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3C2E5" w14:textId="3572A25F" w:rsidR="0067615F" w:rsidRPr="001E433B" w:rsidRDefault="001E433B" w:rsidP="0067615F">
      <w:pPr>
        <w:pStyle w:val="a6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ascii="標楷體" w:eastAsia="標楷體" w:hAnsi="標楷體" w:cs="新細明體" w:hint="eastAsia"/>
          <w:color w:val="000000"/>
          <w:sz w:val="26"/>
          <w:szCs w:val="26"/>
        </w:rPr>
      </w:pPr>
      <w:r w:rsidRPr="0067615F">
        <w:rPr>
          <w:rFonts w:ascii="標楷體" w:eastAsia="標楷體" w:hAnsi="標楷體" w:cs="Arial Unicode MS"/>
          <w:color w:val="000000"/>
          <w:sz w:val="26"/>
          <w:szCs w:val="26"/>
        </w:rPr>
        <w:t>關聯式</w:t>
      </w:r>
      <w:r w:rsidR="0067615F">
        <w:rPr>
          <w:rFonts w:ascii="標楷體" w:eastAsia="標楷體" w:hAnsi="標楷體" w:cs="Arial Unicode MS" w:hint="eastAsia"/>
          <w:color w:val="000000"/>
          <w:sz w:val="26"/>
          <w:szCs w:val="26"/>
        </w:rPr>
        <w:t>資料庫</w:t>
      </w:r>
      <w:r w:rsidR="0067615F" w:rsidRPr="0067615F">
        <w:rPr>
          <w:rFonts w:ascii="標楷體" w:eastAsia="標楷體" w:hAnsi="標楷體" w:cs="新細明體" w:hint="eastAsia"/>
          <w:color w:val="000000"/>
          <w:sz w:val="26"/>
          <w:szCs w:val="26"/>
        </w:rPr>
        <w:t>及</w:t>
      </w:r>
      <w:r w:rsidRPr="0067615F">
        <w:rPr>
          <w:rFonts w:ascii="標楷體" w:eastAsia="標楷體" w:hAnsi="標楷體" w:cs="Arial Unicode MS"/>
          <w:color w:val="000000"/>
          <w:sz w:val="26"/>
          <w:szCs w:val="26"/>
        </w:rPr>
        <w:t>非關聯式資料庫</w:t>
      </w:r>
      <w:r w:rsidR="0067615F" w:rsidRPr="0067615F">
        <w:rPr>
          <w:rFonts w:ascii="標楷體" w:eastAsia="標楷體" w:hAnsi="標楷體" w:cs="新細明體" w:hint="eastAsia"/>
          <w:color w:val="000000"/>
          <w:sz w:val="26"/>
          <w:szCs w:val="26"/>
        </w:rPr>
        <w:t>簡介</w:t>
      </w:r>
    </w:p>
    <w:p w14:paraId="348C0776" w14:textId="06DA9278" w:rsidR="007E308E" w:rsidRPr="0067615F" w:rsidRDefault="006761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/>
          <w:sz w:val="24"/>
          <w:szCs w:val="24"/>
        </w:rPr>
      </w:pPr>
      <w:r w:rsidRPr="0067615F">
        <w:rPr>
          <w:rFonts w:ascii="標楷體" w:eastAsia="標楷體" w:hAnsi="標楷體" w:cs="新細明體" w:hint="eastAsia"/>
          <w:sz w:val="24"/>
          <w:szCs w:val="24"/>
        </w:rPr>
        <w:t>一、</w:t>
      </w:r>
      <w:r w:rsidR="001E433B" w:rsidRPr="0067615F">
        <w:rPr>
          <w:rFonts w:ascii="標楷體" w:eastAsia="標楷體" w:hAnsi="標楷體" w:cs="Arial Unicode MS"/>
          <w:sz w:val="24"/>
          <w:szCs w:val="24"/>
        </w:rPr>
        <w:t>關聯式資料庫</w:t>
      </w:r>
      <w:r w:rsidRPr="0067615F">
        <w:rPr>
          <w:rFonts w:ascii="標楷體" w:eastAsia="標楷體" w:hAnsi="標楷體" w:cs="新細明體" w:hint="eastAsia"/>
          <w:sz w:val="24"/>
          <w:szCs w:val="24"/>
        </w:rPr>
        <w:t>（</w:t>
      </w:r>
      <w:r w:rsidRPr="0067615F">
        <w:rPr>
          <w:rFonts w:ascii="標楷體" w:eastAsia="標楷體" w:hAnsi="標楷體" w:cs="Arial Unicode MS" w:hint="eastAsia"/>
          <w:sz w:val="24"/>
          <w:szCs w:val="24"/>
        </w:rPr>
        <w:t>Relational Database Management System</w:t>
      </w:r>
      <w:r w:rsidRPr="0067615F">
        <w:rPr>
          <w:rFonts w:ascii="標楷體" w:eastAsia="標楷體" w:hAnsi="標楷體" w:cs="新細明體" w:hint="eastAsia"/>
          <w:sz w:val="24"/>
          <w:szCs w:val="24"/>
        </w:rPr>
        <w:t>，縮寫為</w:t>
      </w:r>
      <w:r w:rsidRPr="0067615F">
        <w:rPr>
          <w:rFonts w:ascii="標楷體" w:eastAsia="標楷體" w:hAnsi="標楷體" w:cs="Arial Unicode MS" w:hint="eastAsia"/>
          <w:sz w:val="24"/>
          <w:szCs w:val="24"/>
        </w:rPr>
        <w:t>RDBMS</w:t>
      </w:r>
      <w:r w:rsidRPr="0067615F">
        <w:rPr>
          <w:rFonts w:ascii="標楷體" w:eastAsia="標楷體" w:hAnsi="標楷體" w:cs="新細明體" w:hint="eastAsia"/>
          <w:sz w:val="24"/>
          <w:szCs w:val="24"/>
        </w:rPr>
        <w:t>）</w:t>
      </w:r>
      <w:r w:rsidR="007D7FDB" w:rsidRPr="0067615F">
        <w:rPr>
          <w:rFonts w:ascii="標楷體" w:eastAsia="標楷體" w:hAnsi="標楷體" w:cs="新細明體" w:hint="eastAsia"/>
          <w:sz w:val="24"/>
          <w:szCs w:val="24"/>
        </w:rPr>
        <w:t>:</w:t>
      </w:r>
    </w:p>
    <w:p w14:paraId="26D6E32E" w14:textId="3A8171F9" w:rsidR="0067615F" w:rsidRPr="0067615F" w:rsidRDefault="001E43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Arial Unicode MS" w:hint="eastAsia"/>
          <w:color w:val="333333"/>
          <w:highlight w:val="white"/>
        </w:rPr>
      </w:pPr>
      <w:r w:rsidRPr="0067615F">
        <w:rPr>
          <w:rFonts w:ascii="標楷體" w:eastAsia="標楷體" w:hAnsi="標楷體" w:cs="Arial Unicode MS"/>
          <w:color w:val="333333"/>
          <w:highlight w:val="white"/>
        </w:rPr>
        <w:t>關聯式資料庫是一組資料項目，項目之間具有預先定義的關係。這些項目會整理成由直欄和橫列構成的一組表格。表格會儲存資料庫中所要表示的物件的相關資訊。表格的每一直欄儲存特定類型的資料，而每個欄位儲存某個屬性的實際數值。表格中的橫列代表一個物件或實體的一組相關數值。表格的每一橫列可以用稱為主索引鍵的唯一識別符加以標記，而多個表格之間的橫列可使用外部索引鍵建立關聯。您不需要重新整理資料庫表格，即可用許多不同方法存取這些資料。</w:t>
      </w:r>
    </w:p>
    <w:p w14:paraId="693142C5" w14:textId="22B14C57" w:rsidR="007D7FDB" w:rsidRPr="007777E1" w:rsidRDefault="0067615F" w:rsidP="007777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hint="eastAsia"/>
          <w:b/>
          <w:bCs/>
          <w:color w:val="333333"/>
          <w:sz w:val="24"/>
          <w:szCs w:val="24"/>
          <w:highlight w:val="white"/>
        </w:rPr>
      </w:pPr>
      <w:r w:rsidRPr="0067615F">
        <w:rPr>
          <w:rFonts w:ascii="標楷體" w:eastAsia="標楷體" w:hAnsi="標楷體" w:cs="新細明體" w:hint="eastAsia"/>
          <w:color w:val="000000"/>
          <w:sz w:val="24"/>
          <w:szCs w:val="24"/>
        </w:rPr>
        <w:t>二、</w:t>
      </w:r>
      <w:r w:rsidR="007D7FDB" w:rsidRPr="0067615F">
        <w:rPr>
          <w:rFonts w:ascii="標楷體" w:eastAsia="標楷體" w:hAnsi="標楷體" w:cs="新細明體" w:hint="eastAsia"/>
          <w:color w:val="000000"/>
          <w:sz w:val="24"/>
          <w:szCs w:val="24"/>
        </w:rPr>
        <w:t>非關聯式資料庫</w:t>
      </w:r>
      <w:r w:rsidRPr="0067615F">
        <w:rPr>
          <w:rFonts w:ascii="標楷體" w:eastAsia="標楷體" w:hAnsi="標楷體" w:cs="新細明體" w:hint="eastAsia"/>
          <w:color w:val="000000"/>
          <w:sz w:val="24"/>
          <w:szCs w:val="24"/>
        </w:rPr>
        <w:t>（Not Only SQL，縮寫為 NoSQL）</w:t>
      </w:r>
      <w:r w:rsidR="007D7FDB" w:rsidRPr="0067615F">
        <w:rPr>
          <w:rFonts w:ascii="標楷體" w:eastAsia="標楷體" w:hAnsi="標楷體" w:hint="eastAsia"/>
          <w:b/>
          <w:bCs/>
          <w:color w:val="333333"/>
          <w:sz w:val="24"/>
          <w:szCs w:val="24"/>
          <w:highlight w:val="white"/>
        </w:rPr>
        <w:t>:</w:t>
      </w:r>
    </w:p>
    <w:p w14:paraId="0346020A" w14:textId="77777777" w:rsidR="007777E1" w:rsidRPr="007777E1" w:rsidRDefault="007777E1" w:rsidP="001E433B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rFonts w:ascii="標楷體" w:eastAsia="標楷體" w:hAnsi="標楷體"/>
          <w:color w:val="333333"/>
          <w:highlight w:val="white"/>
        </w:rPr>
      </w:pPr>
      <w:r w:rsidRPr="007777E1">
        <w:rPr>
          <w:rFonts w:ascii="標楷體" w:eastAsia="標楷體" w:hAnsi="標楷體"/>
          <w:color w:val="333333"/>
          <w:highlight w:val="white"/>
        </w:rPr>
        <w:t>NoSQL有時也稱作Not Only SQL的簡寫，是對不同於傳統的關係型資料庫的資料庫管理系統的統稱；兩者存在許多顯著的不同點，其中最重要的是NoSQL不使用SQL作為查詢語言。其數據存儲可以不需要固定的表格模式，也經常會避免使用SQL的JOIN操作，一般有水平可擴展性的特徵。NOSQL的實現具有二個特徵：使用硬碟，或者把隨機存儲器作存儲載體；儲存方式為鍵-值(key-value)。</w:t>
      </w:r>
    </w:p>
    <w:p w14:paraId="64B2B539" w14:textId="77777777" w:rsidR="007777E1" w:rsidRPr="0067615F" w:rsidRDefault="007777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hint="eastAsia"/>
          <w:color w:val="333333"/>
          <w:sz w:val="27"/>
          <w:szCs w:val="27"/>
          <w:highlight w:val="white"/>
        </w:rPr>
      </w:pPr>
    </w:p>
    <w:p w14:paraId="45C8BC2D" w14:textId="61F1928C" w:rsidR="007E308E" w:rsidRPr="0067615F" w:rsidRDefault="0067615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新細明體"/>
          <w:color w:val="000000"/>
          <w:sz w:val="26"/>
          <w:szCs w:val="26"/>
        </w:rPr>
      </w:pPr>
      <w:bookmarkStart w:id="0" w:name="_3nvrcbez978z" w:colFirst="0" w:colLast="0"/>
      <w:bookmarkEnd w:id="0"/>
      <w:r w:rsidRPr="0067615F">
        <w:rPr>
          <w:rFonts w:ascii="標楷體" w:eastAsia="標楷體" w:hAnsi="標楷體" w:cs="新細明體" w:hint="eastAsia"/>
          <w:color w:val="000000"/>
          <w:sz w:val="26"/>
          <w:szCs w:val="26"/>
        </w:rPr>
        <w:t>貳、</w:t>
      </w:r>
      <w:r w:rsidR="001E433B" w:rsidRPr="0067615F">
        <w:rPr>
          <w:rFonts w:ascii="標楷體" w:eastAsia="標楷體" w:hAnsi="標楷體" w:cs="Arial Unicode MS"/>
          <w:color w:val="000000"/>
          <w:sz w:val="26"/>
          <w:szCs w:val="26"/>
        </w:rPr>
        <w:t xml:space="preserve"> </w:t>
      </w:r>
      <w:r w:rsidR="001E433B" w:rsidRPr="0067615F">
        <w:rPr>
          <w:rFonts w:ascii="標楷體" w:eastAsia="標楷體" w:hAnsi="標楷體" w:cs="Arial Unicode MS"/>
          <w:color w:val="000000"/>
          <w:sz w:val="26"/>
          <w:szCs w:val="26"/>
        </w:rPr>
        <w:t>詳細介紹任一非關聯式資料庫</w:t>
      </w:r>
    </w:p>
    <w:p w14:paraId="1EA31C52" w14:textId="5DC39168" w:rsidR="001E433B" w:rsidRPr="001E433B" w:rsidRDefault="001E433B" w:rsidP="001E43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hint="eastAsia"/>
        </w:rPr>
      </w:pPr>
      <w:r w:rsidRPr="001E433B">
        <w:rPr>
          <w:rFonts w:ascii="標楷體" w:eastAsia="標楷體" w:hAnsi="標楷體" w:hint="eastAsia"/>
        </w:rPr>
        <w:t>MongoDB</w:t>
      </w:r>
      <w:r>
        <w:rPr>
          <w:rFonts w:ascii="標楷體" w:eastAsia="標楷體" w:hAnsi="標楷體" w:hint="eastAsia"/>
        </w:rPr>
        <w:t>是</w:t>
      </w:r>
      <w:r w:rsidRPr="001E433B">
        <w:rPr>
          <w:rFonts w:ascii="標楷體" w:eastAsia="標楷體" w:hAnsi="標楷體" w:hint="eastAsia"/>
        </w:rPr>
        <w:t>受歡迎的NoSQL資料庫</w:t>
      </w:r>
      <w:r>
        <w:rPr>
          <w:rFonts w:ascii="標楷體" w:eastAsia="標楷體" w:hAnsi="標楷體" w:hint="eastAsia"/>
        </w:rPr>
        <w:t>，其</w:t>
      </w:r>
      <w:r w:rsidRPr="001E433B">
        <w:rPr>
          <w:rFonts w:ascii="標楷體" w:eastAsia="標楷體" w:hAnsi="標楷體" w:hint="eastAsia"/>
        </w:rPr>
        <w:t>擁有高靈活性、高可用性及可擴展性，蟬聯DB-Engines 2018、2019熱門排名第五名。MongoDB能儲存JSON及Schema-free的資料，是一種基於文檔的分散式資料庫，為開發人員和雲端時代的應用提供前所未見的生產力。</w:t>
      </w:r>
    </w:p>
    <w:p w14:paraId="29D6DF6E" w14:textId="32AE2C35" w:rsidR="001E433B" w:rsidRDefault="001E43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/>
        </w:rPr>
      </w:pPr>
      <w:r w:rsidRPr="001E433B">
        <w:rPr>
          <w:rFonts w:ascii="標楷體" w:eastAsia="標楷體" w:hAnsi="標楷體" w:hint="eastAsia"/>
        </w:rPr>
        <w:t>相較於傳統關聯式資料庫，MongoDB對於巨量資料、高併發以及高可靠性有強大的支援；和其他NoSQL資料庫相比，MongoDB基於文檔的資料模型及其動態建模的特性使得它更加自由靈活；分片(</w:t>
      </w:r>
      <w:proofErr w:type="spellStart"/>
      <w:r w:rsidRPr="001E433B">
        <w:rPr>
          <w:rFonts w:ascii="標楷體" w:eastAsia="標楷體" w:hAnsi="標楷體" w:hint="eastAsia"/>
        </w:rPr>
        <w:t>Sharding</w:t>
      </w:r>
      <w:proofErr w:type="spellEnd"/>
      <w:r w:rsidRPr="001E433B">
        <w:rPr>
          <w:rFonts w:ascii="標楷體" w:eastAsia="標楷體" w:hAnsi="標楷體" w:hint="eastAsia"/>
        </w:rPr>
        <w:t>)的資料分散處理架構，使MongoDB得以透過水平擴充儲存海量資料，因此適用於各種應用場景如CRM、內容管理、事件紀錄、商情分析、手機應用、社交等。Adobe、Cisco、</w:t>
      </w:r>
      <w:proofErr w:type="spellStart"/>
      <w:r w:rsidRPr="001E433B">
        <w:rPr>
          <w:rFonts w:ascii="標楷體" w:eastAsia="標楷體" w:hAnsi="標楷體" w:hint="eastAsia"/>
        </w:rPr>
        <w:t>ebay</w:t>
      </w:r>
      <w:proofErr w:type="spellEnd"/>
      <w:r w:rsidRPr="001E433B">
        <w:rPr>
          <w:rFonts w:ascii="標楷體" w:eastAsia="標楷體" w:hAnsi="標楷體" w:hint="eastAsia"/>
        </w:rPr>
        <w:t>、Expedia、Facebook、Google、MetLife、SAP等國際企業都是MongoDB的使用者。</w:t>
      </w:r>
    </w:p>
    <w:p w14:paraId="5EE2B688" w14:textId="77777777" w:rsidR="001E433B" w:rsidRPr="0067615F" w:rsidRDefault="001E433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hint="eastAsia"/>
        </w:rPr>
      </w:pPr>
    </w:p>
    <w:p w14:paraId="1D749074" w14:textId="32C02E69" w:rsidR="007E308E" w:rsidRPr="0067615F" w:rsidRDefault="007777E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新細明體"/>
          <w:color w:val="000000"/>
          <w:sz w:val="26"/>
          <w:szCs w:val="26"/>
        </w:rPr>
      </w:pPr>
      <w:r w:rsidRPr="0067615F">
        <w:rPr>
          <w:rFonts w:ascii="標楷體" w:eastAsia="標楷體" w:hAnsi="標楷體" w:cs="新細明體" w:hint="eastAsia"/>
          <w:color w:val="000000"/>
          <w:sz w:val="26"/>
          <w:szCs w:val="26"/>
        </w:rPr>
        <w:t>參、</w:t>
      </w:r>
      <w:r w:rsidR="001E433B" w:rsidRPr="0067615F">
        <w:rPr>
          <w:rFonts w:ascii="標楷體" w:eastAsia="標楷體" w:hAnsi="標楷體" w:cs="Arial Unicode MS"/>
          <w:color w:val="000000"/>
          <w:sz w:val="26"/>
          <w:szCs w:val="26"/>
        </w:rPr>
        <w:t xml:space="preserve"> </w:t>
      </w:r>
      <w:r w:rsidR="001E433B" w:rsidRPr="0067615F">
        <w:rPr>
          <w:rFonts w:ascii="標楷體" w:eastAsia="標楷體" w:hAnsi="標楷體" w:cs="Arial Unicode MS"/>
          <w:color w:val="000000"/>
          <w:sz w:val="26"/>
          <w:szCs w:val="26"/>
        </w:rPr>
        <w:t>關聯式</w:t>
      </w:r>
      <w:r w:rsidR="001E433B" w:rsidRPr="0067615F">
        <w:rPr>
          <w:rFonts w:ascii="標楷體" w:eastAsia="標楷體" w:hAnsi="標楷體" w:cs="Arial Unicode MS"/>
          <w:color w:val="000000"/>
          <w:sz w:val="26"/>
          <w:szCs w:val="26"/>
        </w:rPr>
        <w:t>/</w:t>
      </w:r>
      <w:r w:rsidR="001E433B" w:rsidRPr="0067615F">
        <w:rPr>
          <w:rFonts w:ascii="標楷體" w:eastAsia="標楷體" w:hAnsi="標楷體" w:cs="Arial Unicode MS"/>
          <w:color w:val="000000"/>
          <w:sz w:val="26"/>
          <w:szCs w:val="26"/>
        </w:rPr>
        <w:t>非關聯式資料庫優缺點</w:t>
      </w:r>
      <w:r w:rsidRPr="0067615F">
        <w:rPr>
          <w:rFonts w:ascii="標楷體" w:eastAsia="標楷體" w:hAnsi="標楷體" w:cs="Arial Unicode MS"/>
          <w:color w:val="000000"/>
          <w:sz w:val="26"/>
          <w:szCs w:val="26"/>
        </w:rPr>
        <w:t>比較</w:t>
      </w:r>
    </w:p>
    <w:p w14:paraId="2FD584F1" w14:textId="19F91A01" w:rsidR="00D5149E" w:rsidRPr="00D5149E" w:rsidRDefault="007777E1" w:rsidP="00D514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Arial Unicode MS"/>
          <w:color w:val="000000"/>
          <w:sz w:val="24"/>
          <w:szCs w:val="24"/>
        </w:rPr>
      </w:pPr>
      <w:r w:rsidRPr="0067615F">
        <w:rPr>
          <w:rFonts w:ascii="標楷體" w:eastAsia="標楷體" w:hAnsi="標楷體" w:cs="Arial Unicode MS" w:hint="eastAsia"/>
          <w:color w:val="000000"/>
          <w:sz w:val="24"/>
          <w:szCs w:val="24"/>
        </w:rPr>
        <w:t>一、</w:t>
      </w:r>
      <w:r w:rsidR="00D5149E" w:rsidRPr="00D5149E">
        <w:rPr>
          <w:rFonts w:ascii="標楷體" w:eastAsia="標楷體" w:hAnsi="標楷體" w:cs="Arial Unicode MS"/>
          <w:color w:val="000000"/>
          <w:sz w:val="24"/>
          <w:szCs w:val="24"/>
        </w:rPr>
        <w:t>關聯式資料庫(RDBMS)</w:t>
      </w:r>
    </w:p>
    <w:p w14:paraId="2D59E579" w14:textId="2FA81560" w:rsidR="00D5149E" w:rsidRPr="00D5149E" w:rsidRDefault="007777E1" w:rsidP="007777E1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100" w:left="220"/>
        <w:rPr>
          <w:rFonts w:ascii="標楷體" w:eastAsia="標楷體" w:hAnsi="標楷體" w:cs="Arial Unicode MS"/>
          <w:color w:val="000000"/>
        </w:rPr>
      </w:pPr>
      <w:r w:rsidRPr="0067615F">
        <w:rPr>
          <w:rFonts w:ascii="標楷體" w:eastAsia="標楷體" w:hAnsi="標楷體" w:cs="Arial Unicode MS" w:hint="eastAsia"/>
          <w:color w:val="000000"/>
        </w:rPr>
        <w:t>(一)</w:t>
      </w:r>
      <w:r w:rsidR="00D5149E" w:rsidRPr="00D5149E">
        <w:rPr>
          <w:rFonts w:ascii="標楷體" w:eastAsia="標楷體" w:hAnsi="標楷體" w:cs="Arial Unicode MS"/>
          <w:color w:val="000000"/>
        </w:rPr>
        <w:t>優點</w:t>
      </w:r>
      <w:r w:rsidRPr="0067615F">
        <w:rPr>
          <w:rFonts w:ascii="標楷體" w:eastAsia="標楷體" w:hAnsi="標楷體" w:cs="Arial Unicode MS" w:hint="eastAsia"/>
          <w:color w:val="000000"/>
        </w:rPr>
        <w:t>:</w:t>
      </w:r>
    </w:p>
    <w:p w14:paraId="6CC51737" w14:textId="45350A71" w:rsidR="00D5149E" w:rsidRPr="00D5149E" w:rsidRDefault="00D5149E" w:rsidP="001E433B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327" w:left="719"/>
        <w:rPr>
          <w:rFonts w:ascii="標楷體" w:eastAsia="標楷體" w:hAnsi="標楷體" w:cs="Arial Unicode MS"/>
          <w:color w:val="000000"/>
        </w:rPr>
      </w:pPr>
      <w:r w:rsidRPr="00D5149E">
        <w:rPr>
          <w:rFonts w:ascii="標楷體" w:eastAsia="標楷體" w:hAnsi="標楷體" w:cs="Arial Unicode MS"/>
          <w:color w:val="000000"/>
        </w:rPr>
        <w:t>1. 利用ACID屬性確保事務的完整性</w:t>
      </w:r>
      <w:r w:rsidR="0067615F">
        <w:rPr>
          <w:rFonts w:ascii="標楷體" w:eastAsia="標楷體" w:hAnsi="標楷體" w:cs="Arial Unicode MS" w:hint="eastAsia"/>
          <w:color w:val="000000"/>
        </w:rPr>
        <w:t>，ACID即</w:t>
      </w:r>
      <w:r w:rsidR="0067615F" w:rsidRPr="00D5149E">
        <w:rPr>
          <w:rFonts w:ascii="標楷體" w:eastAsia="標楷體" w:hAnsi="標楷體" w:cs="Arial Unicode MS"/>
          <w:color w:val="000000"/>
        </w:rPr>
        <w:t>原子性(Atomicity)</w:t>
      </w:r>
      <w:r w:rsidR="0067615F">
        <w:rPr>
          <w:rFonts w:ascii="標楷體" w:eastAsia="標楷體" w:hAnsi="標楷體" w:cs="Arial Unicode MS" w:hint="eastAsia"/>
          <w:color w:val="000000"/>
        </w:rPr>
        <w:t>、</w:t>
      </w:r>
      <w:r w:rsidR="001E433B" w:rsidRPr="00D5149E">
        <w:rPr>
          <w:rFonts w:ascii="標楷體" w:eastAsia="標楷體" w:hAnsi="標楷體" w:cs="Arial Unicode MS"/>
          <w:color w:val="000000"/>
        </w:rPr>
        <w:t>一致性</w:t>
      </w:r>
      <w:r w:rsidR="001E433B">
        <w:rPr>
          <w:rFonts w:ascii="標楷體" w:eastAsia="標楷體" w:hAnsi="標楷體" w:cs="Arial Unicode MS" w:hint="eastAsia"/>
          <w:color w:val="000000"/>
        </w:rPr>
        <w:t xml:space="preserve"> </w:t>
      </w:r>
      <w:r w:rsidR="001E433B" w:rsidRPr="00D5149E">
        <w:rPr>
          <w:rFonts w:ascii="標楷體" w:eastAsia="標楷體" w:hAnsi="標楷體" w:cs="Arial Unicode MS"/>
          <w:color w:val="000000"/>
        </w:rPr>
        <w:t>(Consistency)</w:t>
      </w:r>
      <w:r w:rsidR="001E433B">
        <w:rPr>
          <w:rFonts w:ascii="標楷體" w:eastAsia="標楷體" w:hAnsi="標楷體" w:cs="Arial Unicode MS" w:hint="eastAsia"/>
          <w:color w:val="000000"/>
        </w:rPr>
        <w:t>、</w:t>
      </w:r>
      <w:r w:rsidR="001E433B" w:rsidRPr="00D5149E">
        <w:rPr>
          <w:rFonts w:ascii="標楷體" w:eastAsia="標楷體" w:hAnsi="標楷體" w:cs="Arial Unicode MS"/>
          <w:color w:val="000000"/>
        </w:rPr>
        <w:t>隔離性(Isolation)</w:t>
      </w:r>
      <w:r w:rsidR="001E433B">
        <w:rPr>
          <w:rFonts w:ascii="標楷體" w:eastAsia="標楷體" w:hAnsi="標楷體" w:cs="Arial Unicode MS" w:hint="eastAsia"/>
          <w:color w:val="000000"/>
        </w:rPr>
        <w:t>、</w:t>
      </w:r>
      <w:r w:rsidR="001E433B" w:rsidRPr="00D5149E">
        <w:rPr>
          <w:rFonts w:ascii="標楷體" w:eastAsia="標楷體" w:hAnsi="標楷體" w:cs="Arial Unicode MS"/>
          <w:color w:val="000000"/>
        </w:rPr>
        <w:t>持久性(Durability)</w:t>
      </w:r>
      <w:r w:rsidR="001E433B">
        <w:rPr>
          <w:rFonts w:ascii="標楷體" w:eastAsia="標楷體" w:hAnsi="標楷體" w:cs="Arial Unicode MS" w:hint="eastAsia"/>
          <w:color w:val="000000"/>
        </w:rPr>
        <w:t>。</w:t>
      </w:r>
    </w:p>
    <w:p w14:paraId="3CEB2E5E" w14:textId="77777777" w:rsidR="00D5149E" w:rsidRPr="00D5149E" w:rsidRDefault="00D5149E" w:rsidP="0067615F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300" w:left="660"/>
        <w:rPr>
          <w:rFonts w:ascii="標楷體" w:eastAsia="標楷體" w:hAnsi="標楷體" w:cs="Arial Unicode MS"/>
          <w:color w:val="000000"/>
        </w:rPr>
      </w:pPr>
      <w:r w:rsidRPr="00D5149E">
        <w:rPr>
          <w:rFonts w:ascii="標楷體" w:eastAsia="標楷體" w:hAnsi="標楷體" w:cs="Arial Unicode MS"/>
          <w:color w:val="000000"/>
        </w:rPr>
        <w:t>2. 由於表格和表格間的關聯型結構，減少資料重複，提高事務的處理能力。</w:t>
      </w:r>
    </w:p>
    <w:p w14:paraId="255EB281" w14:textId="487A3828" w:rsidR="00D5149E" w:rsidRPr="00D5149E" w:rsidRDefault="007777E1" w:rsidP="00D514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Arial Unicode MS"/>
          <w:color w:val="000000"/>
        </w:rPr>
      </w:pPr>
      <w:r w:rsidRPr="0067615F">
        <w:rPr>
          <w:rFonts w:ascii="標楷體" w:eastAsia="標楷體" w:hAnsi="標楷體" w:cs="Arial Unicode MS" w:hint="eastAsia"/>
          <w:color w:val="000000"/>
        </w:rPr>
        <w:t xml:space="preserve">   (二)</w:t>
      </w:r>
      <w:r w:rsidR="00D5149E" w:rsidRPr="00D5149E">
        <w:rPr>
          <w:rFonts w:ascii="標楷體" w:eastAsia="標楷體" w:hAnsi="標楷體" w:cs="Arial Unicode MS"/>
          <w:color w:val="000000"/>
        </w:rPr>
        <w:t>缺點</w:t>
      </w:r>
      <w:r w:rsidRPr="0067615F">
        <w:rPr>
          <w:rFonts w:ascii="標楷體" w:eastAsia="標楷體" w:hAnsi="標楷體" w:cs="Arial Unicode MS" w:hint="eastAsia"/>
          <w:color w:val="000000"/>
        </w:rPr>
        <w:t>:</w:t>
      </w:r>
    </w:p>
    <w:p w14:paraId="3CF2B6FC" w14:textId="6C3D4F04" w:rsidR="00D5149E" w:rsidRPr="00D5149E" w:rsidRDefault="007777E1" w:rsidP="00D514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Arial Unicode MS"/>
          <w:color w:val="000000"/>
        </w:rPr>
      </w:pPr>
      <w:r w:rsidRPr="0067615F">
        <w:rPr>
          <w:rFonts w:ascii="標楷體" w:eastAsia="標楷體" w:hAnsi="標楷體" w:cs="Arial Unicode MS" w:hint="eastAsia"/>
          <w:color w:val="000000"/>
        </w:rPr>
        <w:t xml:space="preserve">   </w:t>
      </w:r>
      <w:r w:rsidR="0067615F">
        <w:rPr>
          <w:rFonts w:ascii="標楷體" w:eastAsia="標楷體" w:hAnsi="標楷體" w:cs="Arial Unicode MS"/>
          <w:color w:val="000000"/>
        </w:rPr>
        <w:tab/>
      </w:r>
      <w:r w:rsidR="00D5149E" w:rsidRPr="00D5149E">
        <w:rPr>
          <w:rFonts w:ascii="標楷體" w:eastAsia="標楷體" w:hAnsi="標楷體" w:cs="Arial Unicode MS"/>
          <w:color w:val="000000"/>
        </w:rPr>
        <w:t>1. 因為同步複製的方式將資料寫入多個節點，會有節點數和地理位置的限制。</w:t>
      </w:r>
    </w:p>
    <w:p w14:paraId="3BC41FCD" w14:textId="09CBD934" w:rsidR="007777E1" w:rsidRPr="00D5149E" w:rsidRDefault="007777E1" w:rsidP="00D514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Arial Unicode MS" w:hint="eastAsia"/>
          <w:color w:val="000000"/>
        </w:rPr>
      </w:pPr>
      <w:r w:rsidRPr="0067615F">
        <w:rPr>
          <w:rFonts w:ascii="標楷體" w:eastAsia="標楷體" w:hAnsi="標楷體" w:cs="Arial Unicode MS" w:hint="eastAsia"/>
          <w:color w:val="000000"/>
        </w:rPr>
        <w:t xml:space="preserve">   </w:t>
      </w:r>
      <w:r w:rsidR="0067615F">
        <w:rPr>
          <w:rFonts w:ascii="標楷體" w:eastAsia="標楷體" w:hAnsi="標楷體" w:cs="Arial Unicode MS"/>
          <w:color w:val="000000"/>
        </w:rPr>
        <w:tab/>
      </w:r>
      <w:r w:rsidR="00D5149E" w:rsidRPr="00D5149E">
        <w:rPr>
          <w:rFonts w:ascii="標楷體" w:eastAsia="標楷體" w:hAnsi="標楷體" w:cs="Arial Unicode MS"/>
          <w:color w:val="000000"/>
        </w:rPr>
        <w:t>2. 很難進行分片或分區操作，可拓展性受限。</w:t>
      </w:r>
    </w:p>
    <w:p w14:paraId="55037367" w14:textId="08925CA3" w:rsidR="00D5149E" w:rsidRPr="00D5149E" w:rsidRDefault="007777E1" w:rsidP="00D5149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標楷體" w:eastAsia="標楷體" w:hAnsi="標楷體" w:cs="Arial Unicode MS"/>
          <w:color w:val="000000"/>
          <w:sz w:val="24"/>
          <w:szCs w:val="24"/>
        </w:rPr>
      </w:pPr>
      <w:r w:rsidRPr="0067615F">
        <w:rPr>
          <w:rFonts w:ascii="標楷體" w:eastAsia="標楷體" w:hAnsi="標楷體" w:cs="Arial Unicode MS" w:hint="eastAsia"/>
          <w:color w:val="000000"/>
          <w:sz w:val="24"/>
          <w:szCs w:val="24"/>
        </w:rPr>
        <w:t>二、</w:t>
      </w:r>
      <w:r w:rsidRPr="0067615F">
        <w:rPr>
          <w:rFonts w:ascii="標楷體" w:eastAsia="標楷體" w:hAnsi="標楷體" w:cs="Arial Unicode MS"/>
          <w:color w:val="000000"/>
          <w:sz w:val="24"/>
          <w:szCs w:val="24"/>
        </w:rPr>
        <w:t>非關聯式資料庫</w:t>
      </w:r>
      <w:r w:rsidRPr="0067615F">
        <w:rPr>
          <w:rFonts w:ascii="標楷體" w:eastAsia="標楷體" w:hAnsi="標楷體" w:cs="Arial Unicode MS" w:hint="eastAsia"/>
          <w:color w:val="000000"/>
          <w:sz w:val="24"/>
          <w:szCs w:val="24"/>
        </w:rPr>
        <w:t>(</w:t>
      </w:r>
      <w:r w:rsidR="00D5149E" w:rsidRPr="00D5149E">
        <w:rPr>
          <w:rFonts w:ascii="標楷體" w:eastAsia="標楷體" w:hAnsi="標楷體" w:cs="Arial Unicode MS"/>
          <w:color w:val="000000"/>
          <w:sz w:val="24"/>
          <w:szCs w:val="24"/>
        </w:rPr>
        <w:t>NO SQL</w:t>
      </w:r>
      <w:r w:rsidRPr="0067615F">
        <w:rPr>
          <w:rFonts w:ascii="標楷體" w:eastAsia="標楷體" w:hAnsi="標楷體" w:cs="Arial Unicode MS" w:hint="eastAsia"/>
          <w:color w:val="000000"/>
          <w:sz w:val="24"/>
          <w:szCs w:val="24"/>
        </w:rPr>
        <w:t>)</w:t>
      </w:r>
    </w:p>
    <w:p w14:paraId="418D119A" w14:textId="6CC50AD9" w:rsidR="00D5149E" w:rsidRPr="00D5149E" w:rsidRDefault="007777E1" w:rsidP="007777E1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100" w:left="220"/>
        <w:rPr>
          <w:rFonts w:ascii="標楷體" w:eastAsia="標楷體" w:hAnsi="標楷體" w:cs="Arial Unicode MS"/>
          <w:color w:val="000000"/>
        </w:rPr>
      </w:pPr>
      <w:r w:rsidRPr="0067615F">
        <w:rPr>
          <w:rFonts w:ascii="標楷體" w:eastAsia="標楷體" w:hAnsi="標楷體" w:cs="Arial Unicode MS" w:hint="eastAsia"/>
          <w:color w:val="000000"/>
        </w:rPr>
        <w:t>(一)</w:t>
      </w:r>
      <w:r w:rsidR="00D5149E" w:rsidRPr="00D5149E">
        <w:rPr>
          <w:rFonts w:ascii="標楷體" w:eastAsia="標楷體" w:hAnsi="標楷體" w:cs="Arial Unicode MS"/>
          <w:color w:val="000000"/>
        </w:rPr>
        <w:t>優點</w:t>
      </w:r>
      <w:r w:rsidRPr="0067615F">
        <w:rPr>
          <w:rFonts w:ascii="標楷體" w:eastAsia="標楷體" w:hAnsi="標楷體" w:cs="Arial Unicode MS" w:hint="eastAsia"/>
          <w:color w:val="000000"/>
        </w:rPr>
        <w:t>:</w:t>
      </w:r>
    </w:p>
    <w:p w14:paraId="5BE927BF" w14:textId="77777777" w:rsidR="00D5149E" w:rsidRPr="00D5149E" w:rsidRDefault="00D5149E" w:rsidP="0067615F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327" w:left="719"/>
        <w:rPr>
          <w:rFonts w:ascii="標楷體" w:eastAsia="標楷體" w:hAnsi="標楷體" w:cs="Arial Unicode MS"/>
          <w:color w:val="000000"/>
        </w:rPr>
      </w:pPr>
      <w:r w:rsidRPr="00D5149E">
        <w:rPr>
          <w:rFonts w:ascii="標楷體" w:eastAsia="標楷體" w:hAnsi="標楷體" w:cs="Arial Unicode MS"/>
          <w:color w:val="000000"/>
        </w:rPr>
        <w:t>通過簡化的數據儲存模型和鍵-值對應，提供很高的可拓展性和性能：把對象和實體間的關聯限制到最少，因為減少了關聯，所以系統能分布在多個節點上。</w:t>
      </w:r>
    </w:p>
    <w:p w14:paraId="60FA45E0" w14:textId="66CFD9B5" w:rsidR="00D5149E" w:rsidRPr="00D5149E" w:rsidRDefault="007777E1" w:rsidP="001E433B">
      <w:pPr>
        <w:widowControl w:val="0"/>
        <w:pBdr>
          <w:top w:val="nil"/>
          <w:left w:val="nil"/>
          <w:bottom w:val="nil"/>
          <w:right w:val="nil"/>
          <w:between w:val="nil"/>
        </w:pBdr>
        <w:ind w:leftChars="100" w:left="220"/>
        <w:rPr>
          <w:rFonts w:ascii="標楷體" w:eastAsia="標楷體" w:hAnsi="標楷體" w:cs="Arial Unicode MS" w:hint="eastAsia"/>
          <w:color w:val="000000"/>
        </w:rPr>
      </w:pPr>
      <w:r w:rsidRPr="0067615F">
        <w:rPr>
          <w:rFonts w:ascii="標楷體" w:eastAsia="標楷體" w:hAnsi="標楷體" w:cs="Arial Unicode MS" w:hint="eastAsia"/>
          <w:color w:val="000000"/>
        </w:rPr>
        <w:t>(二)</w:t>
      </w:r>
      <w:r w:rsidR="00D5149E" w:rsidRPr="00D5149E">
        <w:rPr>
          <w:rFonts w:ascii="標楷體" w:eastAsia="標楷體" w:hAnsi="標楷體" w:cs="Arial Unicode MS"/>
          <w:color w:val="000000"/>
        </w:rPr>
        <w:t>缺點</w:t>
      </w:r>
      <w:r w:rsidRPr="0067615F">
        <w:rPr>
          <w:rFonts w:ascii="標楷體" w:eastAsia="標楷體" w:hAnsi="標楷體" w:cs="Arial Unicode MS" w:hint="eastAsia"/>
          <w:color w:val="000000"/>
        </w:rPr>
        <w:t>:</w:t>
      </w:r>
      <w:r w:rsidR="001E433B">
        <w:rPr>
          <w:rFonts w:ascii="標楷體" w:eastAsia="標楷體" w:hAnsi="標楷體" w:cs="Arial Unicode MS" w:hint="eastAsia"/>
          <w:color w:val="000000"/>
        </w:rPr>
        <w:t xml:space="preserve">  </w:t>
      </w:r>
      <w:r w:rsidR="00D5149E" w:rsidRPr="00D5149E">
        <w:rPr>
          <w:rFonts w:ascii="標楷體" w:eastAsia="標楷體" w:hAnsi="標楷體" w:cs="Arial Unicode MS"/>
          <w:color w:val="000000"/>
        </w:rPr>
        <w:t>和RDBMS一樣有節點數量及地理位置的限制。</w:t>
      </w:r>
    </w:p>
    <w:sectPr w:rsidR="00D5149E" w:rsidRPr="00D5149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50A00"/>
    <w:multiLevelType w:val="hybridMultilevel"/>
    <w:tmpl w:val="003A27BC"/>
    <w:lvl w:ilvl="0" w:tplc="584E283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564442"/>
    <w:multiLevelType w:val="multilevel"/>
    <w:tmpl w:val="C2F8353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03233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308E"/>
    <w:rsid w:val="001E433B"/>
    <w:rsid w:val="0067615F"/>
    <w:rsid w:val="007777E1"/>
    <w:rsid w:val="007D7FDB"/>
    <w:rsid w:val="007E308E"/>
    <w:rsid w:val="00D5149E"/>
    <w:rsid w:val="00D53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87426"/>
  <w15:docId w15:val="{0DEADD05-7B48-4B10-A056-0A54B6CB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5F5F5"/>
    </w:tcPr>
  </w:style>
  <w:style w:type="paragraph" w:styleId="a6">
    <w:name w:val="List Paragraph"/>
    <w:basedOn w:val="a"/>
    <w:uiPriority w:val="34"/>
    <w:qFormat/>
    <w:rsid w:val="0067615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0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洪于晴 洪于晴</cp:lastModifiedBy>
  <cp:revision>2</cp:revision>
  <dcterms:created xsi:type="dcterms:W3CDTF">2020-09-29T15:53:00Z</dcterms:created>
  <dcterms:modified xsi:type="dcterms:W3CDTF">2020-09-29T16:52:00Z</dcterms:modified>
</cp:coreProperties>
</file>