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5598159</wp:posOffset>
                </wp:positionV>
                <wp:extent cx="7035800" cy="40894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0" cy="4089400"/>
                        </a:xfrm>
                        <a:prstGeom prst="rect">
                          <a:avLst/>
                        </a:prstGeom>
                        <a:solidFill>
                          <a:srgbClr val="D8D2C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9.0pt;margin-top:440.8pt;width:554.0pt;height:32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8D2C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365760</wp:posOffset>
                </wp:positionV>
                <wp:extent cx="7035800" cy="1841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0" cy="1841500"/>
                        </a:xfrm>
                        <a:prstGeom prst="rect">
                          <a:avLst/>
                        </a:prstGeom>
                        <a:solidFill>
                          <a:srgbClr val="8984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9.0pt;margin-top:28.8pt;width:554.0pt;height:14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8984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2283460</wp:posOffset>
            </wp:positionV>
            <wp:extent cx="4064000" cy="32512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57726714_909x606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20" t="0" r="1614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512063</wp:posOffset>
                </wp:positionH>
                <wp:positionV relativeFrom="page">
                  <wp:posOffset>486663</wp:posOffset>
                </wp:positionV>
                <wp:extent cx="6756400" cy="15875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158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Home Reach</w:t>
                            </w:r>
                            <w:r/>
                          </w:p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When time is of the essence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0.3pt;margin-top:38.3pt;width:532.0pt;height:12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bidi w:val="0"/>
                      </w:pPr>
                      <w:r>
                        <w:rPr>
                          <w:rtl w:val="0"/>
                        </w:rPr>
                        <w:t>Home Reach</w:t>
                      </w:r>
                      <w:r/>
                    </w:p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When time is of the essence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512063</wp:posOffset>
                </wp:positionH>
                <wp:positionV relativeFrom="page">
                  <wp:posOffset>5795264</wp:posOffset>
                </wp:positionV>
                <wp:extent cx="6743700" cy="3683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683000"/>
                          <a:chOff x="0" y="0"/>
                          <a:chExt cx="6743700" cy="36830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743700" cy="3683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3203258" cy="36830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Subtitl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JobPoster</w:t>
                              </w:r>
                              <w:r/>
                            </w:p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Industry Trend :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 Client requires more Tim from agent. Off hours, off days, or regional transitions</w:t>
                              </w:r>
                            </w:p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Agent: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Time flexibility for life events, family time, or any other conflicting plans.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Seasonal demands call for more time than one can provide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Desire to scale up, but limited bandwidth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Can only request work from within brokerage</w:t>
                              </w:r>
                              <w:r/>
                            </w:p>
                            <w:p>
                              <w:pPr>
                                <w:pStyle w:val="Subtitl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JobSeeker</w:t>
                              </w:r>
                              <w:r/>
                            </w:p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Leverage your Time!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Pick up more work during seasonal demands or slowdown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Desire to grow within the industry but limited bandwidth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Earn potential leads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New to the industry and need more face time with clients to grow interpersonal skills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Earn the dollar</w:t>
                              </w:r>
                            </w:p>
                          </w:txbxContent>
                        </wps:txbx>
                        <wps:bodyPr wrap="square" lIns="0" tIns="0" rIns="0" bIns="0" numCol="2" spcCol="337185" anchor="t">
                          <a:no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3540442" y="0"/>
                            <a:ext cx="3203258" cy="36830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337185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0.3pt;margin-top:456.3pt;width:531.0pt;height:29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743700,3683000">
                <w10:wrap type="none" side="bothSides" anchorx="page" anchory="page"/>
                <v:rect id="_x0000_s1030" style="position:absolute;left:0;top:0;width:6743700;height:3683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3203258;height:36830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2;">
                    <w:txbxContent>
                      <w:p>
                        <w:pPr>
                          <w:pStyle w:val="Subtitle"/>
                          <w:bidi w:val="0"/>
                        </w:pPr>
                        <w:r>
                          <w:rPr>
                            <w:rtl w:val="0"/>
                          </w:rPr>
                          <w:t>JobPoster</w:t>
                        </w:r>
                        <w:r/>
                      </w:p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Industry Trend :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 xml:space="preserve"> Client requires more Tim from agent. Off hours, off days, or regional transitions</w:t>
                        </w:r>
                      </w:p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Agent: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Time flexibility for life events, family time, or any other conflicting plans.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Seasonal demands call for more time than one can provide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Desire to scale up, but limited bandwidth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Can only request work from within brokerage</w:t>
                        </w:r>
                        <w:r/>
                      </w:p>
                      <w:p>
                        <w:pPr>
                          <w:pStyle w:val="Subtitle"/>
                          <w:bidi w:val="0"/>
                        </w:pPr>
                        <w:r>
                          <w:rPr>
                            <w:rtl w:val="0"/>
                          </w:rPr>
                          <w:t>JobSeeker</w:t>
                        </w:r>
                        <w:r/>
                      </w:p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Leverage your Time!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Pick up more work during seasonal demands or slowdown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Desire to grow within the industry but limited bandwidth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Earn potential leads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New to the industry and need more face time with clients to grow interpersonal skills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bidi w:val="0"/>
                        </w:pPr>
                        <w:r>
                          <w:rPr>
                            <w:rtl w:val="0"/>
                          </w:rPr>
                          <w:t>Earn the dollar</w:t>
                        </w:r>
                      </w:p>
                    </w:txbxContent>
                  </v:textbox>
                </v:rect>
                <v:rect id="_x0000_s1032" style="position:absolute;left:3540442;top:0;width:3203258;height:36830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356790</wp:posOffset>
            </wp:positionH>
            <wp:positionV relativeFrom="page">
              <wp:posOffset>2254488</wp:posOffset>
            </wp:positionV>
            <wp:extent cx="4075369" cy="3309185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rchitectural-design-architecture-daylight-197459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33107" r="0" b="5968"/>
                    <a:stretch>
                      <a:fillRect/>
                    </a:stretch>
                  </pic:blipFill>
                  <pic:spPr>
                    <a:xfrm>
                      <a:off x="0" y="0"/>
                      <a:ext cx="4075369" cy="3309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4460874</wp:posOffset>
            </wp:positionH>
            <wp:positionV relativeFrom="page">
              <wp:posOffset>2232660</wp:posOffset>
            </wp:positionV>
            <wp:extent cx="2943036" cy="333078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rchitecture-daylight-driveway-6343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2101" t="0" r="2908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036" cy="3330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806" w:right="806" w:bottom="806" w:left="806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‣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0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6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8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605f5f"/>
        <w:spacing w:val="0"/>
        <w:w w:val="100"/>
        <w:kern w:val="0"/>
        <w:position w:val="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118"/>
      <w:szCs w:val="118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-7"/>
      <w:kern w:val="0"/>
      <w:position w:val="0"/>
      <w:sz w:val="72"/>
      <w:szCs w:val="72"/>
      <w:u w:val="none"/>
      <w:vertAlign w:val="baseline"/>
      <w:lang w:val="en-US"/>
    </w:rPr>
  </w:style>
  <w:style w:type="paragraph" w:styleId="Subtitle">
    <w:name w:val="Subtitle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-7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5f5f"/>
      <w:spacing w:val="-4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0_For_Rent">
  <a:themeElements>
    <a:clrScheme name="10_For_Rent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For_Rent">
      <a:majorFont>
        <a:latin typeface="Avenir Next Medium"/>
        <a:ea typeface="Avenir Next Medium"/>
        <a:cs typeface="Avenir Next Medium"/>
      </a:majorFont>
      <a:minorFont>
        <a:latin typeface="Avenir Next Ultra Light"/>
        <a:ea typeface="Avenir Next Ultra Light"/>
        <a:cs typeface="Avenir Next Ultra Light"/>
      </a:minorFont>
    </a:fontScheme>
    <a:fmtScheme name="10_For_Re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898444"/>
            <a:satOff val="23280"/>
            <a:lumOff val="-2060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