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tl w:val="0"/>
        </w:rPr>
        <w:t xml:space="preserve">Meeting Notes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Team: Mountain Tiger</w:t>
        <w:br w:type="textWrapping"/>
        <w:t xml:space="preserve">Date: 11/</w:t>
      </w:r>
      <w:r w:rsidDel="00000000" w:rsidR="00000000" w:rsidRPr="00000000">
        <w:rPr>
          <w:rFonts w:ascii="Cambria" w:cs="Cambria" w:eastAsia="Cambria" w:hAnsi="Cambria"/>
          <w:rtl w:val="0"/>
        </w:rPr>
        <w:t xml:space="preserve">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w:t>
        <w:br w:type="textWrapping"/>
        <w:t xml:space="preserve">Time: </w:t>
      </w:r>
      <w:r w:rsidDel="00000000" w:rsidR="00000000" w:rsidRPr="00000000">
        <w:rPr>
          <w:rFonts w:ascii="Cambria" w:cs="Cambria" w:eastAsia="Cambria" w:hAnsi="Cambria"/>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pm</w:t>
        <w:br w:type="textWrapping"/>
        <w:t xml:space="preserve">Location: Virtual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Attendees: Chris O’Neil, Tucker Paron, Katey, Nolan Jimmo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Manager: </w:t>
      </w:r>
      <w:r w:rsidDel="00000000" w:rsidR="00000000" w:rsidRPr="00000000">
        <w:rPr>
          <w:rFonts w:ascii="Cambria" w:cs="Cambria" w:eastAsia="Cambria" w:hAnsi="Cambria"/>
          <w:rtl w:val="0"/>
        </w:rPr>
        <w:t xml:space="preserve">Chris O’Neil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Scribe: Tucker Paron</w:t>
      </w:r>
    </w:p>
    <w:bookmarkStart w:colFirst="0" w:colLast="0" w:name="bookmark=id.30j0zll" w:id="1"/>
    <w:bookmarkEnd w:id="1"/>
    <w:p w:rsidR="00000000" w:rsidDel="00000000" w:rsidP="00000000" w:rsidRDefault="00000000" w:rsidRPr="00000000" w14:paraId="00000005">
      <w:pPr>
        <w:pStyle w:val="Heading2"/>
        <w:rPr/>
      </w:pPr>
      <w:r w:rsidDel="00000000" w:rsidR="00000000" w:rsidRPr="00000000">
        <w:rPr>
          <w:rtl w:val="0"/>
        </w:rPr>
        <w:t xml:space="preserve">Minutes</w:t>
      </w:r>
    </w:p>
    <w:p w:rsidR="00000000" w:rsidDel="00000000" w:rsidP="00000000" w:rsidRDefault="00000000" w:rsidRPr="00000000" w14:paraId="00000006">
      <w:pPr>
        <w:spacing w:after="140" w:line="276" w:lineRule="auto"/>
        <w:rPr/>
      </w:pPr>
      <w:r w:rsidDel="00000000" w:rsidR="00000000" w:rsidRPr="00000000">
        <w:rPr>
          <w:b w:val="1"/>
          <w:rtl w:val="0"/>
        </w:rPr>
        <w:t xml:space="preserve">Final project preliminary proposal roll call</w:t>
      </w:r>
      <w:r w:rsidDel="00000000" w:rsidR="00000000" w:rsidRPr="00000000">
        <w:rPr>
          <w:rtl w:val="0"/>
        </w:rPr>
        <w:t xml:space="preserve">:</w:t>
      </w:r>
    </w:p>
    <w:tbl>
      <w:tblPr>
        <w:tblStyle w:val="Table1"/>
        <w:tblW w:w="9240.0" w:type="dxa"/>
        <w:jc w:val="left"/>
        <w:tblInd w:w="60.0" w:type="pct"/>
        <w:tblLayout w:type="fixed"/>
        <w:tblLook w:val="0600"/>
      </w:tblPr>
      <w:tblGrid>
        <w:gridCol w:w="2970"/>
        <w:gridCol w:w="6270"/>
        <w:tblGridChange w:id="0">
          <w:tblGrid>
            <w:gridCol w:w="2970"/>
            <w:gridCol w:w="6270"/>
          </w:tblGrid>
        </w:tblGridChange>
      </w:tblGrid>
      <w:tr>
        <w:trPr>
          <w:cantSplit w:val="0"/>
          <w:trHeight w:val="360" w:hRule="atLeast"/>
          <w:tblHeader w:val="0"/>
        </w:trPr>
        <w:tc>
          <w:tcPr>
            <w:tcMar>
              <w:top w:w="60.0" w:type="dxa"/>
              <w:left w:w="60.0" w:type="dxa"/>
              <w:bottom w:w="60.0" w:type="dxa"/>
              <w:right w:w="60.0" w:type="dxa"/>
            </w:tcMar>
            <w:vAlign w:val="top"/>
          </w:tcPr>
          <w:p w:rsidR="00000000" w:rsidDel="00000000" w:rsidP="00000000" w:rsidRDefault="00000000" w:rsidRPr="00000000" w14:paraId="00000007">
            <w:pPr>
              <w:spacing w:after="20" w:line="276" w:lineRule="auto"/>
              <w:rPr/>
            </w:pPr>
            <w:r w:rsidDel="00000000" w:rsidR="00000000" w:rsidRPr="00000000">
              <w:rPr>
                <w:rtl w:val="0"/>
              </w:rPr>
              <w:t xml:space="preserve">Team member name</w:t>
            </w:r>
          </w:p>
        </w:tc>
        <w:tc>
          <w:tcPr>
            <w:tcMar>
              <w:top w:w="60.0" w:type="dxa"/>
              <w:left w:w="60.0" w:type="dxa"/>
              <w:bottom w:w="60.0" w:type="dxa"/>
              <w:right w:w="60.0" w:type="dxa"/>
            </w:tcMar>
            <w:vAlign w:val="top"/>
          </w:tcPr>
          <w:p w:rsidR="00000000" w:rsidDel="00000000" w:rsidP="00000000" w:rsidRDefault="00000000" w:rsidRPr="00000000" w14:paraId="00000008">
            <w:pPr>
              <w:spacing w:after="20" w:line="276" w:lineRule="auto"/>
              <w:rPr/>
            </w:pPr>
            <w:r w:rsidDel="00000000" w:rsidR="00000000" w:rsidRPr="00000000">
              <w:rPr>
                <w:rtl w:val="0"/>
              </w:rPr>
              <w:t xml:space="preserve">Project title</w:t>
            </w:r>
          </w:p>
        </w:tc>
      </w:tr>
      <w:tr>
        <w:trPr>
          <w:cantSplit w:val="0"/>
          <w:trHeight w:val="360" w:hRule="atLeast"/>
          <w:tblHeader w:val="0"/>
        </w:trPr>
        <w:tc>
          <w:tcPr>
            <w:tcMar>
              <w:top w:w="60.0" w:type="dxa"/>
              <w:left w:w="60.0" w:type="dxa"/>
              <w:bottom w:w="60.0" w:type="dxa"/>
              <w:right w:w="60.0" w:type="dxa"/>
            </w:tcMar>
            <w:vAlign w:val="top"/>
          </w:tcPr>
          <w:p w:rsidR="00000000" w:rsidDel="00000000" w:rsidP="00000000" w:rsidRDefault="00000000" w:rsidRPr="00000000" w14:paraId="00000009">
            <w:pPr>
              <w:spacing w:after="20" w:line="276" w:lineRule="auto"/>
              <w:rPr>
                <w:sz w:val="22"/>
                <w:szCs w:val="22"/>
              </w:rPr>
            </w:pPr>
            <w:r w:rsidDel="00000000" w:rsidR="00000000" w:rsidRPr="00000000">
              <w:rPr>
                <w:sz w:val="22"/>
                <w:szCs w:val="22"/>
                <w:rtl w:val="0"/>
              </w:rPr>
              <w:t xml:space="preserve"> Nolan</w:t>
            </w:r>
          </w:p>
        </w:tc>
        <w:tc>
          <w:tcPr>
            <w:tcMar>
              <w:top w:w="60.0" w:type="dxa"/>
              <w:left w:w="60.0" w:type="dxa"/>
              <w:bottom w:w="60.0" w:type="dxa"/>
              <w:right w:w="60.0" w:type="dxa"/>
            </w:tcMar>
            <w:vAlign w:val="top"/>
          </w:tcPr>
          <w:p w:rsidR="00000000" w:rsidDel="00000000" w:rsidP="00000000" w:rsidRDefault="00000000" w:rsidRPr="00000000" w14:paraId="0000000A">
            <w:pPr>
              <w:spacing w:line="276" w:lineRule="auto"/>
              <w:rPr>
                <w:sz w:val="22"/>
                <w:szCs w:val="22"/>
              </w:rPr>
            </w:pPr>
            <w:r w:rsidDel="00000000" w:rsidR="00000000" w:rsidRPr="00000000">
              <w:rPr>
                <w:rFonts w:ascii="Cambria" w:cs="Cambria" w:eastAsia="Cambria" w:hAnsi="Cambria"/>
                <w:highlight w:val="white"/>
                <w:rtl w:val="0"/>
              </w:rPr>
              <w:t xml:space="preserve">Exploring Suicide Rates By Country, Beyond Simple Socio-Economic Statistics </w:t>
            </w:r>
            <w:r w:rsidDel="00000000" w:rsidR="00000000" w:rsidRPr="00000000">
              <w:rPr>
                <w:rtl w:val="0"/>
              </w:rPr>
            </w:r>
          </w:p>
        </w:tc>
      </w:tr>
      <w:tr>
        <w:trPr>
          <w:cantSplit w:val="0"/>
          <w:trHeight w:val="435" w:hRule="atLeast"/>
          <w:tblHeader w:val="0"/>
        </w:trPr>
        <w:tc>
          <w:tcPr>
            <w:tcMar>
              <w:top w:w="60.0" w:type="dxa"/>
              <w:left w:w="60.0" w:type="dxa"/>
              <w:bottom w:w="60.0" w:type="dxa"/>
              <w:right w:w="60.0" w:type="dxa"/>
            </w:tcMar>
            <w:vAlign w:val="top"/>
          </w:tcPr>
          <w:p w:rsidR="00000000" w:rsidDel="00000000" w:rsidP="00000000" w:rsidRDefault="00000000" w:rsidRPr="00000000" w14:paraId="0000000B">
            <w:pPr>
              <w:spacing w:after="20" w:line="276" w:lineRule="auto"/>
              <w:rPr>
                <w:sz w:val="22"/>
                <w:szCs w:val="22"/>
              </w:rPr>
            </w:pPr>
            <w:r w:rsidDel="00000000" w:rsidR="00000000" w:rsidRPr="00000000">
              <w:rPr>
                <w:sz w:val="22"/>
                <w:szCs w:val="22"/>
                <w:rtl w:val="0"/>
              </w:rPr>
              <w:t xml:space="preserve"> Katey</w:t>
            </w:r>
          </w:p>
        </w:tc>
        <w:tc>
          <w:tcPr>
            <w:tcMar>
              <w:top w:w="60.0" w:type="dxa"/>
              <w:left w:w="60.0" w:type="dxa"/>
              <w:bottom w:w="60.0" w:type="dxa"/>
              <w:right w:w="60.0" w:type="dxa"/>
            </w:tcMar>
            <w:vAlign w:val="top"/>
          </w:tcPr>
          <w:p w:rsidR="00000000" w:rsidDel="00000000" w:rsidP="00000000" w:rsidRDefault="00000000" w:rsidRPr="00000000" w14:paraId="0000000C">
            <w:pPr>
              <w:spacing w:line="276" w:lineRule="auto"/>
              <w:rPr>
                <w:sz w:val="22"/>
                <w:szCs w:val="22"/>
              </w:rPr>
            </w:pPr>
            <w:r w:rsidDel="00000000" w:rsidR="00000000" w:rsidRPr="00000000">
              <w:rPr>
                <w:rFonts w:ascii="Cambria" w:cs="Cambria" w:eastAsia="Cambria" w:hAnsi="Cambria"/>
                <w:highlight w:val="white"/>
                <w:rtl w:val="0"/>
              </w:rPr>
              <w:t xml:space="preserve">Public Education Funding and Adult Literacy Rates: Does it matter where the money goes?  </w:t>
            </w:r>
            <w:r w:rsidDel="00000000" w:rsidR="00000000" w:rsidRPr="00000000">
              <w:rPr>
                <w:rtl w:val="0"/>
              </w:rPr>
            </w:r>
          </w:p>
        </w:tc>
      </w:tr>
      <w:tr>
        <w:trPr>
          <w:cantSplit w:val="0"/>
          <w:trHeight w:val="360" w:hRule="atLeast"/>
          <w:tblHeader w:val="0"/>
        </w:trPr>
        <w:tc>
          <w:tcPr>
            <w:tcMar>
              <w:top w:w="60.0" w:type="dxa"/>
              <w:left w:w="60.0" w:type="dxa"/>
              <w:bottom w:w="60.0" w:type="dxa"/>
              <w:right w:w="60.0" w:type="dxa"/>
            </w:tcMar>
            <w:vAlign w:val="top"/>
          </w:tcPr>
          <w:p w:rsidR="00000000" w:rsidDel="00000000" w:rsidP="00000000" w:rsidRDefault="00000000" w:rsidRPr="00000000" w14:paraId="0000000D">
            <w:pPr>
              <w:spacing w:after="20" w:line="276" w:lineRule="auto"/>
              <w:rPr>
                <w:sz w:val="22"/>
                <w:szCs w:val="22"/>
              </w:rPr>
            </w:pPr>
            <w:r w:rsidDel="00000000" w:rsidR="00000000" w:rsidRPr="00000000">
              <w:rPr>
                <w:sz w:val="22"/>
                <w:szCs w:val="22"/>
                <w:rtl w:val="0"/>
              </w:rPr>
              <w:t xml:space="preserve"> Tucker</w:t>
            </w:r>
          </w:p>
        </w:tc>
        <w:tc>
          <w:tcPr>
            <w:tcMar>
              <w:top w:w="60.0" w:type="dxa"/>
              <w:left w:w="60.0" w:type="dxa"/>
              <w:bottom w:w="60.0" w:type="dxa"/>
              <w:right w:w="60.0" w:type="dxa"/>
            </w:tcMar>
            <w:vAlign w:val="top"/>
          </w:tcPr>
          <w:p w:rsidR="00000000" w:rsidDel="00000000" w:rsidP="00000000" w:rsidRDefault="00000000" w:rsidRPr="00000000" w14:paraId="0000000E">
            <w:pPr>
              <w:spacing w:line="276" w:lineRule="auto"/>
              <w:rPr>
                <w:sz w:val="22"/>
                <w:szCs w:val="22"/>
              </w:rPr>
            </w:pPr>
            <w:r w:rsidDel="00000000" w:rsidR="00000000" w:rsidRPr="00000000">
              <w:rPr>
                <w:rFonts w:ascii="Calibri" w:cs="Calibri" w:eastAsia="Calibri" w:hAnsi="Calibri"/>
                <w:rtl w:val="0"/>
              </w:rPr>
              <w:t xml:space="preserve">The Role of Alcohol in Wellbeing and Academic Performance</w:t>
            </w:r>
            <w:r w:rsidDel="00000000" w:rsidR="00000000" w:rsidRPr="00000000">
              <w:rPr>
                <w:rFonts w:ascii="Calibri" w:cs="Calibri" w:eastAsia="Calibri" w:hAnsi="Calibri"/>
                <w:b w:val="1"/>
                <w:highlight w:val="white"/>
                <w:rtl w:val="0"/>
              </w:rPr>
              <w:t xml:space="preserve"> </w:t>
            </w:r>
            <w:r w:rsidDel="00000000" w:rsidR="00000000" w:rsidRPr="00000000">
              <w:rPr>
                <w:rtl w:val="0"/>
              </w:rPr>
            </w:r>
          </w:p>
        </w:tc>
      </w:tr>
      <w:tr>
        <w:trPr>
          <w:cantSplit w:val="0"/>
          <w:trHeight w:val="360" w:hRule="atLeast"/>
          <w:tblHeader w:val="0"/>
        </w:trPr>
        <w:tc>
          <w:tcPr>
            <w:tcMar>
              <w:top w:w="60.0" w:type="dxa"/>
              <w:left w:w="60.0" w:type="dxa"/>
              <w:bottom w:w="60.0" w:type="dxa"/>
              <w:right w:w="60.0" w:type="dxa"/>
            </w:tcMar>
            <w:vAlign w:val="top"/>
          </w:tcPr>
          <w:p w:rsidR="00000000" w:rsidDel="00000000" w:rsidP="00000000" w:rsidRDefault="00000000" w:rsidRPr="00000000" w14:paraId="0000000F">
            <w:pPr>
              <w:spacing w:after="20" w:line="276" w:lineRule="auto"/>
              <w:rPr>
                <w:sz w:val="22"/>
                <w:szCs w:val="22"/>
              </w:rPr>
            </w:pPr>
            <w:r w:rsidDel="00000000" w:rsidR="00000000" w:rsidRPr="00000000">
              <w:rPr>
                <w:sz w:val="22"/>
                <w:szCs w:val="22"/>
                <w:rtl w:val="0"/>
              </w:rPr>
              <w:t xml:space="preserve"> Chris</w:t>
            </w:r>
          </w:p>
        </w:tc>
        <w:tc>
          <w:tcPr>
            <w:tcMar>
              <w:top w:w="60.0" w:type="dxa"/>
              <w:left w:w="60.0" w:type="dxa"/>
              <w:bottom w:w="60.0" w:type="dxa"/>
              <w:right w:w="60.0" w:type="dxa"/>
            </w:tcMar>
            <w:vAlign w:val="top"/>
          </w:tcPr>
          <w:p w:rsidR="00000000" w:rsidDel="00000000" w:rsidP="00000000" w:rsidRDefault="00000000" w:rsidRPr="00000000" w14:paraId="00000010">
            <w:pPr>
              <w:spacing w:line="276" w:lineRule="auto"/>
              <w:rPr>
                <w:sz w:val="22"/>
                <w:szCs w:val="22"/>
              </w:rPr>
            </w:pPr>
            <w:r w:rsidDel="00000000" w:rsidR="00000000" w:rsidRPr="00000000">
              <w:rPr>
                <w:sz w:val="22"/>
                <w:szCs w:val="22"/>
                <w:rtl w:val="0"/>
              </w:rPr>
              <w:t xml:space="preserve">Changes in Reading Habits through Culutural Entertainment Transitions</w:t>
            </w:r>
          </w:p>
        </w:tc>
      </w:tr>
      <w:tr>
        <w:trPr>
          <w:cantSplit w:val="0"/>
          <w:trHeight w:val="195" w:hRule="atLeast"/>
          <w:tblHeader w:val="0"/>
        </w:trPr>
        <w:tc>
          <w:tcPr>
            <w:tcMar>
              <w:top w:w="60.0" w:type="dxa"/>
              <w:left w:w="60.0" w:type="dxa"/>
              <w:bottom w:w="60.0" w:type="dxa"/>
              <w:right w:w="60.0" w:type="dxa"/>
            </w:tcMar>
            <w:vAlign w:val="top"/>
          </w:tcPr>
          <w:p w:rsidR="00000000" w:rsidDel="00000000" w:rsidP="00000000" w:rsidRDefault="00000000" w:rsidRPr="00000000" w14:paraId="00000011">
            <w:pPr>
              <w:spacing w:after="20" w:line="276" w:lineRule="auto"/>
              <w:rPr>
                <w:sz w:val="22"/>
                <w:szCs w:val="22"/>
              </w:rPr>
            </w:pPr>
            <w:r w:rsidDel="00000000" w:rsidR="00000000" w:rsidRPr="00000000">
              <w:rPr>
                <w:rtl w:val="0"/>
              </w:rPr>
            </w:r>
          </w:p>
        </w:tc>
        <w:tc>
          <w:tcPr>
            <w:tcMar>
              <w:top w:w="60.0" w:type="dxa"/>
              <w:left w:w="60.0" w:type="dxa"/>
              <w:bottom w:w="60.0" w:type="dxa"/>
              <w:right w:w="60.0" w:type="dxa"/>
            </w:tcMar>
            <w:vAlign w:val="top"/>
          </w:tcPr>
          <w:p w:rsidR="00000000" w:rsidDel="00000000" w:rsidP="00000000" w:rsidRDefault="00000000" w:rsidRPr="00000000" w14:paraId="00000012">
            <w:pPr>
              <w:spacing w:line="276" w:lineRule="auto"/>
              <w:rPr>
                <w:sz w:val="22"/>
                <w:szCs w:val="22"/>
              </w:rPr>
            </w:pPr>
            <w:r w:rsidDel="00000000" w:rsidR="00000000" w:rsidRPr="00000000">
              <w:rPr>
                <w:rtl w:val="0"/>
              </w:rPr>
            </w:r>
          </w:p>
        </w:tc>
      </w:tr>
    </w:tbl>
    <w:p w:rsidR="00000000" w:rsidDel="00000000" w:rsidP="00000000" w:rsidRDefault="00000000" w:rsidRPr="00000000" w14:paraId="00000013">
      <w:pPr>
        <w:spacing w:after="140" w:line="276" w:lineRule="auto"/>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(duplicate these agenda items as needed)</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inline distB="0" distT="0" distL="0" distR="0">
                <wp:extent cx="5962650" cy="31750"/>
                <wp:effectExtent b="0" l="0" r="0" t="0"/>
                <wp:docPr descr="Rectangle" id="1073741835" name=""/>
                <a:graphic>
                  <a:graphicData uri="http://schemas.microsoft.com/office/word/2010/wordprocessingShape">
                    <wps:wsp>
                      <wps:cNvSpPr/>
                      <wps:cNvPr id="3" name="Shape 3"/>
                      <wps:spPr>
                        <a:xfrm>
                          <a:off x="2374200" y="3773650"/>
                          <a:ext cx="5943600" cy="1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62650" cy="31750"/>
                <wp:effectExtent b="0" l="0" r="0" t="0"/>
                <wp:docPr descr="Rectangle" id="1073741835" name="image2.png"/>
                <a:graphic>
                  <a:graphicData uri="http://schemas.openxmlformats.org/drawingml/2006/picture">
                    <pic:pic>
                      <pic:nvPicPr>
                        <pic:cNvPr descr="Rectangle" id="0" name="image2.png"/>
                        <pic:cNvPicPr preferRelativeResize="0"/>
                      </pic:nvPicPr>
                      <pic:blipFill>
                        <a:blip r:embed="rId7"/>
                        <a:srcRect/>
                        <a:stretch>
                          <a:fillRect/>
                        </a:stretch>
                      </pic:blipFill>
                      <pic:spPr>
                        <a:xfrm>
                          <a:off x="0" y="0"/>
                          <a:ext cx="5962650" cy="31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Agenda 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Preliminary Proposals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member presented their preliminary proposals breaking down their datasets and intended methods. Other members gave very brief feedback.</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Conclusion(s)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Every person had very interesting topics and presented clearly and concisely.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inline distB="0" distT="0" distL="0" distR="0">
                <wp:extent cx="5962650" cy="31750"/>
                <wp:effectExtent b="0" l="0" r="0" t="0"/>
                <wp:docPr descr="Rectangle" id="1073741834" name=""/>
                <a:graphic>
                  <a:graphicData uri="http://schemas.microsoft.com/office/word/2010/wordprocessingShape">
                    <wps:wsp>
                      <wps:cNvSpPr/>
                      <wps:cNvPr id="2" name="Shape 2"/>
                      <wps:spPr>
                        <a:xfrm>
                          <a:off x="2374200" y="3773650"/>
                          <a:ext cx="5943600" cy="1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62650" cy="31750"/>
                <wp:effectExtent b="0" l="0" r="0" t="0"/>
                <wp:docPr descr="Rectangle" id="1073741834" name="image1.png"/>
                <a:graphic>
                  <a:graphicData uri="http://schemas.openxmlformats.org/drawingml/2006/picture">
                    <pic:pic>
                      <pic:nvPicPr>
                        <pic:cNvPr descr="Rectangle" id="0" name="image1.png"/>
                        <pic:cNvPicPr preferRelativeResize="0"/>
                      </pic:nvPicPr>
                      <pic:blipFill>
                        <a:blip r:embed="rId8"/>
                        <a:srcRect/>
                        <a:stretch>
                          <a:fillRect/>
                        </a:stretch>
                      </pic:blipFill>
                      <pic:spPr>
                        <a:xfrm>
                          <a:off x="0" y="0"/>
                          <a:ext cx="5962650" cy="31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Agenda 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Selecting Proposal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Everybody voiced their opinions about which we should do and why one project was a good idea. Each person also voiced all of their concerns.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Conclusion(s)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decided to move forward with Nolan’s proposal about suicide rates due to the importance of the topic, versatility of statistical inference, and the possibility of doing time series plots with the data sets.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inline distB="0" distT="0" distL="0" distR="0">
                <wp:extent cx="5962650" cy="31750"/>
                <wp:effectExtent b="0" l="0" r="0" t="0"/>
                <wp:docPr descr="Rectangle" id="1073741837" name=""/>
                <a:graphic>
                  <a:graphicData uri="http://schemas.microsoft.com/office/word/2010/wordprocessingShape">
                    <wps:wsp>
                      <wps:cNvSpPr/>
                      <wps:cNvPr id="5" name="Shape 5"/>
                      <wps:spPr>
                        <a:xfrm>
                          <a:off x="2374200" y="3773650"/>
                          <a:ext cx="5943600" cy="1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62650" cy="31750"/>
                <wp:effectExtent b="0" l="0" r="0" t="0"/>
                <wp:docPr descr="Rectangle" id="1073741837" name="image4.png"/>
                <a:graphic>
                  <a:graphicData uri="http://schemas.openxmlformats.org/drawingml/2006/picture">
                    <pic:pic>
                      <pic:nvPicPr>
                        <pic:cNvPr descr="Rectangle" id="0" name="image4.png"/>
                        <pic:cNvPicPr preferRelativeResize="0"/>
                      </pic:nvPicPr>
                      <pic:blipFill>
                        <a:blip r:embed="rId9"/>
                        <a:srcRect/>
                        <a:stretch>
                          <a:fillRect/>
                        </a:stretch>
                      </pic:blipFill>
                      <pic:spPr>
                        <a:xfrm>
                          <a:off x="0" y="0"/>
                          <a:ext cx="5962650" cy="31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Agenda 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Third Dataset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searched for and talked over many datasets that we thought could contribute to our analysis.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Conclusion(s)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decided to do a happiness dataset from one year detailing the subjective happiness of a population by country. This would serve as a ‘micro’ analysis to help delve deeper into the analysis.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inline distB="0" distT="0" distL="0" distR="0">
                <wp:extent cx="5943473" cy="22225"/>
                <wp:effectExtent b="0" l="0" r="0" t="0"/>
                <wp:docPr descr="Rectangle" id="1073741836" name=""/>
                <a:graphic>
                  <a:graphicData uri="http://schemas.microsoft.com/office/word/2010/wordprocessingShape">
                    <wps:wsp>
                      <wps:cNvSpPr/>
                      <wps:cNvPr id="4" name="Shape 4"/>
                      <wps:spPr>
                        <a:xfrm>
                          <a:off x="2379026" y="3773660"/>
                          <a:ext cx="5933948" cy="1268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43473" cy="22225"/>
                <wp:effectExtent b="0" l="0" r="0" t="0"/>
                <wp:docPr descr="Rectangle" id="1073741836" name="image3.png"/>
                <a:graphic>
                  <a:graphicData uri="http://schemas.openxmlformats.org/drawingml/2006/picture">
                    <pic:pic>
                      <pic:nvPicPr>
                        <pic:cNvPr descr="Rectangle" id="0" name="image3.png"/>
                        <pic:cNvPicPr preferRelativeResize="0"/>
                      </pic:nvPicPr>
                      <pic:blipFill>
                        <a:blip r:embed="rId10"/>
                        <a:srcRect/>
                        <a:stretch>
                          <a:fillRect/>
                        </a:stretch>
                      </pic:blipFill>
                      <pic:spPr>
                        <a:xfrm>
                          <a:off x="0" y="0"/>
                          <a:ext cx="5943473"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Agenda 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Proposal Plan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discussed how we would break up the work required to finalize the final report.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Conclusion(s)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Katey opted to add onto the motivation with more detail about the importance of the issue. Chris decided to work on the third dataset, describing why it was necessary. Tucker decided to do add to the methods section going into more detail about time series and describing what would be done with the third dataset.</w:t>
      </w:r>
      <w:r w:rsidDel="00000000" w:rsidR="00000000" w:rsidRPr="00000000">
        <w:rPr>
          <w:rFonts w:ascii="Cambria" w:cs="Cambria" w:eastAsia="Cambria" w:hAnsi="Cambria"/>
          <w:rtl w:val="0"/>
        </w:rPr>
        <w:t xml:space="preserve">The team has reached consensus on our final project</w:t>
      </w:r>
      <w:r w:rsidDel="00000000" w:rsidR="00000000" w:rsidRPr="00000000">
        <w:rPr>
          <w:rtl w:val="0"/>
        </w:rPr>
      </w:r>
    </w:p>
    <w:p w:rsidR="00000000" w:rsidDel="00000000" w:rsidP="00000000" w:rsidRDefault="00000000" w:rsidRPr="00000000" w14:paraId="0000002D">
      <w:pPr>
        <w:spacing w:after="180" w:before="180" w:lineRule="auto"/>
        <w:rPr>
          <w:rFonts w:ascii="Cambria" w:cs="Cambria" w:eastAsia="Cambria" w:hAnsi="Cambria"/>
        </w:rPr>
      </w:pPr>
      <w:r w:rsidDel="00000000" w:rsidR="00000000" w:rsidRPr="00000000">
        <w:rPr>
          <w:rFonts w:ascii="Cambria" w:cs="Cambria" w:eastAsia="Cambria" w:hAnsi="Cambria"/>
        </w:rPr>
        <mc:AlternateContent>
          <mc:Choice Requires="wpg">
            <w:drawing>
              <wp:inline distB="0" distT="0" distL="0" distR="0">
                <wp:extent cx="5943473" cy="22225"/>
                <wp:effectExtent b="0" l="0" r="0" t="0"/>
                <wp:docPr descr="Rectangle" id="1073741838" name=""/>
                <a:graphic>
                  <a:graphicData uri="http://schemas.microsoft.com/office/word/2010/wordprocessingShape">
                    <wps:wsp>
                      <wps:cNvSpPr/>
                      <wps:cNvPr id="6" name="Shape 6"/>
                      <wps:spPr>
                        <a:xfrm>
                          <a:off x="2379026" y="3773660"/>
                          <a:ext cx="5933948" cy="1268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43473" cy="22225"/>
                <wp:effectExtent b="0" l="0" r="0" t="0"/>
                <wp:docPr descr="Rectangle" id="1073741838" name="image5.png"/>
                <a:graphic>
                  <a:graphicData uri="http://schemas.openxmlformats.org/drawingml/2006/picture">
                    <pic:pic>
                      <pic:nvPicPr>
                        <pic:cNvPr descr="Rectangle" id="0" name="image5.png"/>
                        <pic:cNvPicPr preferRelativeResize="0"/>
                      </pic:nvPicPr>
                      <pic:blipFill>
                        <a:blip r:embed="rId11"/>
                        <a:srcRect/>
                        <a:stretch>
                          <a:fillRect/>
                        </a:stretch>
                      </pic:blipFill>
                      <pic:spPr>
                        <a:xfrm>
                          <a:off x="0" y="0"/>
                          <a:ext cx="5943473"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Heading">
    <w:name w:val="Heading"/>
    <w:next w:val="Body Text"/>
    <w:pPr>
      <w:keepNext w:val="1"/>
      <w:keepLines w:val="1"/>
      <w:pageBreakBefore w:val="0"/>
      <w:widowControl w:val="1"/>
      <w:shd w:color="auto" w:fill="auto" w:val="clear"/>
      <w:suppressAutoHyphens w:val="0"/>
      <w:bidi w:val="0"/>
      <w:spacing w:after="0" w:before="480" w:line="240" w:lineRule="auto"/>
      <w:ind w:left="0" w:right="0" w:firstLine="0"/>
      <w:jc w:val="left"/>
      <w:outlineLvl w:val="0"/>
    </w:pPr>
    <w:rPr>
      <w:rFonts w:ascii="Calibri" w:cs="Arial Unicode MS" w:eastAsia="Arial Unicode MS" w:hAnsi="Calibri"/>
      <w:b w:val="1"/>
      <w:bCs w:val="1"/>
      <w:i w:val="0"/>
      <w:iCs w:val="0"/>
      <w:caps w:val="0"/>
      <w:smallCaps w:val="0"/>
      <w:strike w:val="0"/>
      <w:dstrike w:val="0"/>
      <w:outline w:val="0"/>
      <w:color w:val="4f81bd"/>
      <w:spacing w:val="0"/>
      <w:kern w:val="0"/>
      <w:position w:val="0"/>
      <w:sz w:val="32"/>
      <w:szCs w:val="32"/>
      <w:u w:color="4f81bd" w:val="none"/>
      <w:shd w:color="auto" w:fill="auto" w:val="nil"/>
      <w:vertAlign w:val="baseline"/>
      <w14:textFill>
        <w14:solidFill>
          <w14:srgbClr w14:val="4F81BD"/>
        </w14:solidFill>
      </w14:textFill>
      <w14:textOutline>
        <w14:noFill/>
      </w14:textOutline>
    </w:rPr>
  </w:style>
  <w:style w:type="paragraph" w:styleId="Body Text">
    <w:name w:val="Body Text"/>
    <w:next w:val="Body Text"/>
    <w:pPr>
      <w:keepNext w:val="0"/>
      <w:keepLines w:val="0"/>
      <w:pageBreakBefore w:val="0"/>
      <w:widowControl w:val="1"/>
      <w:shd w:color="auto" w:fill="auto" w:val="clear"/>
      <w:suppressAutoHyphens w:val="0"/>
      <w:bidi w:val="0"/>
      <w:spacing w:after="180" w:before="180" w:line="240" w:lineRule="auto"/>
      <w:ind w:left="0" w:right="0" w:firstLine="0"/>
      <w:jc w:val="left"/>
      <w:outlineLvl w:val="9"/>
    </w:pPr>
    <w:rPr>
      <w:rFonts w:ascii="Cambria" w:cs="Arial Unicode MS" w:eastAsia="Arial Unicode MS" w:hAnsi="Cambria"/>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styleId="First Paragraph">
    <w:name w:val="First Paragraph"/>
    <w:next w:val="Body Text"/>
    <w:pPr>
      <w:keepNext w:val="0"/>
      <w:keepLines w:val="0"/>
      <w:pageBreakBefore w:val="0"/>
      <w:widowControl w:val="1"/>
      <w:shd w:color="auto" w:fill="auto" w:val="clear"/>
      <w:suppressAutoHyphens w:val="0"/>
      <w:bidi w:val="0"/>
      <w:spacing w:after="180" w:before="180" w:line="240" w:lineRule="auto"/>
      <w:ind w:left="0" w:right="0" w:firstLine="0"/>
      <w:jc w:val="left"/>
      <w:outlineLvl w:val="9"/>
    </w:pPr>
    <w:rPr>
      <w:rFonts w:ascii="Cambria" w:cs="Arial Unicode MS" w:eastAsia="Arial Unicode MS" w:hAnsi="Cambria"/>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styleId="Body">
    <w:name w:val="Body"/>
    <w:next w:val="Body"/>
    <w:pPr>
      <w:keepNext w:val="0"/>
      <w:keepLines w:val="0"/>
      <w:pageBreakBefore w:val="0"/>
      <w:widowControl w:val="1"/>
      <w:shd w:color="auto" w:fill="auto" w:val="clear"/>
      <w:suppressAutoHyphens w:val="0"/>
      <w:bidi w:val="0"/>
      <w:spacing w:after="200" w:before="0" w:line="240" w:lineRule="auto"/>
      <w:ind w:left="0" w:right="0" w:firstLine="0"/>
      <w:jc w:val="left"/>
      <w:outlineLvl w:val="9"/>
    </w:pPr>
    <w:rPr>
      <w:rFonts w:ascii="Cambria" w:cs="Cambria" w:eastAsia="Cambria" w:hAnsi="Cambria"/>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JjKnRItg8GtUWSl3IBehxGzDA==">AMUW2mVsFYO9PthNkB1qvre/Gx8EzHXZ26JxlcI9LVVe4+Mowe8ysWaGN0+iIcIYB0yJLF01U72bT0m3gu4DtaZ2LSXrb8L49L5iGq2TJhOSKPSpsrtZSCaNOo10V8n2ZcIQ3kgMkGsnLUdgq4XGbj+g3wCr2bNvcA==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