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7EE0" w:rsidRPr="00F57EE0" w:rsidRDefault="00F57EE0" w:rsidP="00F57E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57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</w:t>
      </w:r>
      <w:r w:rsidRPr="00F57EE0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  <w:t>️</w:t>
      </w:r>
      <w:r w:rsidRPr="00F57EE0"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>⃣</w:t>
      </w:r>
      <w:r w:rsidRPr="00F57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FLUXOGRAMA VISUAL PRINCIPAL – END TO END</w:t>
      </w:r>
    </w:p>
    <w:p w:rsidR="00F57EE0" w:rsidRPr="00F57EE0" w:rsidRDefault="00F57EE0" w:rsidP="00F5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7EE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(Do cadastro ao pagamento e pós-operação)</w:t>
      </w:r>
    </w:p>
    <w:p w:rsidR="00F57EE0" w:rsidRPr="00F57EE0" w:rsidRDefault="00F57EE0" w:rsidP="00F57E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57EE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Visão Geral (macro)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INÍCIO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Cadastro da Empresa (PJ)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Upload Docs + Compliance Antecipado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Validação Híbrida (&lt;4h)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+--&gt; [ &lt;70% Docs ] ---&gt; [ NÃO HABILITA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+--&gt; [ &gt;=70% Docs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[ Geração CHAVE AMARELA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Cadastro Embarcações + Tripulação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PME visível no Marketplace Spot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Demanda Spot (Grande Armador)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Matching Automático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Chamada Anônima (Preço Oculto)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Aceite da PME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Revela Preço + Contratante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Chat Seguro de Negociação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Fechamento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Geração Contrato Padrão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Assinatura ICP + Hash da Chave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Operação Ativa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Geofencing + Monitoramento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Escrow de Pagamento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Relatório Pós-Operação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Liberação Pagamento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Histórico + Score + ESG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FIM ]</w:t>
      </w:r>
    </w:p>
    <w:p w:rsidR="00F57EE0" w:rsidRPr="00F57EE0" w:rsidRDefault="00F57EE0" w:rsidP="00F57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7EE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F57EE0" w:rsidRPr="00F57EE0" w:rsidRDefault="00F57EE0" w:rsidP="00F57E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57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2️</w:t>
      </w:r>
      <w:r w:rsidRPr="00F57EE0"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>⃣</w:t>
      </w:r>
      <w:r w:rsidRPr="00F57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FLUXOGRAMA – MÓDULO DE COMPLIANCE (DETALHADO)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Início Cadastro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Dados PJ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Upload Docs Empresa / Frota / Tripulação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IA OCR + Extração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Validação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| 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|         +--&gt; API Oficiais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| 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|         +--&gt; Revisão Humana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Status por Documento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Cálculo % Conformidade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+--&gt; &lt;70% ---&gt; [ BLOQUEADO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+--&gt; &gt;=70%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[ CHAVE AMARELA GERADA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[ PME CONTRATÁVEL™ ]</w:t>
      </w:r>
    </w:p>
    <w:p w:rsidR="00F57EE0" w:rsidRPr="00F57EE0" w:rsidRDefault="00F57EE0" w:rsidP="00F5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7EE0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📌</w:t>
      </w:r>
      <w:r w:rsidRPr="00F57EE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57EE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 importante</w:t>
      </w:r>
      <w:r w:rsidRPr="00F57EE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 chave:</w:t>
      </w:r>
    </w:p>
    <w:p w:rsidR="00F57EE0" w:rsidRPr="00F57EE0" w:rsidRDefault="00F57EE0" w:rsidP="00F57E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7EE0">
        <w:rPr>
          <w:rFonts w:ascii="Times New Roman" w:eastAsia="Times New Roman" w:hAnsi="Times New Roman" w:cs="Times New Roman"/>
          <w:sz w:val="24"/>
          <w:szCs w:val="24"/>
          <w:lang w:eastAsia="pt-BR"/>
        </w:rPr>
        <w:t>é única</w:t>
      </w:r>
    </w:p>
    <w:p w:rsidR="00F57EE0" w:rsidRPr="00F57EE0" w:rsidRDefault="00F57EE0" w:rsidP="00F57E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7EE0">
        <w:rPr>
          <w:rFonts w:ascii="Times New Roman" w:eastAsia="Times New Roman" w:hAnsi="Times New Roman" w:cs="Times New Roman"/>
          <w:sz w:val="24"/>
          <w:szCs w:val="24"/>
          <w:lang w:eastAsia="pt-BR"/>
        </w:rPr>
        <w:t>tem hash criptográfico</w:t>
      </w:r>
    </w:p>
    <w:p w:rsidR="00F57EE0" w:rsidRPr="00F57EE0" w:rsidRDefault="00F57EE0" w:rsidP="00F57E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7EE0">
        <w:rPr>
          <w:rFonts w:ascii="Times New Roman" w:eastAsia="Times New Roman" w:hAnsi="Times New Roman" w:cs="Times New Roman"/>
          <w:sz w:val="24"/>
          <w:szCs w:val="24"/>
          <w:lang w:eastAsia="pt-BR"/>
        </w:rPr>
        <w:t>é vinculada à empresa + frota + data</w:t>
      </w:r>
    </w:p>
    <w:p w:rsidR="00F57EE0" w:rsidRPr="00F57EE0" w:rsidRDefault="00F57EE0" w:rsidP="00F57E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7EE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será usada </w:t>
      </w:r>
      <w:r w:rsidRPr="00F57EE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 contrato</w:t>
      </w:r>
    </w:p>
    <w:p w:rsidR="00F57EE0" w:rsidRPr="00F57EE0" w:rsidRDefault="00F57EE0" w:rsidP="00F57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7EE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F57EE0" w:rsidRPr="00F57EE0" w:rsidRDefault="00F57EE0" w:rsidP="00F57E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57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3️</w:t>
      </w:r>
      <w:r w:rsidRPr="00F57EE0"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>⃣</w:t>
      </w:r>
      <w:r w:rsidRPr="00F57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FLUXOGRAMA – MARKETPLACE “UBER DOS MARES”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Grande Armador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Criar Demanda Spot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Definir Requisitos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Engine de Matching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Filtra PMEs com Chave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Disparo Anônimo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PME Recebe Chamada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PME Aceita?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|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|     +--&gt; NÃO -&gt; [ Encerrar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+--&gt; SIM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[ Revela Preço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[ Revela Contratante ]</w:t>
      </w:r>
    </w:p>
    <w:p w:rsidR="00F57EE0" w:rsidRPr="00F57EE0" w:rsidRDefault="00F57EE0" w:rsidP="00F57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7EE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F57EE0" w:rsidRPr="00F57EE0" w:rsidRDefault="00F57EE0" w:rsidP="00F57E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57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4️</w:t>
      </w:r>
      <w:r w:rsidRPr="00F57EE0"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>⃣</w:t>
      </w:r>
      <w:r w:rsidRPr="00F57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FLUXOGRAMA – NEGOCIAÇÃO E CONTRATO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Aceite Inicial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[ Chat Seguro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Ajustes Operacionais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Confirmar Fechamento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Gerar Contrato Automático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Assinatura ICP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Inserir HASH da CHAVE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Contrato VÁLIDO E AUDITÁVEL ]</w:t>
      </w:r>
    </w:p>
    <w:p w:rsidR="00F57EE0" w:rsidRPr="00F57EE0" w:rsidRDefault="00F57EE0" w:rsidP="00F5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7EE0">
        <w:rPr>
          <w:rFonts w:ascii="Segoe UI Symbol" w:eastAsia="Times New Roman" w:hAnsi="Segoe UI Symbol" w:cs="Segoe UI Symbol"/>
          <w:sz w:val="24"/>
          <w:szCs w:val="24"/>
          <w:lang w:eastAsia="pt-BR"/>
        </w:rPr>
        <w:t>⚖️</w:t>
      </w:r>
      <w:r w:rsidRPr="00F57EE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57EE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Esse é o diferencial jurídico do Fleet Flow</w:t>
      </w:r>
    </w:p>
    <w:p w:rsidR="00F57EE0" w:rsidRPr="00F57EE0" w:rsidRDefault="00F57EE0" w:rsidP="00F57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7EE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F57EE0" w:rsidRPr="00F57EE0" w:rsidRDefault="00F57EE0" w:rsidP="00F57E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57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5️</w:t>
      </w:r>
      <w:r w:rsidRPr="00F57EE0"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>⃣</w:t>
      </w:r>
      <w:r w:rsidRPr="00F57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FLUXOGRAMA – OPERAÇÃO + GEOFENCING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Contrato Assinado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Operação Ativa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Monitoramento AIS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Geofencing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|      |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|      |      +--&gt; Alerta Zona Sensível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|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|      +--&gt; Alerta Aproximação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+--&gt; Alerta Desvio / Atraso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Logs Operacionais ]</w:t>
      </w:r>
    </w:p>
    <w:p w:rsidR="00F57EE0" w:rsidRPr="00F57EE0" w:rsidRDefault="00F57EE0" w:rsidP="00F57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7EE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F57EE0" w:rsidRPr="00F57EE0" w:rsidRDefault="00F57EE0" w:rsidP="00F57E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57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6️</w:t>
      </w:r>
      <w:r w:rsidRPr="00F57EE0"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>⃣</w:t>
      </w:r>
      <w:r w:rsidRPr="00F57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FLUXOGRAMA – PAGAMENTO (ESCROW)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Contrato Ativo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Valor Alocado em Escrow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[ Execução Serviço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Relatório Pós-Op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Aceite do Contratante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Liberação Pagamento ]</w:t>
      </w:r>
    </w:p>
    <w:p w:rsidR="00F57EE0" w:rsidRPr="00F57EE0" w:rsidRDefault="00F57EE0" w:rsidP="00F57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7EE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F57EE0" w:rsidRPr="00F57EE0" w:rsidRDefault="00F57EE0" w:rsidP="00F57E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57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7️</w:t>
      </w:r>
      <w:r w:rsidRPr="00F57EE0"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>⃣</w:t>
      </w:r>
      <w:r w:rsidRPr="00F57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FLUXOGRAMA – PÓS-OPERAÇÃO E CICLO CONTÍNUO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Operação Encerrada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Atualiza Histórico PME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Atualiza Score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Atualiza ESG / CO</w:t>
      </w:r>
      <w:r w:rsidRPr="00F57EE0">
        <w:rPr>
          <w:rFonts w:ascii="Cambria Math" w:eastAsia="Times New Roman" w:hAnsi="Cambria Math" w:cs="Cambria Math"/>
          <w:sz w:val="20"/>
          <w:szCs w:val="20"/>
          <w:lang w:eastAsia="pt-BR"/>
        </w:rPr>
        <w:t>₂</w:t>
      </w: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Alertas Docs Vencendo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Manutenção da Chave ]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|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v</w:t>
      </w:r>
    </w:p>
    <w:p w:rsidR="00F57EE0" w:rsidRPr="00F57EE0" w:rsidRDefault="00F57EE0" w:rsidP="00F5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57EE0">
        <w:rPr>
          <w:rFonts w:ascii="Courier New" w:eastAsia="Times New Roman" w:hAnsi="Courier New" w:cs="Courier New"/>
          <w:sz w:val="20"/>
          <w:szCs w:val="20"/>
          <w:lang w:eastAsia="pt-BR"/>
        </w:rPr>
        <w:t>[ Pronto para Próximo Spot ]</w:t>
      </w:r>
    </w:p>
    <w:p w:rsidR="00F57EE0" w:rsidRPr="00F57EE0" w:rsidRDefault="00F57EE0" w:rsidP="00F57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7EE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F57EE0" w:rsidRPr="00F57EE0" w:rsidRDefault="00F57EE0" w:rsidP="00F57E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57EE0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🔑</w:t>
      </w:r>
      <w:r w:rsidRPr="00F57EE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LEITURA FINAL (IMPORTANTE)</w:t>
      </w:r>
    </w:p>
    <w:p w:rsidR="00F57EE0" w:rsidRPr="00F57EE0" w:rsidRDefault="00F57EE0" w:rsidP="00F5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7EE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fluxograma deixa claro que o </w:t>
      </w:r>
      <w:r w:rsidRPr="00F57EE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Fleet Flow é um sistema de confiança</w:t>
      </w:r>
      <w:r w:rsidRPr="00F57EE0">
        <w:rPr>
          <w:rFonts w:ascii="Times New Roman" w:eastAsia="Times New Roman" w:hAnsi="Times New Roman" w:cs="Times New Roman"/>
          <w:sz w:val="24"/>
          <w:szCs w:val="24"/>
          <w:lang w:eastAsia="pt-BR"/>
        </w:rPr>
        <w:t>, não apenas um marketplace:</w:t>
      </w:r>
    </w:p>
    <w:p w:rsidR="00F57EE0" w:rsidRPr="00F57EE0" w:rsidRDefault="00F57EE0" w:rsidP="00F57E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7EE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F57EE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chave nasce no compliance</w:t>
      </w:r>
    </w:p>
    <w:p w:rsidR="00F57EE0" w:rsidRPr="00F57EE0" w:rsidRDefault="00F57EE0" w:rsidP="00F57E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7EE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F57EE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 herda a chave</w:t>
      </w:r>
    </w:p>
    <w:p w:rsidR="00F57EE0" w:rsidRPr="00F57EE0" w:rsidRDefault="00F57EE0" w:rsidP="00F57E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7EE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F57EE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operação é monitorada</w:t>
      </w:r>
    </w:p>
    <w:p w:rsidR="00F57EE0" w:rsidRPr="00F57EE0" w:rsidRDefault="00F57EE0" w:rsidP="00F57E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7EE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F57EE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pagamento é protegido</w:t>
      </w:r>
    </w:p>
    <w:p w:rsidR="00F57EE0" w:rsidRPr="00F57EE0" w:rsidRDefault="00F57EE0" w:rsidP="00F57E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7EE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F57EE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histórico vira reputação</w:t>
      </w:r>
    </w:p>
    <w:p w:rsidR="00D84750" w:rsidRDefault="00D84750" w:rsidP="00F57EE0">
      <w:bookmarkStart w:id="0" w:name="_GoBack"/>
      <w:bookmarkEnd w:id="0"/>
    </w:p>
    <w:sectPr w:rsidR="00D84750" w:rsidSect="00F57EE0">
      <w:pgSz w:w="11906" w:h="16838"/>
      <w:pgMar w:top="1134" w:right="849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6524DC"/>
    <w:multiLevelType w:val="multilevel"/>
    <w:tmpl w:val="892E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B05185"/>
    <w:multiLevelType w:val="multilevel"/>
    <w:tmpl w:val="4514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EE0"/>
    <w:rsid w:val="00D84750"/>
    <w:rsid w:val="00F5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138829-5C9D-4DBC-9A04-A76334433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57E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57E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57E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7EE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57EE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57EE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57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F57EE0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57E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57EE0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F57EE0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Fontepargpadro"/>
    <w:rsid w:val="00F57EE0"/>
  </w:style>
  <w:style w:type="character" w:customStyle="1" w:styleId="hljs-selector-tag">
    <w:name w:val="hljs-selector-tag"/>
    <w:basedOn w:val="Fontepargpadro"/>
    <w:rsid w:val="00F57EE0"/>
  </w:style>
  <w:style w:type="character" w:customStyle="1" w:styleId="hljs-string">
    <w:name w:val="hljs-string"/>
    <w:basedOn w:val="Fontepargpadro"/>
    <w:rsid w:val="00F57EE0"/>
  </w:style>
  <w:style w:type="character" w:styleId="Forte">
    <w:name w:val="Strong"/>
    <w:basedOn w:val="Fontepargpadro"/>
    <w:uiPriority w:val="22"/>
    <w:qFormat/>
    <w:rsid w:val="00F57E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13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1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4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23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7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95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689</Words>
  <Characters>3724</Characters>
  <Application>Microsoft Office Word</Application>
  <DocSecurity>0</DocSecurity>
  <Lines>31</Lines>
  <Paragraphs>8</Paragraphs>
  <ScaleCrop>false</ScaleCrop>
  <Company/>
  <LinksUpToDate>false</LinksUpToDate>
  <CharactersWithSpaces>4405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2026-01-08T22:03:00Z</dcterms:created>
  <dcterms:modified xsi:type="dcterms:W3CDTF">2026-01-08T22:03:00Z</dcterms:modified>
</cp:coreProperties>
</file>