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 seguir está 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simulação narrada completa, contínua e sem redundâncias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do uso do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Fleet Flow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, construída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integralmente a partir dos arquivos anexados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(Memorial Descritivo, Manual de Validação Antecipada, UX/UI, Diagrama de Banco de Dados e Lista de Documentos), com foco em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visualização prática, realista e operacional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, desde o primeiro cadastro até o encerramento financeiro e operacional da operação spot (“Uber dos Mares”).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0"/>
        <w:rPr>
          <w:rFonts w:ascii="Arial Nova" w:eastAsia="Times New Roman" w:hAnsi="Arial Nova" w:cs="Times New Roman"/>
          <w:b/>
          <w:bCs/>
          <w:kern w:val="36"/>
          <w:sz w:val="48"/>
          <w:szCs w:val="48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kern w:val="36"/>
          <w:sz w:val="48"/>
          <w:szCs w:val="48"/>
          <w:lang w:eastAsia="pt-BR"/>
        </w:rPr>
        <w:t>SIMULAÇÃO NARRADA – USO COMPLETO DO FLEETS FLOW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i/>
          <w:iCs/>
          <w:sz w:val="24"/>
          <w:szCs w:val="24"/>
          <w:lang w:eastAsia="pt-BR"/>
        </w:rPr>
        <w:t>(do cadastro ao pagamento, com contrato, chave, geofencing e pós-operação)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1. Entrada na Plataforma e Criação de Conta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Um gerente de uma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PME de apoio marítimo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acessa o Fleet Flow pela web ou app mobile.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br/>
        <w:t xml:space="preserve">Na tela inicial, escolhe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“Registrar Empresa”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Ele cria o login institucional e aceita os termos LGPD. Nesse momento, o sistema já cria um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ID interno da empresa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, que será o vínculo primário entre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usuário, empresa, embarcações, documentos, contratos e pagamentos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(conforme o diagrama de banco de dados).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2. Onboarding Guiado – Cadastro da Empresa (PJ)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O onboarding ocorre em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wizard progressivo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, evitando sobrecarga.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usuário informa:</w:t>
      </w:r>
    </w:p>
    <w:p w:rsidR="00E75659" w:rsidRPr="00E75659" w:rsidRDefault="00E75659" w:rsidP="00E756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Razão social</w:t>
      </w:r>
    </w:p>
    <w:p w:rsidR="00E75659" w:rsidRPr="00E75659" w:rsidRDefault="00E75659" w:rsidP="00E756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CNPJ</w:t>
      </w:r>
    </w:p>
    <w:p w:rsidR="00E75659" w:rsidRPr="00E75659" w:rsidRDefault="00E75659" w:rsidP="00E756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t>Nome fantasia</w:t>
      </w:r>
    </w:p>
    <w:p w:rsidR="00E75659" w:rsidRPr="00E75659" w:rsidRDefault="00E75659" w:rsidP="00E756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Endereço</w:t>
      </w:r>
    </w:p>
    <w:p w:rsidR="00E75659" w:rsidRPr="00E75659" w:rsidRDefault="00E75659" w:rsidP="00E756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Contatos</w:t>
      </w:r>
    </w:p>
    <w:p w:rsidR="00E75659" w:rsidRPr="00E75659" w:rsidRDefault="00E75659" w:rsidP="00E756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Responsável legal</w:t>
      </w:r>
    </w:p>
    <w:p w:rsidR="00E75659" w:rsidRPr="00E75659" w:rsidRDefault="00E75659" w:rsidP="00E7565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Certificado digital ICP-Brasil A3 (upload ou integração)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Ao salvar, o Fleet Flow:</w:t>
      </w:r>
    </w:p>
    <w:p w:rsidR="00E75659" w:rsidRPr="00E75659" w:rsidRDefault="00E75659" w:rsidP="00E756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Consulta automaticamente bases públicas (Receita Federal, CNPJ)</w:t>
      </w:r>
    </w:p>
    <w:p w:rsidR="00E75659" w:rsidRPr="00E75659" w:rsidRDefault="00E75659" w:rsidP="00E756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Cria 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perfil jurídico-base da PME</w:t>
      </w:r>
    </w:p>
    <w:p w:rsidR="00E75659" w:rsidRPr="00E75659" w:rsidRDefault="00E75659" w:rsidP="00E7565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Habilita o acesso ao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Módulo de Compliance Antecipado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Esse cadastro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ainda não permite operar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— ele apenas cria a identidade legal da PME no ecossistema 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MEMORIAL DESCRITIVO - FLEETS FL…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3. Upload e Validação Antecipada de Documentos (Coração do Sistema)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 PME entra no módulo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Compliance Antecipado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2"/>
        <w:rPr>
          <w:rFonts w:ascii="Arial Nova" w:eastAsia="Times New Roman" w:hAnsi="Arial Nova" w:cs="Times New Roman"/>
          <w:b/>
          <w:bCs/>
          <w:sz w:val="27"/>
          <w:szCs w:val="27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27"/>
          <w:szCs w:val="27"/>
          <w:lang w:eastAsia="pt-BR"/>
        </w:rPr>
        <w:t>3.1 Upload em Lote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usuário faz upload de:</w:t>
      </w:r>
    </w:p>
    <w:p w:rsidR="00E75659" w:rsidRPr="00E75659" w:rsidRDefault="00E75659" w:rsidP="00E756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Documentos da empresa</w:t>
      </w:r>
    </w:p>
    <w:p w:rsidR="00E75659" w:rsidRPr="00E75659" w:rsidRDefault="00E75659" w:rsidP="00E756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Documentos das embarcações</w:t>
      </w:r>
    </w:p>
    <w:p w:rsidR="00E75659" w:rsidRPr="00E75659" w:rsidRDefault="00E75659" w:rsidP="00E756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Documentos da tripulação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Pode enviar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PDFs ou ZIPs únicos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 A IA do Fleet Flow:</w:t>
      </w:r>
    </w:p>
    <w:p w:rsidR="00E75659" w:rsidRPr="00E75659" w:rsidRDefault="00E75659" w:rsidP="00E756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Lê os arquivos (OCR)</w:t>
      </w:r>
    </w:p>
    <w:p w:rsidR="00E75659" w:rsidRPr="00E75659" w:rsidRDefault="00E75659" w:rsidP="00E756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t>Extrai dados</w:t>
      </w:r>
    </w:p>
    <w:p w:rsidR="00E75659" w:rsidRPr="00E75659" w:rsidRDefault="00E75659" w:rsidP="00E756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Classifica por tipo documental</w:t>
      </w:r>
    </w:p>
    <w:p w:rsidR="00E75659" w:rsidRPr="00E75659" w:rsidRDefault="00E75659" w:rsidP="00E756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Associa cada documento ao registro correto (empresa, navio ou tripulante)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2"/>
        <w:rPr>
          <w:rFonts w:ascii="Arial Nova" w:eastAsia="Times New Roman" w:hAnsi="Arial Nova" w:cs="Times New Roman"/>
          <w:b/>
          <w:bCs/>
          <w:sz w:val="27"/>
          <w:szCs w:val="27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27"/>
          <w:szCs w:val="27"/>
          <w:lang w:eastAsia="pt-BR"/>
        </w:rPr>
        <w:t>3.2 Validação Híbrida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sistema executa:</w:t>
      </w:r>
    </w:p>
    <w:p w:rsidR="00E75659" w:rsidRPr="00E75659" w:rsidRDefault="00E75659" w:rsidP="00E7565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Validação automática (APIs oficiais quando disponíveis)</w:t>
      </w:r>
    </w:p>
    <w:p w:rsidR="00E75659" w:rsidRPr="00E75659" w:rsidRDefault="00E75659" w:rsidP="00E7565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Validação por IA</w:t>
      </w:r>
    </w:p>
    <w:p w:rsidR="00E75659" w:rsidRPr="00E75659" w:rsidRDefault="00E75659" w:rsidP="00E7565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Revisão humana quando necessário (SLA &lt; 4h)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Cada documento recebe:</w:t>
      </w:r>
    </w:p>
    <w:p w:rsidR="00E75659" w:rsidRPr="00E75659" w:rsidRDefault="00E75659" w:rsidP="00E756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Status válido / pendente / inválido</w:t>
      </w:r>
    </w:p>
    <w:p w:rsidR="00E75659" w:rsidRPr="00E75659" w:rsidRDefault="00E75659" w:rsidP="00E756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Data de vencimento</w:t>
      </w:r>
    </w:p>
    <w:p w:rsidR="00E75659" w:rsidRPr="00E75659" w:rsidRDefault="00E75659" w:rsidP="00E7565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Impacto na habilitação operacional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2"/>
        <w:rPr>
          <w:rFonts w:ascii="Arial Nova" w:eastAsia="Times New Roman" w:hAnsi="Arial Nova" w:cs="Times New Roman"/>
          <w:b/>
          <w:bCs/>
          <w:sz w:val="27"/>
          <w:szCs w:val="27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27"/>
          <w:szCs w:val="27"/>
          <w:lang w:eastAsia="pt-BR"/>
        </w:rPr>
        <w:t>3.3 Geração da Chave Operacional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Ao atingir </w:t>
      </w:r>
      <w:r w:rsidRPr="00E7565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≥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70% de conformidade m</w:t>
      </w:r>
      <w:r w:rsidRPr="00E75659">
        <w:rPr>
          <w:rFonts w:ascii="Arial Nova" w:eastAsia="Times New Roman" w:hAnsi="Arial Nova" w:cs="Arial Nova"/>
          <w:b/>
          <w:bCs/>
          <w:sz w:val="24"/>
          <w:szCs w:val="24"/>
          <w:lang w:eastAsia="pt-BR"/>
        </w:rPr>
        <w:t>í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nima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, o Fleet Flow gera uma: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🔑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CHAVE AMARELA ÚNICA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Essa chave:</w:t>
      </w:r>
    </w:p>
    <w:p w:rsidR="00E75659" w:rsidRPr="00E75659" w:rsidRDefault="00E75659" w:rsidP="00E756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Identifica aquela PME de forma auditável</w:t>
      </w:r>
    </w:p>
    <w:p w:rsidR="00E75659" w:rsidRPr="00E75659" w:rsidRDefault="00E75659" w:rsidP="00E756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Vincula empresa + frota + compliance</w:t>
      </w:r>
    </w:p>
    <w:p w:rsidR="00E75659" w:rsidRPr="00E75659" w:rsidRDefault="00E75659" w:rsidP="00E756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Autoriza a PME 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receber chamadas spot</w:t>
      </w:r>
    </w:p>
    <w:p w:rsidR="00E75659" w:rsidRPr="00E75659" w:rsidRDefault="00E75659" w:rsidP="00E75659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É registrada com hash criptográfico e timestamp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Sem essa chave, a PME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não aparece no marketplace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Manual Explicativo ACERCA DOS D…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lastRenderedPageBreak/>
        <w:t>4. Cadastro das Embarcações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 PME cadastra cada embarcação individualmente:</w:t>
      </w:r>
    </w:p>
    <w:p w:rsidR="00E75659" w:rsidRPr="00E75659" w:rsidRDefault="00E75659" w:rsidP="00E756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Tipo (PSV, AHTS, rebocador, barcaça etc.)</w:t>
      </w:r>
    </w:p>
    <w:p w:rsidR="00E75659" w:rsidRPr="00E75659" w:rsidRDefault="00E75659" w:rsidP="00E756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IMO</w:t>
      </w:r>
    </w:p>
    <w:p w:rsidR="00E75659" w:rsidRPr="00E75659" w:rsidRDefault="00E75659" w:rsidP="00E756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Capacidade técnica (DWT, HP, DP, guindaste)</w:t>
      </w:r>
    </w:p>
    <w:p w:rsidR="00E75659" w:rsidRPr="00E75659" w:rsidRDefault="00E75659" w:rsidP="00E756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Certificados de classe, segurança, ambientais</w:t>
      </w:r>
    </w:p>
    <w:p w:rsidR="00E75659" w:rsidRPr="00E75659" w:rsidRDefault="00E75659" w:rsidP="00E7565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Seguros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Cada embarcação recebe:</w:t>
      </w:r>
    </w:p>
    <w:p w:rsidR="00E75659" w:rsidRPr="00E75659" w:rsidRDefault="00E75659" w:rsidP="00E7565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Um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ID próprio</w:t>
      </w:r>
    </w:p>
    <w:p w:rsidR="00E75659" w:rsidRPr="00E75659" w:rsidRDefault="00E75659" w:rsidP="00E7565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Vínculo direto com a chave da PME</w:t>
      </w:r>
    </w:p>
    <w:p w:rsidR="00E75659" w:rsidRPr="00E75659" w:rsidRDefault="00E75659" w:rsidP="00E7565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Score técnico-operacional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 frota passa a ser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consultável pelo marketplace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, mas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sem exibição de preço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UX - UI - FLEETS FLOW 2026 TESTE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5. Entrada de um Grande Armador – Abertura de Demanda Spot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Um grande armador (ou operador portuário/offshore) acessa o Fleet Flow.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Ele seleciona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“Nova Demanda Spot”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e preenche:</w:t>
      </w:r>
    </w:p>
    <w:p w:rsidR="00E75659" w:rsidRPr="00E75659" w:rsidRDefault="00E75659" w:rsidP="00E7565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Tipo de serviço</w:t>
      </w:r>
    </w:p>
    <w:p w:rsidR="00E75659" w:rsidRPr="00E75659" w:rsidRDefault="00E75659" w:rsidP="00E7565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Localização (geográfica)</w:t>
      </w:r>
    </w:p>
    <w:p w:rsidR="00E75659" w:rsidRPr="00E75659" w:rsidRDefault="00E75659" w:rsidP="00E7565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Janela de tempo</w:t>
      </w:r>
    </w:p>
    <w:p w:rsidR="00E75659" w:rsidRPr="00E75659" w:rsidRDefault="00E75659" w:rsidP="00E7565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Requisitos técnicos</w:t>
      </w:r>
    </w:p>
    <w:p w:rsidR="00E75659" w:rsidRPr="00E75659" w:rsidRDefault="00E75659" w:rsidP="00E7565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Requisitos regulatórios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t>Ao confirmar, o sistema:</w:t>
      </w:r>
    </w:p>
    <w:p w:rsidR="00E75659" w:rsidRPr="00E75659" w:rsidRDefault="00E75659" w:rsidP="00E7565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Analisa os requisitos</w:t>
      </w:r>
    </w:p>
    <w:p w:rsidR="00E75659" w:rsidRPr="00E75659" w:rsidRDefault="00E75659" w:rsidP="00E7565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Cruza com as PMEs habilitadas</w:t>
      </w:r>
    </w:p>
    <w:p w:rsidR="00E75659" w:rsidRPr="00E75659" w:rsidRDefault="00E75659" w:rsidP="00E7565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Seleciona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somente PMEs com chave válida compatível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6. “Uber dos Mares” – Acionamento Spot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 demanda é disparada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anonimamente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para as PMEs compatíveis.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As PMEs veem:</w:t>
      </w:r>
    </w:p>
    <w:p w:rsidR="00E75659" w:rsidRPr="00E75659" w:rsidRDefault="00E75659" w:rsidP="00E7565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Tipo de operação</w:t>
      </w:r>
    </w:p>
    <w:p w:rsidR="00E75659" w:rsidRPr="00E75659" w:rsidRDefault="00E75659" w:rsidP="00E7565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Local aproximado</w:t>
      </w:r>
    </w:p>
    <w:p w:rsidR="00E75659" w:rsidRPr="00E75659" w:rsidRDefault="00E75659" w:rsidP="00E7565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Janela</w:t>
      </w:r>
    </w:p>
    <w:p w:rsidR="00E75659" w:rsidRPr="00E75659" w:rsidRDefault="00E75659" w:rsidP="00E7565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Requisitos técnicos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Preço oculto nesta fase</w:t>
      </w:r>
      <w:r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ab/>
      </w:r>
      <w:bookmarkStart w:id="0" w:name="_GoBack"/>
      <w:bookmarkEnd w:id="0"/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br/>
      </w: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🚫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Identidade do contratante oculta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Isso elimina leilão predatório e risco jurídico.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7. Aceite do Chamado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Uma PME aceita a chamada.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No momento do aceite:</w:t>
      </w:r>
    </w:p>
    <w:p w:rsidR="00E75659" w:rsidRPr="00E75659" w:rsidRDefault="00E75659" w:rsidP="00E7565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O sistema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revela o preço</w:t>
      </w:r>
    </w:p>
    <w:p w:rsidR="00E75659" w:rsidRPr="00E75659" w:rsidRDefault="00E75659" w:rsidP="00E7565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Revela o contratante</w:t>
      </w:r>
    </w:p>
    <w:p w:rsidR="00E75659" w:rsidRPr="00E75659" w:rsidRDefault="00E75659" w:rsidP="00E7565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Bloqueia a embarcação para conflito de agenda</w:t>
      </w:r>
    </w:p>
    <w:p w:rsidR="00E75659" w:rsidRPr="00E75659" w:rsidRDefault="00E75659" w:rsidP="00E7565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Registra o aceite com:</w:t>
      </w:r>
    </w:p>
    <w:p w:rsidR="00E75659" w:rsidRPr="00E75659" w:rsidRDefault="00E75659" w:rsidP="00E75659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t>ID da PME</w:t>
      </w:r>
    </w:p>
    <w:p w:rsidR="00E75659" w:rsidRPr="00E75659" w:rsidRDefault="00E75659" w:rsidP="00E75659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ID da embarcação</w:t>
      </w:r>
    </w:p>
    <w:p w:rsidR="00E75659" w:rsidRPr="00E75659" w:rsidRDefault="00E75659" w:rsidP="00E75659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Hash da chave operacional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Esse evento é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imutável e auditável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8. Chat Seguro de Negociação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Após o aceite, abre-se 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chat criptografado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As partes podem:</w:t>
      </w:r>
    </w:p>
    <w:p w:rsidR="00E75659" w:rsidRPr="00E75659" w:rsidRDefault="00E75659" w:rsidP="00E75659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Ajustar detalhes operacionais</w:t>
      </w:r>
    </w:p>
    <w:p w:rsidR="00E75659" w:rsidRPr="00E75659" w:rsidRDefault="00E75659" w:rsidP="00E75659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Anexar documentos complementares</w:t>
      </w:r>
    </w:p>
    <w:p w:rsidR="00E75659" w:rsidRPr="00E75659" w:rsidRDefault="00E75659" w:rsidP="00E75659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Definir cláusulas específicas (prazo, escopo)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Tudo fica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registrado no histórico contratual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e pode ser incorporado ao contrato final 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UX - UI - FLEETS FLOW 2026 TESTE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9. Fechamento Automático e Geração do Contrato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Quando ambas confirmam:</w:t>
      </w:r>
    </w:p>
    <w:p w:rsidR="00E75659" w:rsidRPr="00E75659" w:rsidRDefault="00E75659" w:rsidP="00E75659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O Fleet Flow gera automaticamente 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contrato padrão (Carta-Frete / Instrumento de Subcontratação)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contrato é:</w:t>
      </w:r>
    </w:p>
    <w:p w:rsidR="00E75659" w:rsidRPr="00E75659" w:rsidRDefault="00E75659" w:rsidP="00E7565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Pré-preenchido</w:t>
      </w:r>
    </w:p>
    <w:p w:rsidR="00E75659" w:rsidRPr="00E75659" w:rsidRDefault="00E75659" w:rsidP="00E7565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Vinculado à operação específica</w:t>
      </w:r>
    </w:p>
    <w:p w:rsidR="00E75659" w:rsidRPr="00E75659" w:rsidRDefault="00E75659" w:rsidP="00E7565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Vinculado à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chave da PME</w:t>
      </w:r>
    </w:p>
    <w:p w:rsidR="00E75659" w:rsidRPr="00E75659" w:rsidRDefault="00E75659" w:rsidP="00E7565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t>Vinculado à embarcação</w:t>
      </w:r>
    </w:p>
    <w:p w:rsidR="00E75659" w:rsidRPr="00E75659" w:rsidRDefault="00E75659" w:rsidP="00E7565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Vinculado à demanda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10. Assinatura Eletrônica com Chave Vinculada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As partes assinam via:</w:t>
      </w:r>
    </w:p>
    <w:p w:rsidR="00E75659" w:rsidRPr="00E75659" w:rsidRDefault="00E75659" w:rsidP="00E7565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Certificado ICP-Brasil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⚠</w:t>
      </w:r>
      <w:r w:rsidRPr="00E75659">
        <w:rPr>
          <w:rFonts w:ascii="Arial Nova" w:eastAsia="Times New Roman" w:hAnsi="Arial Nova" w:cs="Arial Nova"/>
          <w:sz w:val="24"/>
          <w:szCs w:val="24"/>
          <w:lang w:eastAsia="pt-BR"/>
        </w:rPr>
        <w:t>️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Ponto-chave do sistema</w:t>
      </w:r>
      <w:r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ab/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br/>
        <w:t>A assinatura:</w:t>
      </w:r>
    </w:p>
    <w:p w:rsidR="00E75659" w:rsidRPr="00E75659" w:rsidRDefault="00E75659" w:rsidP="00E75659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Incorpora 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hash da chave operacional</w:t>
      </w:r>
    </w:p>
    <w:p w:rsidR="00E75659" w:rsidRPr="00E75659" w:rsidRDefault="00E75659" w:rsidP="00E75659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Amarra juridicamente que:</w:t>
      </w:r>
    </w:p>
    <w:p w:rsidR="00E75659" w:rsidRPr="00E75659" w:rsidRDefault="00E75659" w:rsidP="00E75659">
      <w:pPr>
        <w:spacing w:beforeAutospacing="1" w:after="100" w:afterAutospacing="1" w:line="360" w:lineRule="auto"/>
        <w:ind w:left="1440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“Esta PME estava validada e habilitada no momento da contratação”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Isso protege:</w:t>
      </w:r>
    </w:p>
    <w:p w:rsidR="00E75659" w:rsidRPr="00E75659" w:rsidRDefault="00E75659" w:rsidP="00E7565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grande armador</w:t>
      </w:r>
    </w:p>
    <w:p w:rsidR="00E75659" w:rsidRPr="00E75659" w:rsidRDefault="00E75659" w:rsidP="00E7565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 PME</w:t>
      </w:r>
    </w:p>
    <w:p w:rsidR="00E75659" w:rsidRPr="00E75659" w:rsidRDefault="00E75659" w:rsidP="00E7565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 plataforma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O contrato passa a ter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valor probatório pleno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11. Ativação da Operação e Geofencing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Após assinatura:</w:t>
      </w:r>
    </w:p>
    <w:p w:rsidR="00E75659" w:rsidRPr="00E75659" w:rsidRDefault="00E75659" w:rsidP="00E7565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A operação entra em status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“Ativa”</w:t>
      </w:r>
    </w:p>
    <w:p w:rsidR="00E75659" w:rsidRPr="00E75659" w:rsidRDefault="00E75659" w:rsidP="00E75659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módulo operacional é iniciado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Fleet Flow passa a:</w:t>
      </w:r>
    </w:p>
    <w:p w:rsidR="00E75659" w:rsidRPr="00E75659" w:rsidRDefault="00E75659" w:rsidP="00E7565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t>Monitorar a embarcação por AIS</w:t>
      </w:r>
    </w:p>
    <w:p w:rsidR="00E75659" w:rsidRPr="00E75659" w:rsidRDefault="00E75659" w:rsidP="00E7565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Criar cercas geográficas (geofencing)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Alertas automáticos:</w:t>
      </w:r>
    </w:p>
    <w:p w:rsidR="00E75659" w:rsidRPr="00E75659" w:rsidRDefault="00E75659" w:rsidP="00E7565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Aproximação da área</w:t>
      </w:r>
    </w:p>
    <w:p w:rsidR="00E75659" w:rsidRPr="00E75659" w:rsidRDefault="00E75659" w:rsidP="00E7565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Entrada em zona sensível</w:t>
      </w:r>
    </w:p>
    <w:p w:rsidR="00E75659" w:rsidRPr="00E75659" w:rsidRDefault="00E75659" w:rsidP="00E7565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Atrasos</w:t>
      </w:r>
    </w:p>
    <w:p w:rsidR="00E75659" w:rsidRPr="00E75659" w:rsidRDefault="00E75659" w:rsidP="00E7565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Desvios de rota</w:t>
      </w:r>
    </w:p>
    <w:p w:rsidR="00E75659" w:rsidRPr="00E75659" w:rsidRDefault="00E75659" w:rsidP="00E7565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Entrada e saída da operação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Tudo em tempo real 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UX - UI - FLEETS FLOW 2026 TESTE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.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12. Ambiente de Pagamento (Escrow Operacional)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valor do contrato:</w:t>
      </w:r>
    </w:p>
    <w:p w:rsidR="00E75659" w:rsidRPr="00E75659" w:rsidRDefault="00E75659" w:rsidP="00E75659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É alocado em ambiente de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escrow</w:t>
      </w:r>
    </w:p>
    <w:p w:rsidR="00E75659" w:rsidRPr="00E75659" w:rsidRDefault="00E75659" w:rsidP="00E75659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Fica protegido até a conclusão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Marcos de liberação:</w:t>
      </w:r>
    </w:p>
    <w:p w:rsidR="00E75659" w:rsidRPr="00E75659" w:rsidRDefault="00E75659" w:rsidP="00E75659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Início confirmado</w:t>
      </w:r>
    </w:p>
    <w:p w:rsidR="00E75659" w:rsidRPr="00E75659" w:rsidRDefault="00E75659" w:rsidP="00E75659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Operação concluída</w:t>
      </w:r>
    </w:p>
    <w:p w:rsidR="00E75659" w:rsidRPr="00E75659" w:rsidRDefault="00E75659" w:rsidP="00E75659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Aceite final do contratante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Isso elimina:</w:t>
      </w:r>
    </w:p>
    <w:p w:rsidR="00E75659" w:rsidRPr="00E75659" w:rsidRDefault="00E75659" w:rsidP="00E7565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Inadimplência</w:t>
      </w:r>
    </w:p>
    <w:p w:rsidR="00E75659" w:rsidRPr="00E75659" w:rsidRDefault="00E75659" w:rsidP="00E7565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Discussão pós-operação</w:t>
      </w:r>
    </w:p>
    <w:p w:rsidR="00E75659" w:rsidRPr="00E75659" w:rsidRDefault="00E75659" w:rsidP="00E7565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Risco financeiro para a PME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pict>
          <v:rect id="_x0000_i1038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13. Encerramento da Operação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Ao final:</w:t>
      </w:r>
    </w:p>
    <w:p w:rsidR="00E75659" w:rsidRPr="00E75659" w:rsidRDefault="00E75659" w:rsidP="00E75659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 PME envia o relatório pós-operação</w:t>
      </w:r>
    </w:p>
    <w:p w:rsidR="00E75659" w:rsidRPr="00E75659" w:rsidRDefault="00E75659" w:rsidP="00E75659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contratante confirma execução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O Fleet Flow:</w:t>
      </w:r>
    </w:p>
    <w:p w:rsidR="00E75659" w:rsidRPr="00E75659" w:rsidRDefault="00E75659" w:rsidP="00E75659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Libera o pagamento</w:t>
      </w:r>
    </w:p>
    <w:p w:rsidR="00E75659" w:rsidRPr="00E75659" w:rsidRDefault="00E75659" w:rsidP="00E75659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Registra a operação no histórico da PME</w:t>
      </w:r>
    </w:p>
    <w:p w:rsidR="00E75659" w:rsidRPr="00E75659" w:rsidRDefault="00E75659" w:rsidP="00E75659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Atualiza o score operacional</w:t>
      </w:r>
    </w:p>
    <w:p w:rsidR="00E75659" w:rsidRPr="00E75659" w:rsidRDefault="00E75659" w:rsidP="00E75659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Atualiza métricas ESG (quando aplicável)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14. Pós-Operação, Auditoria e Manutenção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 operação fica registrada com:</w:t>
      </w:r>
    </w:p>
    <w:p w:rsidR="00E75659" w:rsidRPr="00E75659" w:rsidRDefault="00E75659" w:rsidP="00E7565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Contrato</w:t>
      </w:r>
    </w:p>
    <w:p w:rsidR="00E75659" w:rsidRPr="00E75659" w:rsidRDefault="00E75659" w:rsidP="00E7565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Assinaturas</w:t>
      </w:r>
    </w:p>
    <w:p w:rsidR="00E75659" w:rsidRPr="00E75659" w:rsidRDefault="00E75659" w:rsidP="00E7565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Chat</w:t>
      </w:r>
    </w:p>
    <w:p w:rsidR="00E75659" w:rsidRPr="00E75659" w:rsidRDefault="00E75659" w:rsidP="00E7565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Geofencing</w:t>
      </w:r>
    </w:p>
    <w:p w:rsidR="00E75659" w:rsidRPr="00E75659" w:rsidRDefault="00E75659" w:rsidP="00E7565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Logs</w:t>
      </w:r>
    </w:p>
    <w:p w:rsidR="00E75659" w:rsidRPr="00E75659" w:rsidRDefault="00E75659" w:rsidP="00E7565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Relatórios</w:t>
      </w:r>
    </w:p>
    <w:p w:rsidR="00E75659" w:rsidRPr="00E75659" w:rsidRDefault="00E75659" w:rsidP="00E7565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Pagamento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Auditores, órgãos reguladores ou partes podem:</w:t>
      </w:r>
    </w:p>
    <w:p w:rsidR="00E75659" w:rsidRPr="00E75659" w:rsidRDefault="00E75659" w:rsidP="00E75659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Validar tudo por rastreabilidade</w:t>
      </w:r>
    </w:p>
    <w:p w:rsidR="00E75659" w:rsidRPr="00E75659" w:rsidRDefault="00E75659" w:rsidP="00E75659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Conferir 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chave ativa no momento do contrato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A PME continua recebendo alertas de:</w:t>
      </w:r>
    </w:p>
    <w:p w:rsidR="00E75659" w:rsidRPr="00E75659" w:rsidRDefault="00E75659" w:rsidP="00E75659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lastRenderedPageBreak/>
        <w:t>Documentos a vencer</w:t>
      </w:r>
    </w:p>
    <w:p w:rsidR="00E75659" w:rsidRPr="00E75659" w:rsidRDefault="00E75659" w:rsidP="00E75659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Risco de perda de chave</w:t>
      </w:r>
    </w:p>
    <w:p w:rsidR="00E75659" w:rsidRPr="00E75659" w:rsidRDefault="00E75659" w:rsidP="00E75659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Manutenção da habilitação</w:t>
      </w:r>
    </w:p>
    <w:p w:rsidR="00E75659" w:rsidRPr="00E75659" w:rsidRDefault="00E75659" w:rsidP="00E75659">
      <w:pPr>
        <w:spacing w:after="0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outlineLvl w:val="1"/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</w:pPr>
      <w:r w:rsidRPr="00E75659">
        <w:rPr>
          <w:rFonts w:ascii="Arial Nova" w:eastAsia="Times New Roman" w:hAnsi="Arial Nova" w:cs="Times New Roman"/>
          <w:b/>
          <w:bCs/>
          <w:sz w:val="36"/>
          <w:szCs w:val="36"/>
          <w:lang w:eastAsia="pt-BR"/>
        </w:rPr>
        <w:t>CONCLUSÃO OPERACIONAL</w:t>
      </w:r>
    </w:p>
    <w:p w:rsidR="00E75659" w:rsidRPr="00E75659" w:rsidRDefault="00E75659" w:rsidP="00E75659">
      <w:p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Essa simulação mostra que o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Fleet Flow não é apenas um marketplace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, mas um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sistema completo de confiança operacional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>, onde:</w:t>
      </w:r>
    </w:p>
    <w:p w:rsidR="00E75659" w:rsidRPr="00E75659" w:rsidRDefault="00E75659" w:rsidP="00E75659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Documentação vira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chave auditável</w:t>
      </w:r>
    </w:p>
    <w:p w:rsidR="00E75659" w:rsidRPr="00E75659" w:rsidRDefault="00E75659" w:rsidP="00E75659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🚢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Frota vira </w:t>
      </w:r>
      <w:r w:rsidRPr="00E75659">
        <w:rPr>
          <w:rFonts w:ascii="Arial Nova" w:eastAsia="Times New Roman" w:hAnsi="Arial Nova" w:cs="Times New Roman"/>
          <w:b/>
          <w:bCs/>
          <w:sz w:val="24"/>
          <w:szCs w:val="24"/>
          <w:lang w:eastAsia="pt-BR"/>
        </w:rPr>
        <w:t>ativo acionável</w:t>
      </w:r>
    </w:p>
    <w:p w:rsidR="00E75659" w:rsidRPr="00E75659" w:rsidRDefault="00E75659" w:rsidP="00E75659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⚖</w:t>
      </w:r>
      <w:r w:rsidRPr="00E75659">
        <w:rPr>
          <w:rFonts w:ascii="Arial Nova" w:eastAsia="Times New Roman" w:hAnsi="Arial Nova" w:cs="Arial Nova"/>
          <w:sz w:val="24"/>
          <w:szCs w:val="24"/>
          <w:lang w:eastAsia="pt-BR"/>
        </w:rPr>
        <w:t>️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Contratos nascem juridicamente blindados</w:t>
      </w:r>
    </w:p>
    <w:p w:rsidR="00E75659" w:rsidRPr="00E75659" w:rsidRDefault="00E75659" w:rsidP="00E75659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Arial Nova" w:eastAsia="Times New Roman" w:hAnsi="Arial Nova" w:cs="Arial Nova"/>
          <w:sz w:val="24"/>
          <w:szCs w:val="24"/>
          <w:lang w:eastAsia="pt-BR"/>
        </w:rPr>
        <w:t>🧭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Operações são monitoradas em tempo real</w:t>
      </w:r>
    </w:p>
    <w:p w:rsidR="00E75659" w:rsidRPr="00E75659" w:rsidRDefault="00E75659" w:rsidP="00E75659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Pagamentos são protegidos</w:t>
      </w:r>
    </w:p>
    <w:p w:rsidR="00E75659" w:rsidRPr="00E75659" w:rsidRDefault="00E75659" w:rsidP="00E75659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Arial Nova" w:eastAsia="Times New Roman" w:hAnsi="Arial Nova" w:cs="Times New Roman"/>
          <w:sz w:val="24"/>
          <w:szCs w:val="24"/>
          <w:lang w:eastAsia="pt-BR"/>
        </w:rPr>
      </w:pPr>
      <w:r w:rsidRPr="00E75659">
        <w:rPr>
          <w:rFonts w:ascii="Segoe UI Symbol" w:eastAsia="Times New Roman" w:hAnsi="Segoe UI Symbol" w:cs="Segoe UI Symbol"/>
          <w:sz w:val="24"/>
          <w:szCs w:val="24"/>
          <w:lang w:eastAsia="pt-BR"/>
        </w:rPr>
        <w:t>🔍</w:t>
      </w:r>
      <w:r w:rsidRPr="00E75659">
        <w:rPr>
          <w:rFonts w:ascii="Arial Nova" w:eastAsia="Times New Roman" w:hAnsi="Arial Nova" w:cs="Times New Roman"/>
          <w:sz w:val="24"/>
          <w:szCs w:val="24"/>
          <w:lang w:eastAsia="pt-BR"/>
        </w:rPr>
        <w:t xml:space="preserve"> Risco regulatório é drasticamente reduzido</w:t>
      </w:r>
    </w:p>
    <w:p w:rsidR="00D84750" w:rsidRPr="00E75659" w:rsidRDefault="00D84750" w:rsidP="00E75659">
      <w:pPr>
        <w:spacing w:line="360" w:lineRule="auto"/>
        <w:jc w:val="both"/>
        <w:rPr>
          <w:rFonts w:ascii="Arial Nova" w:hAnsi="Arial Nova"/>
        </w:rPr>
      </w:pPr>
    </w:p>
    <w:sectPr w:rsidR="00D84750" w:rsidRPr="00E75659" w:rsidSect="00E75659">
      <w:pgSz w:w="11906" w:h="16838"/>
      <w:pgMar w:top="993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D7FE6"/>
    <w:multiLevelType w:val="multilevel"/>
    <w:tmpl w:val="F0A4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B59"/>
    <w:multiLevelType w:val="multilevel"/>
    <w:tmpl w:val="E67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23D0"/>
    <w:multiLevelType w:val="multilevel"/>
    <w:tmpl w:val="52B0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7C8A"/>
    <w:multiLevelType w:val="multilevel"/>
    <w:tmpl w:val="295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92BC2"/>
    <w:multiLevelType w:val="multilevel"/>
    <w:tmpl w:val="FF9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3A76"/>
    <w:multiLevelType w:val="multilevel"/>
    <w:tmpl w:val="EBDE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02762"/>
    <w:multiLevelType w:val="multilevel"/>
    <w:tmpl w:val="1750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D76FC"/>
    <w:multiLevelType w:val="multilevel"/>
    <w:tmpl w:val="CDA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C6449"/>
    <w:multiLevelType w:val="multilevel"/>
    <w:tmpl w:val="302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D22EB"/>
    <w:multiLevelType w:val="multilevel"/>
    <w:tmpl w:val="92B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903C4"/>
    <w:multiLevelType w:val="multilevel"/>
    <w:tmpl w:val="339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353D9"/>
    <w:multiLevelType w:val="multilevel"/>
    <w:tmpl w:val="023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0D90"/>
    <w:multiLevelType w:val="multilevel"/>
    <w:tmpl w:val="E1B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F6AB3"/>
    <w:multiLevelType w:val="multilevel"/>
    <w:tmpl w:val="3E5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13B8A"/>
    <w:multiLevelType w:val="multilevel"/>
    <w:tmpl w:val="DE3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60F15"/>
    <w:multiLevelType w:val="multilevel"/>
    <w:tmpl w:val="775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63A00"/>
    <w:multiLevelType w:val="multilevel"/>
    <w:tmpl w:val="C43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628D3"/>
    <w:multiLevelType w:val="multilevel"/>
    <w:tmpl w:val="B05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625DD"/>
    <w:multiLevelType w:val="multilevel"/>
    <w:tmpl w:val="6DD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77717"/>
    <w:multiLevelType w:val="multilevel"/>
    <w:tmpl w:val="007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07D85"/>
    <w:multiLevelType w:val="multilevel"/>
    <w:tmpl w:val="381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015BA"/>
    <w:multiLevelType w:val="multilevel"/>
    <w:tmpl w:val="4F5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E3F89"/>
    <w:multiLevelType w:val="multilevel"/>
    <w:tmpl w:val="393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D324A"/>
    <w:multiLevelType w:val="multilevel"/>
    <w:tmpl w:val="F84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84EFD"/>
    <w:multiLevelType w:val="multilevel"/>
    <w:tmpl w:val="F48E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12554"/>
    <w:multiLevelType w:val="multilevel"/>
    <w:tmpl w:val="77A2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D0848"/>
    <w:multiLevelType w:val="multilevel"/>
    <w:tmpl w:val="A57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F2937"/>
    <w:multiLevelType w:val="multilevel"/>
    <w:tmpl w:val="B1C2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65A4C"/>
    <w:multiLevelType w:val="multilevel"/>
    <w:tmpl w:val="BEA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858EF"/>
    <w:multiLevelType w:val="multilevel"/>
    <w:tmpl w:val="340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E59BC"/>
    <w:multiLevelType w:val="multilevel"/>
    <w:tmpl w:val="88C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23"/>
  </w:num>
  <w:num w:numId="4">
    <w:abstractNumId w:val="13"/>
  </w:num>
  <w:num w:numId="5">
    <w:abstractNumId w:val="8"/>
  </w:num>
  <w:num w:numId="6">
    <w:abstractNumId w:val="1"/>
  </w:num>
  <w:num w:numId="7">
    <w:abstractNumId w:val="18"/>
  </w:num>
  <w:num w:numId="8">
    <w:abstractNumId w:val="11"/>
  </w:num>
  <w:num w:numId="9">
    <w:abstractNumId w:val="27"/>
  </w:num>
  <w:num w:numId="10">
    <w:abstractNumId w:val="9"/>
  </w:num>
  <w:num w:numId="11">
    <w:abstractNumId w:val="30"/>
  </w:num>
  <w:num w:numId="12">
    <w:abstractNumId w:val="28"/>
  </w:num>
  <w:num w:numId="13">
    <w:abstractNumId w:val="17"/>
  </w:num>
  <w:num w:numId="14">
    <w:abstractNumId w:val="3"/>
  </w:num>
  <w:num w:numId="15">
    <w:abstractNumId w:val="14"/>
  </w:num>
  <w:num w:numId="16">
    <w:abstractNumId w:val="0"/>
  </w:num>
  <w:num w:numId="17">
    <w:abstractNumId w:val="15"/>
  </w:num>
  <w:num w:numId="18">
    <w:abstractNumId w:val="5"/>
  </w:num>
  <w:num w:numId="19">
    <w:abstractNumId w:val="26"/>
  </w:num>
  <w:num w:numId="20">
    <w:abstractNumId w:val="10"/>
  </w:num>
  <w:num w:numId="21">
    <w:abstractNumId w:val="7"/>
  </w:num>
  <w:num w:numId="22">
    <w:abstractNumId w:val="29"/>
  </w:num>
  <w:num w:numId="23">
    <w:abstractNumId w:val="6"/>
  </w:num>
  <w:num w:numId="24">
    <w:abstractNumId w:val="4"/>
  </w:num>
  <w:num w:numId="25">
    <w:abstractNumId w:val="25"/>
  </w:num>
  <w:num w:numId="26">
    <w:abstractNumId w:val="21"/>
  </w:num>
  <w:num w:numId="27">
    <w:abstractNumId w:val="12"/>
  </w:num>
  <w:num w:numId="28">
    <w:abstractNumId w:val="24"/>
  </w:num>
  <w:num w:numId="29">
    <w:abstractNumId w:val="2"/>
  </w:num>
  <w:num w:numId="30">
    <w:abstractNumId w:val="19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59"/>
    <w:rsid w:val="00D84750"/>
    <w:rsid w:val="00E7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F29F18-DE1C-4599-B8EB-08CE930C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75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75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5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65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7565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565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75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5659"/>
    <w:rPr>
      <w:b/>
      <w:bCs/>
    </w:rPr>
  </w:style>
  <w:style w:type="character" w:styleId="nfase">
    <w:name w:val="Emphasis"/>
    <w:basedOn w:val="Fontepargpadro"/>
    <w:uiPriority w:val="20"/>
    <w:qFormat/>
    <w:rsid w:val="00E75659"/>
    <w:rPr>
      <w:i/>
      <w:iCs/>
    </w:rPr>
  </w:style>
  <w:style w:type="character" w:customStyle="1" w:styleId="relative">
    <w:name w:val="relative"/>
    <w:basedOn w:val="Fontepargpadro"/>
    <w:rsid w:val="00E75659"/>
  </w:style>
  <w:style w:type="paragraph" w:customStyle="1" w:styleId="not-prose">
    <w:name w:val="not-prose"/>
    <w:basedOn w:val="Normal"/>
    <w:rsid w:val="00E75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4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1048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2026-01-08T22:00:00Z</dcterms:created>
  <dcterms:modified xsi:type="dcterms:W3CDTF">2026-01-08T22:02:00Z</dcterms:modified>
</cp:coreProperties>
</file>