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B6EB" w14:textId="34E394ED" w:rsidR="007223BF" w:rsidRPr="007223BF" w:rsidRDefault="007223BF" w:rsidP="007223BF">
      <w:pPr>
        <w:keepNext/>
        <w:keepLines/>
        <w:spacing w:before="360" w:after="80"/>
        <w:outlineLvl w:val="0"/>
        <w:rPr>
          <w:rFonts w:ascii="Avenir Next LT Pro" w:eastAsia="Yu Gothic Light" w:hAnsi="Avenir Next LT Pro" w:cs="Times New Roman"/>
          <w:color w:val="0F4761"/>
          <w:sz w:val="40"/>
          <w:szCs w:val="40"/>
        </w:rPr>
      </w:pPr>
      <w:r w:rsidRPr="007223BF">
        <w:rPr>
          <w:rFonts w:ascii="Avenir Next LT Pro" w:eastAsia="Yu Gothic Light" w:hAnsi="Avenir Next LT Pro" w:cs="Times New Roman"/>
          <w:color w:val="0F4761"/>
          <w:sz w:val="40"/>
          <w:szCs w:val="40"/>
        </w:rPr>
        <w:t xml:space="preserve">Appendix </w:t>
      </w:r>
      <w:r w:rsidR="00416CA8">
        <w:rPr>
          <w:rFonts w:ascii="Avenir Next LT Pro" w:eastAsia="Yu Gothic Light" w:hAnsi="Avenir Next LT Pro" w:cs="Times New Roman"/>
          <w:color w:val="0F4761"/>
          <w:sz w:val="40"/>
          <w:szCs w:val="40"/>
        </w:rPr>
        <w:t>B</w:t>
      </w:r>
      <w:r w:rsidRPr="007223BF">
        <w:rPr>
          <w:rFonts w:ascii="Avenir Next LT Pro" w:eastAsia="Yu Gothic Light" w:hAnsi="Avenir Next LT Pro" w:cs="Times New Roman"/>
          <w:color w:val="0F4761"/>
          <w:sz w:val="40"/>
          <w:szCs w:val="40"/>
        </w:rPr>
        <w:t xml:space="preserve">: Solution Summary Format and Instructions </w:t>
      </w:r>
    </w:p>
    <w:p w14:paraId="04003DD3" w14:textId="77777777" w:rsidR="007223BF" w:rsidRPr="007223BF" w:rsidRDefault="007223BF" w:rsidP="001C2961">
      <w:pPr>
        <w:numPr>
          <w:ilvl w:val="0"/>
          <w:numId w:val="4"/>
        </w:numPr>
        <w:ind w:left="360"/>
        <w:contextualSpacing/>
        <w:rPr>
          <w:rFonts w:ascii="Avenir Next LT Pro" w:eastAsia="Aptos" w:hAnsi="Avenir Next LT Pro" w:cs="Arial"/>
          <w:b/>
        </w:rPr>
      </w:pPr>
      <w:r w:rsidRPr="007223BF">
        <w:rPr>
          <w:rFonts w:ascii="Avenir Next LT Pro" w:eastAsia="Aptos" w:hAnsi="Avenir Next LT Pro" w:cs="Arial"/>
          <w:b/>
        </w:rPr>
        <w:t xml:space="preserve">General Instructions </w:t>
      </w:r>
    </w:p>
    <w:p w14:paraId="263716CA" w14:textId="77777777" w:rsidR="000A04FB" w:rsidRDefault="007223BF" w:rsidP="007223BF">
      <w:pPr>
        <w:rPr>
          <w:rFonts w:ascii="Avenir Next LT Pro" w:eastAsia="Aptos" w:hAnsi="Avenir Next LT Pro" w:cs="Arial"/>
        </w:rPr>
      </w:pPr>
      <w:r w:rsidRPr="007223BF">
        <w:rPr>
          <w:rFonts w:ascii="Avenir Next LT Pro" w:eastAsia="Aptos" w:hAnsi="Avenir Next LT Pro" w:cs="Arial"/>
        </w:rPr>
        <w:t xml:space="preserve">All solution summaries must be submitted in English and use a non-serif font type with a readability like that of Calibri, Avenir Next, Arial, or New Century 11-point font. Smaller non-serif fonts may be used for figures, tables, and charts. Margins should be no less than one inch in width. Solution summaries are limited to: </w:t>
      </w:r>
    </w:p>
    <w:p w14:paraId="7F650F87" w14:textId="0E4708EA" w:rsidR="000A04FB" w:rsidRDefault="000A04FB" w:rsidP="001C2961">
      <w:pPr>
        <w:pStyle w:val="ListParagraph"/>
        <w:numPr>
          <w:ilvl w:val="0"/>
          <w:numId w:val="16"/>
        </w:numPr>
        <w:ind w:left="360"/>
        <w:rPr>
          <w:rFonts w:ascii="Avenir Next LT Pro" w:eastAsia="Aptos" w:hAnsi="Avenir Next LT Pro" w:cs="Arial"/>
        </w:rPr>
      </w:pPr>
      <w:r>
        <w:rPr>
          <w:rFonts w:ascii="Avenir Next LT Pro" w:eastAsia="Aptos" w:hAnsi="Avenir Next LT Pro" w:cs="Arial"/>
        </w:rPr>
        <w:t>C</w:t>
      </w:r>
      <w:r w:rsidRPr="00C1636A">
        <w:rPr>
          <w:rFonts w:ascii="Avenir Next LT Pro" w:eastAsia="Aptos" w:hAnsi="Avenir Next LT Pro" w:cs="Arial"/>
        </w:rPr>
        <w:t>over page</w:t>
      </w:r>
      <w:r>
        <w:rPr>
          <w:rFonts w:ascii="Avenir Next LT Pro" w:eastAsia="Aptos" w:hAnsi="Avenir Next LT Pro" w:cs="Arial"/>
        </w:rPr>
        <w:t xml:space="preserve"> (1 page)</w:t>
      </w:r>
      <w:r w:rsidR="00290671">
        <w:rPr>
          <w:rFonts w:ascii="Avenir Next LT Pro" w:eastAsia="Aptos" w:hAnsi="Avenir Next LT Pro" w:cs="Arial"/>
        </w:rPr>
        <w:t>;</w:t>
      </w:r>
    </w:p>
    <w:p w14:paraId="6311ACAC" w14:textId="04266917" w:rsidR="000A04FB" w:rsidRDefault="000E39D2" w:rsidP="001C2961">
      <w:pPr>
        <w:pStyle w:val="ListParagraph"/>
        <w:numPr>
          <w:ilvl w:val="0"/>
          <w:numId w:val="16"/>
        </w:numPr>
        <w:ind w:left="360"/>
        <w:rPr>
          <w:rFonts w:ascii="Avenir Next LT Pro" w:eastAsia="Aptos" w:hAnsi="Avenir Next LT Pro" w:cs="Arial"/>
        </w:rPr>
      </w:pPr>
      <w:r>
        <w:rPr>
          <w:rFonts w:ascii="Avenir Next LT Pro" w:eastAsia="Aptos" w:hAnsi="Avenir Next LT Pro" w:cs="Arial"/>
        </w:rPr>
        <w:t xml:space="preserve">Written </w:t>
      </w:r>
      <w:r w:rsidR="00690B5F">
        <w:rPr>
          <w:rFonts w:ascii="Avenir Next LT Pro" w:eastAsia="Aptos" w:hAnsi="Avenir Next LT Pro" w:cs="Arial"/>
        </w:rPr>
        <w:t>A</w:t>
      </w:r>
      <w:r>
        <w:rPr>
          <w:rFonts w:ascii="Avenir Next LT Pro" w:eastAsia="Aptos" w:hAnsi="Avenir Next LT Pro" w:cs="Arial"/>
        </w:rPr>
        <w:t xml:space="preserve">bstract with </w:t>
      </w:r>
      <w:r w:rsidR="00690B5F">
        <w:rPr>
          <w:rFonts w:ascii="Avenir Next LT Pro" w:eastAsia="Aptos" w:hAnsi="Avenir Next LT Pro" w:cs="Arial"/>
        </w:rPr>
        <w:t>G</w:t>
      </w:r>
      <w:r>
        <w:rPr>
          <w:rFonts w:ascii="Avenir Next LT Pro" w:eastAsia="Aptos" w:hAnsi="Avenir Next LT Pro" w:cs="Arial"/>
        </w:rPr>
        <w:t>raphics</w:t>
      </w:r>
      <w:r w:rsidR="000A04FB">
        <w:rPr>
          <w:rFonts w:ascii="Avenir Next LT Pro" w:eastAsia="Aptos" w:hAnsi="Avenir Next LT Pro" w:cs="Arial"/>
        </w:rPr>
        <w:t xml:space="preserve"> (1 page)</w:t>
      </w:r>
      <w:r w:rsidR="00290671">
        <w:rPr>
          <w:rFonts w:ascii="Avenir Next LT Pro" w:eastAsia="Aptos" w:hAnsi="Avenir Next LT Pro" w:cs="Arial"/>
        </w:rPr>
        <w:t>;</w:t>
      </w:r>
    </w:p>
    <w:p w14:paraId="381A1B46" w14:textId="21C1FEDF" w:rsidR="000A04FB" w:rsidRDefault="000A04FB" w:rsidP="001C2961">
      <w:pPr>
        <w:pStyle w:val="ListParagraph"/>
        <w:numPr>
          <w:ilvl w:val="0"/>
          <w:numId w:val="16"/>
        </w:numPr>
        <w:ind w:left="360"/>
        <w:rPr>
          <w:rFonts w:ascii="Avenir Next LT Pro" w:eastAsia="Aptos" w:hAnsi="Avenir Next LT Pro" w:cs="Arial"/>
        </w:rPr>
      </w:pPr>
      <w:r>
        <w:rPr>
          <w:rFonts w:ascii="Avenir Next LT Pro" w:eastAsia="Aptos" w:hAnsi="Avenir Next LT Pro" w:cs="Arial"/>
        </w:rPr>
        <w:t>P</w:t>
      </w:r>
      <w:r w:rsidRPr="00C1636A">
        <w:rPr>
          <w:rFonts w:ascii="Avenir Next LT Pro" w:eastAsia="Aptos" w:hAnsi="Avenir Next LT Pro" w:cs="Arial"/>
        </w:rPr>
        <w:t xml:space="preserve">roposed </w:t>
      </w:r>
      <w:r w:rsidR="00690B5F">
        <w:rPr>
          <w:rFonts w:ascii="Avenir Next LT Pro" w:eastAsia="Aptos" w:hAnsi="Avenir Next LT Pro" w:cs="Arial"/>
        </w:rPr>
        <w:t>W</w:t>
      </w:r>
      <w:r w:rsidRPr="00C1636A">
        <w:rPr>
          <w:rFonts w:ascii="Avenir Next LT Pro" w:eastAsia="Aptos" w:hAnsi="Avenir Next LT Pro" w:cs="Arial"/>
        </w:rPr>
        <w:t xml:space="preserve">ork </w:t>
      </w:r>
      <w:r>
        <w:rPr>
          <w:rFonts w:ascii="Avenir Next LT Pro" w:eastAsia="Aptos" w:hAnsi="Avenir Next LT Pro" w:cs="Arial"/>
        </w:rPr>
        <w:t>(</w:t>
      </w:r>
      <w:r w:rsidR="005613BC">
        <w:rPr>
          <w:rFonts w:ascii="Avenir Next LT Pro" w:eastAsia="Aptos" w:hAnsi="Avenir Next LT Pro" w:cs="Arial"/>
        </w:rPr>
        <w:t>6</w:t>
      </w:r>
      <w:r>
        <w:rPr>
          <w:rFonts w:ascii="Avenir Next LT Pro" w:eastAsia="Aptos" w:hAnsi="Avenir Next LT Pro" w:cs="Arial"/>
        </w:rPr>
        <w:t xml:space="preserve"> pages)</w:t>
      </w:r>
      <w:r w:rsidR="00290671">
        <w:rPr>
          <w:rFonts w:ascii="Avenir Next LT Pro" w:eastAsia="Aptos" w:hAnsi="Avenir Next LT Pro" w:cs="Arial"/>
        </w:rPr>
        <w:t>;</w:t>
      </w:r>
    </w:p>
    <w:p w14:paraId="5C952FA2" w14:textId="174363A4" w:rsidR="000A04FB" w:rsidRDefault="000A04FB" w:rsidP="001C2961">
      <w:pPr>
        <w:pStyle w:val="ListParagraph"/>
        <w:numPr>
          <w:ilvl w:val="0"/>
          <w:numId w:val="16"/>
        </w:numPr>
        <w:ind w:left="360"/>
        <w:rPr>
          <w:rFonts w:ascii="Avenir Next LT Pro" w:eastAsia="Aptos" w:hAnsi="Avenir Next LT Pro" w:cs="Arial"/>
        </w:rPr>
      </w:pPr>
      <w:r>
        <w:rPr>
          <w:rFonts w:ascii="Avenir Next LT Pro" w:eastAsia="Aptos" w:hAnsi="Avenir Next LT Pro" w:cs="Arial"/>
        </w:rPr>
        <w:t>T</w:t>
      </w:r>
      <w:r w:rsidRPr="00C1636A">
        <w:rPr>
          <w:rFonts w:ascii="Avenir Next LT Pro" w:eastAsia="Aptos" w:hAnsi="Avenir Next LT Pro" w:cs="Arial"/>
        </w:rPr>
        <w:t>eam</w:t>
      </w:r>
      <w:r w:rsidR="009F5508">
        <w:rPr>
          <w:rFonts w:ascii="Avenir Next LT Pro" w:eastAsia="Aptos" w:hAnsi="Avenir Next LT Pro" w:cs="Arial"/>
        </w:rPr>
        <w:t>,</w:t>
      </w:r>
      <w:r w:rsidRPr="00C1636A">
        <w:rPr>
          <w:rFonts w:ascii="Avenir Next LT Pro" w:eastAsia="Aptos" w:hAnsi="Avenir Next LT Pro" w:cs="Arial"/>
        </w:rPr>
        <w:t xml:space="preserve"> Organization</w:t>
      </w:r>
      <w:r w:rsidR="009F5508">
        <w:rPr>
          <w:rFonts w:ascii="Avenir Next LT Pro" w:eastAsia="Aptos" w:hAnsi="Avenir Next LT Pro" w:cs="Arial"/>
        </w:rPr>
        <w:t>, and</w:t>
      </w:r>
      <w:r w:rsidRPr="00C1636A">
        <w:rPr>
          <w:rFonts w:ascii="Avenir Next LT Pro" w:eastAsia="Aptos" w:hAnsi="Avenir Next LT Pro" w:cs="Arial"/>
        </w:rPr>
        <w:t xml:space="preserve"> Capabilities</w:t>
      </w:r>
      <w:r>
        <w:rPr>
          <w:rFonts w:ascii="Avenir Next LT Pro" w:eastAsia="Aptos" w:hAnsi="Avenir Next LT Pro" w:cs="Arial"/>
        </w:rPr>
        <w:t xml:space="preserve"> (</w:t>
      </w:r>
      <w:r w:rsidR="005613BC">
        <w:rPr>
          <w:rFonts w:ascii="Avenir Next LT Pro" w:eastAsia="Aptos" w:hAnsi="Avenir Next LT Pro" w:cs="Arial"/>
        </w:rPr>
        <w:t>2</w:t>
      </w:r>
      <w:r>
        <w:rPr>
          <w:rFonts w:ascii="Avenir Next LT Pro" w:eastAsia="Aptos" w:hAnsi="Avenir Next LT Pro" w:cs="Arial"/>
        </w:rPr>
        <w:t xml:space="preserve"> pages)</w:t>
      </w:r>
      <w:r w:rsidR="00020DC8">
        <w:rPr>
          <w:rFonts w:ascii="Avenir Next LT Pro" w:eastAsia="Aptos" w:hAnsi="Avenir Next LT Pro" w:cs="Arial"/>
        </w:rPr>
        <w:t>.</w:t>
      </w:r>
    </w:p>
    <w:p w14:paraId="63C124F3" w14:textId="11FB4412" w:rsidR="007223BF" w:rsidRPr="007223BF" w:rsidRDefault="00E90A4F" w:rsidP="00023E3C">
      <w:pPr>
        <w:rPr>
          <w:rFonts w:ascii="Avenir Next LT Pro" w:eastAsia="Aptos" w:hAnsi="Avenir Next LT Pro" w:cs="Arial"/>
        </w:rPr>
      </w:pPr>
      <w:r>
        <w:rPr>
          <w:rFonts w:ascii="Avenir Next LT Pro" w:eastAsia="Aptos" w:hAnsi="Avenir Next LT Pro" w:cs="Arial"/>
        </w:rPr>
        <w:t xml:space="preserve">The </w:t>
      </w:r>
      <w:r w:rsidRPr="007223BF">
        <w:rPr>
          <w:rFonts w:ascii="Avenir Next LT Pro" w:eastAsia="Aptos" w:hAnsi="Avenir Next LT Pro" w:cs="Arial"/>
        </w:rPr>
        <w:t xml:space="preserve">solution summary </w:t>
      </w:r>
      <w:r w:rsidR="00D17903">
        <w:rPr>
          <w:rFonts w:ascii="Avenir Next LT Pro" w:eastAsia="Aptos" w:hAnsi="Avenir Next LT Pro" w:cs="Arial"/>
        </w:rPr>
        <w:t xml:space="preserve">should not exceed </w:t>
      </w:r>
      <w:r w:rsidR="0050305E">
        <w:rPr>
          <w:rFonts w:ascii="Avenir Next LT Pro" w:eastAsia="Aptos" w:hAnsi="Avenir Next LT Pro" w:cs="Arial"/>
        </w:rPr>
        <w:t>1</w:t>
      </w:r>
      <w:r>
        <w:rPr>
          <w:rFonts w:ascii="Avenir Next LT Pro" w:eastAsia="Aptos" w:hAnsi="Avenir Next LT Pro" w:cs="Arial"/>
        </w:rPr>
        <w:t>0</w:t>
      </w:r>
      <w:r w:rsidR="0050305E">
        <w:rPr>
          <w:rFonts w:ascii="Avenir Next LT Pro" w:eastAsia="Aptos" w:hAnsi="Avenir Next LT Pro" w:cs="Arial"/>
        </w:rPr>
        <w:t xml:space="preserve"> </w:t>
      </w:r>
      <w:r w:rsidRPr="007223BF">
        <w:rPr>
          <w:rFonts w:ascii="Avenir Next LT Pro" w:eastAsia="Aptos" w:hAnsi="Avenir Next LT Pro" w:cs="Arial"/>
        </w:rPr>
        <w:t>page</w:t>
      </w:r>
      <w:r w:rsidR="0050305E">
        <w:rPr>
          <w:rFonts w:ascii="Avenir Next LT Pro" w:eastAsia="Aptos" w:hAnsi="Avenir Next LT Pro" w:cs="Arial"/>
        </w:rPr>
        <w:t>s</w:t>
      </w:r>
      <w:r>
        <w:rPr>
          <w:rFonts w:ascii="Avenir Next LT Pro" w:eastAsia="Aptos" w:hAnsi="Avenir Next LT Pro" w:cs="Arial"/>
        </w:rPr>
        <w:t xml:space="preserve">. </w:t>
      </w:r>
      <w:r w:rsidR="00E95776">
        <w:rPr>
          <w:rFonts w:ascii="Avenir Next LT Pro" w:eastAsia="Aptos" w:hAnsi="Avenir Next LT Pro" w:cs="Arial"/>
        </w:rPr>
        <w:t xml:space="preserve">The </w:t>
      </w:r>
      <w:r w:rsidR="00E95776" w:rsidRPr="007223BF">
        <w:rPr>
          <w:rFonts w:ascii="Avenir Next LT Pro" w:eastAsia="Aptos" w:hAnsi="Avenir Next LT Pro" w:cs="Arial"/>
        </w:rPr>
        <w:t xml:space="preserve">government may not review pages beyond </w:t>
      </w:r>
      <w:r w:rsidR="00F57FCF">
        <w:rPr>
          <w:rFonts w:ascii="Avenir Next LT Pro" w:eastAsia="Aptos" w:hAnsi="Avenir Next LT Pro" w:cs="Arial"/>
        </w:rPr>
        <w:t>this limit</w:t>
      </w:r>
      <w:r w:rsidR="00E95776">
        <w:rPr>
          <w:rFonts w:ascii="Avenir Next LT Pro" w:eastAsia="Aptos" w:hAnsi="Avenir Next LT Pro" w:cs="Arial"/>
        </w:rPr>
        <w:t xml:space="preserve">. </w:t>
      </w:r>
      <w:r w:rsidR="009D40A5">
        <w:rPr>
          <w:rFonts w:ascii="Avenir Next LT Pro" w:eastAsia="Aptos" w:hAnsi="Avenir Next LT Pro" w:cs="Arial"/>
        </w:rPr>
        <w:t>R</w:t>
      </w:r>
      <w:r w:rsidR="00943845">
        <w:rPr>
          <w:rFonts w:ascii="Avenir Next LT Pro" w:eastAsia="Aptos" w:hAnsi="Avenir Next LT Pro" w:cs="Arial"/>
        </w:rPr>
        <w:t xml:space="preserve">eferences and </w:t>
      </w:r>
      <w:r w:rsidR="00943845" w:rsidRPr="007223BF">
        <w:rPr>
          <w:rFonts w:ascii="Avenir Next LT Pro" w:eastAsia="Aptos" w:hAnsi="Avenir Next LT Pro" w:cs="Arial"/>
        </w:rPr>
        <w:t>Rough Order of Magnitude</w:t>
      </w:r>
      <w:r w:rsidR="009D40A5">
        <w:rPr>
          <w:rFonts w:ascii="Avenir Next LT Pro" w:eastAsia="Aptos" w:hAnsi="Avenir Next LT Pro" w:cs="Arial"/>
        </w:rPr>
        <w:t xml:space="preserve"> </w:t>
      </w:r>
      <w:r w:rsidR="009F7419">
        <w:rPr>
          <w:rFonts w:ascii="Avenir Next LT Pro" w:eastAsia="Aptos" w:hAnsi="Avenir Next LT Pro" w:cs="Arial"/>
        </w:rPr>
        <w:t xml:space="preserve">(ROM) </w:t>
      </w:r>
      <w:r w:rsidR="00E47855">
        <w:rPr>
          <w:rFonts w:ascii="Avenir Next LT Pro" w:eastAsia="Aptos" w:hAnsi="Avenir Next LT Pro" w:cs="Arial"/>
        </w:rPr>
        <w:t xml:space="preserve">are not included in this limit and </w:t>
      </w:r>
      <w:r w:rsidR="00AC4502">
        <w:rPr>
          <w:rFonts w:ascii="Avenir Next LT Pro" w:eastAsia="Aptos" w:hAnsi="Avenir Next LT Pro" w:cs="Arial"/>
        </w:rPr>
        <w:t xml:space="preserve">will </w:t>
      </w:r>
      <w:r w:rsidR="00023E3C" w:rsidRPr="00C1636A">
        <w:rPr>
          <w:rFonts w:ascii="Avenir Next LT Pro" w:eastAsia="Aptos" w:hAnsi="Avenir Next LT Pro" w:cs="Arial"/>
        </w:rPr>
        <w:t>only be reviewed at ARPA-H’s discretion</w:t>
      </w:r>
      <w:r w:rsidR="00023E3C">
        <w:rPr>
          <w:rFonts w:ascii="Avenir Next LT Pro" w:eastAsia="Aptos" w:hAnsi="Avenir Next LT Pro" w:cs="Arial"/>
        </w:rPr>
        <w:t>.</w:t>
      </w:r>
    </w:p>
    <w:p w14:paraId="03B36F33" w14:textId="77777777" w:rsidR="007223BF" w:rsidRPr="007223BF" w:rsidRDefault="007223BF" w:rsidP="001C2961">
      <w:pPr>
        <w:numPr>
          <w:ilvl w:val="0"/>
          <w:numId w:val="4"/>
        </w:numPr>
        <w:ind w:left="360"/>
        <w:contextualSpacing/>
        <w:rPr>
          <w:rFonts w:ascii="Avenir Next LT Pro" w:eastAsia="Aptos" w:hAnsi="Avenir Next LT Pro" w:cs="Arial"/>
        </w:rPr>
      </w:pPr>
      <w:r w:rsidRPr="007223BF">
        <w:rPr>
          <w:rFonts w:ascii="Avenir Next LT Pro" w:eastAsia="Aptos" w:hAnsi="Avenir Next LT Pro" w:cs="Arial"/>
          <w:b/>
        </w:rPr>
        <w:t>Cover Page</w:t>
      </w:r>
      <w:r w:rsidRPr="007223BF">
        <w:rPr>
          <w:rFonts w:ascii="Avenir Next LT Pro" w:eastAsia="Aptos" w:hAnsi="Avenir Next LT Pro" w:cs="Arial"/>
        </w:rPr>
        <w:t xml:space="preserve"> </w:t>
      </w:r>
    </w:p>
    <w:p w14:paraId="7EFA2BB6" w14:textId="11484394" w:rsidR="001E0750" w:rsidRPr="00E0247C" w:rsidRDefault="007223BF" w:rsidP="001E0750">
      <w:pPr>
        <w:rPr>
          <w:rFonts w:ascii="Avenir Next LT Pro" w:eastAsia="Aptos" w:hAnsi="Avenir Next LT Pro" w:cs="Arial"/>
        </w:rPr>
      </w:pPr>
      <w:r w:rsidRPr="29CDC0C6">
        <w:rPr>
          <w:rFonts w:ascii="Avenir Next LT Pro" w:eastAsia="Aptos" w:hAnsi="Avenir Next LT Pro" w:cs="Arial"/>
        </w:rPr>
        <w:t>The cover page should follow the following format:</w:t>
      </w:r>
    </w:p>
    <w:tbl>
      <w:tblPr>
        <w:tblStyle w:val="TableGrid1"/>
        <w:tblW w:w="0" w:type="auto"/>
        <w:tblInd w:w="1440" w:type="dxa"/>
        <w:tblLook w:val="04A0" w:firstRow="1" w:lastRow="0" w:firstColumn="1" w:lastColumn="0" w:noHBand="0" w:noVBand="1"/>
      </w:tblPr>
      <w:tblGrid>
        <w:gridCol w:w="495"/>
        <w:gridCol w:w="3485"/>
        <w:gridCol w:w="3930"/>
      </w:tblGrid>
      <w:tr w:rsidR="00304313" w:rsidRPr="00E0247C" w14:paraId="39477FFF" w14:textId="77777777" w:rsidTr="29CDC0C6">
        <w:trPr>
          <w:trHeight w:val="300"/>
        </w:trPr>
        <w:tc>
          <w:tcPr>
            <w:tcW w:w="495" w:type="dxa"/>
          </w:tcPr>
          <w:p w14:paraId="5521D06E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1</w:t>
            </w:r>
          </w:p>
        </w:tc>
        <w:tc>
          <w:tcPr>
            <w:tcW w:w="3485" w:type="dxa"/>
          </w:tcPr>
          <w:p w14:paraId="0D45F623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Solicitation #</w:t>
            </w:r>
          </w:p>
        </w:tc>
        <w:tc>
          <w:tcPr>
            <w:tcW w:w="3930" w:type="dxa"/>
          </w:tcPr>
          <w:p w14:paraId="50005EF3" w14:textId="77777777" w:rsidR="00304313" w:rsidRPr="00E0247C" w:rsidRDefault="00304313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</w:p>
        </w:tc>
      </w:tr>
      <w:tr w:rsidR="00304313" w:rsidRPr="00E0247C" w14:paraId="5189AAF0" w14:textId="77777777" w:rsidTr="29CDC0C6">
        <w:trPr>
          <w:trHeight w:val="300"/>
        </w:trPr>
        <w:tc>
          <w:tcPr>
            <w:tcW w:w="495" w:type="dxa"/>
          </w:tcPr>
          <w:p w14:paraId="07062CD0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2</w:t>
            </w:r>
          </w:p>
        </w:tc>
        <w:tc>
          <w:tcPr>
            <w:tcW w:w="3485" w:type="dxa"/>
          </w:tcPr>
          <w:p w14:paraId="12F1CC81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Solution Summary Title</w:t>
            </w:r>
          </w:p>
        </w:tc>
        <w:tc>
          <w:tcPr>
            <w:tcW w:w="3930" w:type="dxa"/>
          </w:tcPr>
          <w:p w14:paraId="613F3964" w14:textId="77777777" w:rsidR="00304313" w:rsidRPr="00E0247C" w:rsidRDefault="00304313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</w:p>
        </w:tc>
      </w:tr>
      <w:tr w:rsidR="00304313" w:rsidRPr="00E0247C" w14:paraId="05E1EE43" w14:textId="77777777" w:rsidTr="29CDC0C6">
        <w:trPr>
          <w:trHeight w:val="300"/>
        </w:trPr>
        <w:tc>
          <w:tcPr>
            <w:tcW w:w="495" w:type="dxa"/>
          </w:tcPr>
          <w:p w14:paraId="296F8B76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3</w:t>
            </w:r>
          </w:p>
        </w:tc>
        <w:tc>
          <w:tcPr>
            <w:tcW w:w="3485" w:type="dxa"/>
          </w:tcPr>
          <w:p w14:paraId="3745F247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Submitter Organization</w:t>
            </w:r>
          </w:p>
        </w:tc>
        <w:tc>
          <w:tcPr>
            <w:tcW w:w="3930" w:type="dxa"/>
          </w:tcPr>
          <w:p w14:paraId="116C616B" w14:textId="77777777" w:rsidR="00304313" w:rsidRPr="00E0247C" w:rsidRDefault="00304313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</w:p>
        </w:tc>
      </w:tr>
      <w:tr w:rsidR="00304313" w:rsidRPr="00E0247C" w14:paraId="33C72CBF" w14:textId="77777777" w:rsidTr="29CDC0C6">
        <w:trPr>
          <w:trHeight w:val="300"/>
        </w:trPr>
        <w:tc>
          <w:tcPr>
            <w:tcW w:w="495" w:type="dxa"/>
          </w:tcPr>
          <w:p w14:paraId="477E3025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4</w:t>
            </w:r>
          </w:p>
        </w:tc>
        <w:tc>
          <w:tcPr>
            <w:tcW w:w="3485" w:type="dxa"/>
          </w:tcPr>
          <w:p w14:paraId="4F09D0EF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Type of Organization and website URL if applicable</w:t>
            </w:r>
          </w:p>
        </w:tc>
        <w:tc>
          <w:tcPr>
            <w:tcW w:w="3930" w:type="dxa"/>
          </w:tcPr>
          <w:p w14:paraId="46A14454" w14:textId="7CAF14AA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Choose all that apply: Large business, small</w:t>
            </w:r>
            <w:r w:rsidR="1E365859"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-</w:t>
            </w: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disadvantaged business, other small business, HBCU, MI, other</w:t>
            </w:r>
            <w:r>
              <w:t xml:space="preserve"> </w:t>
            </w: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educational, or other non-profit</w:t>
            </w:r>
          </w:p>
        </w:tc>
      </w:tr>
      <w:tr w:rsidR="00304313" w:rsidRPr="00E0247C" w14:paraId="2CCAB331" w14:textId="77777777" w:rsidTr="29CDC0C6">
        <w:trPr>
          <w:trHeight w:val="300"/>
        </w:trPr>
        <w:tc>
          <w:tcPr>
            <w:tcW w:w="495" w:type="dxa"/>
          </w:tcPr>
          <w:p w14:paraId="7B0C7A3E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5</w:t>
            </w:r>
          </w:p>
        </w:tc>
        <w:tc>
          <w:tcPr>
            <w:tcW w:w="3485" w:type="dxa"/>
          </w:tcPr>
          <w:p w14:paraId="28BA9B14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Date of Submission</w:t>
            </w:r>
          </w:p>
        </w:tc>
        <w:tc>
          <w:tcPr>
            <w:tcW w:w="3930" w:type="dxa"/>
          </w:tcPr>
          <w:p w14:paraId="19DC202A" w14:textId="77777777" w:rsidR="00304313" w:rsidRPr="00E0247C" w:rsidRDefault="00304313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</w:p>
        </w:tc>
      </w:tr>
      <w:tr w:rsidR="00304313" w:rsidRPr="00C742C1" w14:paraId="49F00492" w14:textId="77777777" w:rsidTr="29CDC0C6">
        <w:trPr>
          <w:trHeight w:val="300"/>
        </w:trPr>
        <w:tc>
          <w:tcPr>
            <w:tcW w:w="495" w:type="dxa"/>
          </w:tcPr>
          <w:p w14:paraId="774920A9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6</w:t>
            </w:r>
          </w:p>
        </w:tc>
        <w:tc>
          <w:tcPr>
            <w:tcW w:w="3485" w:type="dxa"/>
          </w:tcPr>
          <w:p w14:paraId="4B76E6A2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Technical Point of Contact (POC)</w:t>
            </w:r>
          </w:p>
        </w:tc>
        <w:tc>
          <w:tcPr>
            <w:tcW w:w="3930" w:type="dxa"/>
          </w:tcPr>
          <w:p w14:paraId="2B7ABCC7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Last Name:</w:t>
            </w:r>
          </w:p>
          <w:p w14:paraId="1EA8F5A9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First Name:</w:t>
            </w:r>
          </w:p>
          <w:p w14:paraId="52E5264A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Mailing Address:</w:t>
            </w:r>
          </w:p>
          <w:p w14:paraId="3BFAD32E" w14:textId="77777777" w:rsidR="00304313" w:rsidRPr="008E5821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  <w:lang w:val="fr-FR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  <w:lang w:val="fr-FR"/>
              </w:rPr>
              <w:t>Telephone:</w:t>
            </w:r>
          </w:p>
          <w:p w14:paraId="20844D93" w14:textId="77777777" w:rsidR="00304313" w:rsidRDefault="2FF18AC8" w:rsidP="00A57C90">
            <w:pPr>
              <w:contextualSpacing/>
              <w:rPr>
                <w:lang w:val="fr-FR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  <w:lang w:val="fr-FR"/>
              </w:rPr>
              <w:t>Email:</w:t>
            </w:r>
            <w:r w:rsidRPr="29CDC0C6">
              <w:rPr>
                <w:lang w:val="fr-FR"/>
              </w:rPr>
              <w:t xml:space="preserve"> </w:t>
            </w:r>
          </w:p>
          <w:p w14:paraId="0EA0CD48" w14:textId="77777777" w:rsidR="00304313" w:rsidRPr="00A25E9A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  <w:lang w:val="fr-FR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  <w:lang w:val="fr-FR"/>
              </w:rPr>
              <w:t>Unique Entity Identifier (UEI):</w:t>
            </w:r>
          </w:p>
        </w:tc>
      </w:tr>
      <w:tr w:rsidR="00304313" w:rsidRPr="00E0247C" w14:paraId="441F0A64" w14:textId="77777777" w:rsidTr="29CDC0C6">
        <w:trPr>
          <w:trHeight w:val="300"/>
        </w:trPr>
        <w:tc>
          <w:tcPr>
            <w:tcW w:w="495" w:type="dxa"/>
          </w:tcPr>
          <w:p w14:paraId="17EC1E79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7</w:t>
            </w:r>
          </w:p>
        </w:tc>
        <w:tc>
          <w:tcPr>
            <w:tcW w:w="3485" w:type="dxa"/>
          </w:tcPr>
          <w:p w14:paraId="5859BBBB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Administrative POC</w:t>
            </w:r>
          </w:p>
        </w:tc>
        <w:tc>
          <w:tcPr>
            <w:tcW w:w="3930" w:type="dxa"/>
          </w:tcPr>
          <w:p w14:paraId="0583E27C" w14:textId="77777777" w:rsidR="00304313" w:rsidRPr="00A25E9A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Name:</w:t>
            </w:r>
          </w:p>
          <w:p w14:paraId="2F945197" w14:textId="77777777" w:rsidR="00304313" w:rsidRPr="00A25E9A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Mailing Address:</w:t>
            </w:r>
          </w:p>
          <w:p w14:paraId="680ADD94" w14:textId="77777777" w:rsidR="00304313" w:rsidRPr="00A25E9A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Telephone:</w:t>
            </w:r>
          </w:p>
          <w:p w14:paraId="03E35ACD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Email:</w:t>
            </w:r>
          </w:p>
        </w:tc>
      </w:tr>
      <w:tr w:rsidR="00304313" w:rsidRPr="00E0247C" w14:paraId="00ACF3DB" w14:textId="77777777" w:rsidTr="29CDC0C6">
        <w:trPr>
          <w:trHeight w:val="300"/>
        </w:trPr>
        <w:tc>
          <w:tcPr>
            <w:tcW w:w="495" w:type="dxa"/>
          </w:tcPr>
          <w:p w14:paraId="75DE86B3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8</w:t>
            </w:r>
          </w:p>
        </w:tc>
        <w:tc>
          <w:tcPr>
            <w:tcW w:w="3485" w:type="dxa"/>
          </w:tcPr>
          <w:p w14:paraId="74E28233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Total estimated budget</w:t>
            </w:r>
          </w:p>
        </w:tc>
        <w:tc>
          <w:tcPr>
            <w:tcW w:w="3930" w:type="dxa"/>
          </w:tcPr>
          <w:p w14:paraId="30A9E46D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Total: $</w:t>
            </w:r>
          </w:p>
        </w:tc>
      </w:tr>
      <w:tr w:rsidR="00304313" w:rsidRPr="00E0247C" w14:paraId="0F003E91" w14:textId="77777777" w:rsidTr="29CDC0C6">
        <w:trPr>
          <w:trHeight w:val="300"/>
        </w:trPr>
        <w:tc>
          <w:tcPr>
            <w:tcW w:w="495" w:type="dxa"/>
          </w:tcPr>
          <w:p w14:paraId="0613CC43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9</w:t>
            </w:r>
          </w:p>
        </w:tc>
        <w:tc>
          <w:tcPr>
            <w:tcW w:w="3485" w:type="dxa"/>
          </w:tcPr>
          <w:p w14:paraId="408FE68E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Place(s) of Performance</w:t>
            </w:r>
          </w:p>
        </w:tc>
        <w:tc>
          <w:tcPr>
            <w:tcW w:w="3930" w:type="dxa"/>
          </w:tcPr>
          <w:p w14:paraId="6B8CAE1B" w14:textId="77777777" w:rsidR="00304313" w:rsidRPr="00E0247C" w:rsidRDefault="00304313" w:rsidP="00A57C90">
            <w:pPr>
              <w:contextualSpacing/>
              <w:rPr>
                <w:rFonts w:ascii="Avenir Next LT Pro" w:eastAsia="Aptos" w:hAnsi="Avenir Next LT Pro" w:cs="Arial"/>
              </w:rPr>
            </w:pPr>
          </w:p>
        </w:tc>
      </w:tr>
      <w:tr w:rsidR="00304313" w:rsidRPr="00E0247C" w14:paraId="165E1775" w14:textId="77777777" w:rsidTr="29CDC0C6">
        <w:trPr>
          <w:trHeight w:val="300"/>
        </w:trPr>
        <w:tc>
          <w:tcPr>
            <w:tcW w:w="495" w:type="dxa"/>
          </w:tcPr>
          <w:p w14:paraId="176D04CA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10</w:t>
            </w:r>
          </w:p>
        </w:tc>
        <w:tc>
          <w:tcPr>
            <w:tcW w:w="3485" w:type="dxa"/>
          </w:tcPr>
          <w:p w14:paraId="4C5D7121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Other Team Members (Sub-Performers, including consultants) if any</w:t>
            </w:r>
          </w:p>
        </w:tc>
        <w:tc>
          <w:tcPr>
            <w:tcW w:w="3930" w:type="dxa"/>
          </w:tcPr>
          <w:p w14:paraId="37C9DE39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  <w:color w:val="4C94D8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Technical POC Name:</w:t>
            </w:r>
          </w:p>
          <w:p w14:paraId="565F0560" w14:textId="77777777" w:rsidR="00304313" w:rsidRPr="00E0247C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Organization:</w:t>
            </w:r>
            <w:r w:rsidR="00304313">
              <w:br/>
            </w:r>
            <w:r w:rsidRPr="29CDC0C6">
              <w:rPr>
                <w:rFonts w:ascii="Avenir Next LT Pro" w:eastAsia="Aptos" w:hAnsi="Avenir Next LT Pro" w:cs="Arial"/>
                <w:color w:val="4C94D8" w:themeColor="text2" w:themeTint="80"/>
              </w:rPr>
              <w:t>Organization Type:</w:t>
            </w:r>
          </w:p>
        </w:tc>
      </w:tr>
      <w:tr w:rsidR="00304313" w:rsidRPr="00E0247C" w14:paraId="52AF8012" w14:textId="77777777" w:rsidTr="29CDC0C6">
        <w:trPr>
          <w:trHeight w:val="300"/>
        </w:trPr>
        <w:tc>
          <w:tcPr>
            <w:tcW w:w="495" w:type="dxa"/>
          </w:tcPr>
          <w:p w14:paraId="32B6A657" w14:textId="77777777" w:rsidR="00304313" w:rsidRPr="00E0247C" w:rsidRDefault="2FF18AC8" w:rsidP="00A57C90">
            <w:pPr>
              <w:contextualSpacing/>
              <w:jc w:val="center"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11</w:t>
            </w:r>
          </w:p>
        </w:tc>
        <w:tc>
          <w:tcPr>
            <w:tcW w:w="3485" w:type="dxa"/>
          </w:tcPr>
          <w:p w14:paraId="24183258" w14:textId="77777777" w:rsidR="00304313" w:rsidRPr="007223BF" w:rsidRDefault="2FF18AC8" w:rsidP="00A57C90">
            <w:pPr>
              <w:contextualSpacing/>
              <w:rPr>
                <w:rFonts w:ascii="Avenir Next LT Pro" w:eastAsia="Aptos" w:hAnsi="Avenir Next LT Pro" w:cs="Arial"/>
              </w:rPr>
            </w:pPr>
            <w:r w:rsidRPr="29CDC0C6">
              <w:rPr>
                <w:rFonts w:ascii="Avenir Next LT Pro" w:eastAsia="Aptos" w:hAnsi="Avenir Next LT Pro" w:cs="Arial"/>
              </w:rPr>
              <w:t>Technical Area</w:t>
            </w:r>
          </w:p>
        </w:tc>
        <w:tc>
          <w:tcPr>
            <w:tcW w:w="3930" w:type="dxa"/>
          </w:tcPr>
          <w:p w14:paraId="4F503289" w14:textId="77777777" w:rsidR="00304313" w:rsidRPr="004F6B66" w:rsidRDefault="00304313" w:rsidP="00A57C90">
            <w:pPr>
              <w:contextualSpacing/>
              <w:rPr>
                <w:rFonts w:ascii="Avenir Next LT Pro" w:eastAsia="Aptos" w:hAnsi="Avenir Next LT Pro" w:cs="Arial"/>
              </w:rPr>
            </w:pPr>
          </w:p>
        </w:tc>
      </w:tr>
    </w:tbl>
    <w:p w14:paraId="3086831B" w14:textId="77777777" w:rsidR="007223BF" w:rsidRPr="007223BF" w:rsidRDefault="007223BF" w:rsidP="007223BF">
      <w:pPr>
        <w:rPr>
          <w:rFonts w:ascii="Avenir Next LT Pro" w:eastAsia="Aptos" w:hAnsi="Avenir Next LT Pro" w:cs="Arial"/>
          <w:b/>
        </w:rPr>
      </w:pPr>
    </w:p>
    <w:p w14:paraId="336082DE" w14:textId="388CCCA8" w:rsidR="007223BF" w:rsidRPr="007223BF" w:rsidRDefault="007223BF" w:rsidP="008C25E1">
      <w:pPr>
        <w:numPr>
          <w:ilvl w:val="0"/>
          <w:numId w:val="4"/>
        </w:numPr>
        <w:ind w:left="0" w:firstLine="0"/>
        <w:contextualSpacing/>
        <w:rPr>
          <w:rFonts w:ascii="Avenir Next LT Pro" w:eastAsia="Aptos" w:hAnsi="Avenir Next LT Pro" w:cs="Arial"/>
          <w:b/>
        </w:rPr>
      </w:pPr>
      <w:r w:rsidRPr="007223BF">
        <w:rPr>
          <w:rFonts w:ascii="Avenir Next LT Pro" w:eastAsia="Aptos" w:hAnsi="Avenir Next LT Pro" w:cs="Arial"/>
          <w:b/>
        </w:rPr>
        <w:t>Abstract</w:t>
      </w:r>
      <w:r w:rsidRPr="007223BF">
        <w:rPr>
          <w:rFonts w:ascii="Avenir Next LT Pro" w:eastAsia="Aptos" w:hAnsi="Avenir Next LT Pro" w:cs="Arial"/>
          <w:b/>
          <w:bCs/>
        </w:rPr>
        <w:t xml:space="preserve"> </w:t>
      </w:r>
      <w:r w:rsidR="00FC486D">
        <w:rPr>
          <w:rFonts w:ascii="Avenir Next LT Pro" w:eastAsia="Aptos" w:hAnsi="Avenir Next LT Pro" w:cs="Arial"/>
          <w:b/>
          <w:bCs/>
        </w:rPr>
        <w:t>(</w:t>
      </w:r>
      <w:r w:rsidR="00694A53">
        <w:rPr>
          <w:rFonts w:ascii="Avenir Next LT Pro" w:eastAsia="Aptos" w:hAnsi="Avenir Next LT Pro" w:cs="Arial"/>
          <w:b/>
          <w:bCs/>
        </w:rPr>
        <w:t>with Graphics</w:t>
      </w:r>
      <w:r w:rsidR="00FC486D">
        <w:rPr>
          <w:rFonts w:ascii="Avenir Next LT Pro" w:eastAsia="Aptos" w:hAnsi="Avenir Next LT Pro" w:cs="Arial"/>
          <w:b/>
          <w:bCs/>
        </w:rPr>
        <w:t>)</w:t>
      </w:r>
    </w:p>
    <w:p w14:paraId="1889533F" w14:textId="1CF33803" w:rsidR="007223BF" w:rsidRPr="007223BF" w:rsidRDefault="004C4907" w:rsidP="008C25E1">
      <w:pPr>
        <w:contextualSpacing/>
        <w:rPr>
          <w:rFonts w:ascii="Avenir Next LT Pro" w:eastAsia="Aptos" w:hAnsi="Avenir Next LT Pro" w:cs="Arial"/>
        </w:rPr>
      </w:pPr>
      <w:r w:rsidRPr="007223BF">
        <w:rPr>
          <w:rFonts w:ascii="Avenir Next LT Pro" w:eastAsia="Aptos" w:hAnsi="Avenir Next LT Pro" w:cs="Arial"/>
        </w:rPr>
        <w:t xml:space="preserve">In terminology appropriate for a non-specialized scientific audience, explain </w:t>
      </w:r>
      <w:r w:rsidR="0064098D">
        <w:rPr>
          <w:rFonts w:ascii="Avenir Next LT Pro" w:eastAsia="Aptos" w:hAnsi="Avenir Next LT Pro" w:cs="Arial"/>
        </w:rPr>
        <w:t xml:space="preserve">with minimal jargon </w:t>
      </w:r>
      <w:r w:rsidRPr="007223BF">
        <w:rPr>
          <w:rFonts w:ascii="Avenir Next LT Pro" w:eastAsia="Aptos" w:hAnsi="Avenir Next LT Pro" w:cs="Arial"/>
        </w:rPr>
        <w:t xml:space="preserve">how </w:t>
      </w:r>
      <w:r w:rsidR="00893A7C">
        <w:rPr>
          <w:rFonts w:ascii="Avenir Next LT Pro" w:eastAsia="Aptos" w:hAnsi="Avenir Next LT Pro" w:cs="Arial"/>
        </w:rPr>
        <w:t xml:space="preserve">your team </w:t>
      </w:r>
      <w:r w:rsidRPr="007223BF">
        <w:rPr>
          <w:rFonts w:ascii="Avenir Next LT Pro" w:eastAsia="Aptos" w:hAnsi="Avenir Next LT Pro" w:cs="Arial"/>
        </w:rPr>
        <w:t xml:space="preserve">will address the </w:t>
      </w:r>
      <w:r w:rsidR="00AC4DDA">
        <w:rPr>
          <w:rFonts w:ascii="Avenir Next LT Pro" w:eastAsia="Aptos" w:hAnsi="Avenir Next LT Pro" w:cs="Arial"/>
        </w:rPr>
        <w:t xml:space="preserve">chosen </w:t>
      </w:r>
      <w:r w:rsidRPr="007223BF">
        <w:rPr>
          <w:rFonts w:ascii="Avenir Next LT Pro" w:eastAsia="Aptos" w:hAnsi="Avenir Next LT Pro" w:cs="Arial"/>
        </w:rPr>
        <w:t xml:space="preserve">technical area(s) of the ADVOCATE program. </w:t>
      </w:r>
      <w:r w:rsidR="007223BF" w:rsidRPr="007223BF">
        <w:rPr>
          <w:rFonts w:ascii="Avenir Next LT Pro" w:eastAsia="Aptos" w:hAnsi="Avenir Next LT Pro" w:cs="Arial"/>
        </w:rPr>
        <w:t xml:space="preserve">The abstract </w:t>
      </w:r>
      <w:r w:rsidR="007975D8">
        <w:rPr>
          <w:rFonts w:ascii="Avenir Next LT Pro" w:eastAsia="Aptos" w:hAnsi="Avenir Next LT Pro" w:cs="Arial"/>
        </w:rPr>
        <w:t xml:space="preserve">should succinctly </w:t>
      </w:r>
      <w:r w:rsidR="00CC1149">
        <w:rPr>
          <w:rFonts w:ascii="Avenir Next LT Pro" w:eastAsia="Aptos" w:hAnsi="Avenir Next LT Pro" w:cs="Arial"/>
        </w:rPr>
        <w:t>re</w:t>
      </w:r>
      <w:r w:rsidR="007975D8">
        <w:rPr>
          <w:rFonts w:ascii="Avenir Next LT Pro" w:eastAsia="Aptos" w:hAnsi="Avenir Next LT Pro" w:cs="Arial"/>
        </w:rPr>
        <w:t xml:space="preserve">present the </w:t>
      </w:r>
      <w:r w:rsidR="0010230B">
        <w:rPr>
          <w:rFonts w:ascii="Avenir Next LT Pro" w:eastAsia="Aptos" w:hAnsi="Avenir Next LT Pro" w:cs="Arial"/>
        </w:rPr>
        <w:t xml:space="preserve">differentiated </w:t>
      </w:r>
      <w:r w:rsidR="007975D8">
        <w:rPr>
          <w:rFonts w:ascii="Avenir Next LT Pro" w:eastAsia="Aptos" w:hAnsi="Avenir Next LT Pro" w:cs="Arial"/>
        </w:rPr>
        <w:t xml:space="preserve">approach </w:t>
      </w:r>
      <w:r w:rsidR="0095546C">
        <w:rPr>
          <w:rFonts w:ascii="Avenir Next LT Pro" w:eastAsia="Aptos" w:hAnsi="Avenir Next LT Pro" w:cs="Arial"/>
        </w:rPr>
        <w:t xml:space="preserve">and activities </w:t>
      </w:r>
      <w:r w:rsidR="00F86A5C">
        <w:rPr>
          <w:rFonts w:ascii="Avenir Next LT Pro" w:eastAsia="Aptos" w:hAnsi="Avenir Next LT Pro" w:cs="Arial"/>
        </w:rPr>
        <w:t xml:space="preserve">to be executed </w:t>
      </w:r>
      <w:r w:rsidR="00807224">
        <w:rPr>
          <w:rFonts w:ascii="Avenir Next LT Pro" w:eastAsia="Aptos" w:hAnsi="Avenir Next LT Pro" w:cs="Arial"/>
        </w:rPr>
        <w:t xml:space="preserve">to tackle the chosen </w:t>
      </w:r>
      <w:r w:rsidR="00F266FD" w:rsidRPr="007223BF">
        <w:rPr>
          <w:rFonts w:ascii="Avenir Next LT Pro" w:eastAsia="Aptos" w:hAnsi="Avenir Next LT Pro" w:cs="Arial"/>
        </w:rPr>
        <w:t>TA(s)</w:t>
      </w:r>
      <w:r w:rsidR="00A44BDD">
        <w:rPr>
          <w:rFonts w:ascii="Avenir Next LT Pro" w:eastAsia="Aptos" w:hAnsi="Avenir Next LT Pro" w:cs="Arial"/>
        </w:rPr>
        <w:t xml:space="preserve">. </w:t>
      </w:r>
      <w:r w:rsidR="002F5670">
        <w:rPr>
          <w:rFonts w:ascii="Avenir Next LT Pro" w:eastAsia="Aptos" w:hAnsi="Avenir Next LT Pro" w:cs="Arial"/>
        </w:rPr>
        <w:t xml:space="preserve">The key information needs to be presented within a single page </w:t>
      </w:r>
      <w:r w:rsidR="00A044CB">
        <w:rPr>
          <w:rFonts w:ascii="Avenir Next LT Pro" w:eastAsia="Aptos" w:hAnsi="Avenir Next LT Pro" w:cs="Arial"/>
        </w:rPr>
        <w:t>is an easily digestible format</w:t>
      </w:r>
      <w:r w:rsidR="009977CD">
        <w:rPr>
          <w:rFonts w:ascii="Avenir Next LT Pro" w:eastAsia="Aptos" w:hAnsi="Avenir Next LT Pro" w:cs="Arial"/>
        </w:rPr>
        <w:t xml:space="preserve">, with the </w:t>
      </w:r>
      <w:r w:rsidR="00AA5A5F">
        <w:rPr>
          <w:rFonts w:ascii="Avenir Next LT Pro" w:eastAsia="Aptos" w:hAnsi="Avenir Next LT Pro" w:cs="Arial"/>
        </w:rPr>
        <w:t>(</w:t>
      </w:r>
      <w:r w:rsidR="004C311E">
        <w:rPr>
          <w:rFonts w:ascii="Avenir Next LT Pro" w:eastAsia="Aptos" w:hAnsi="Avenir Next LT Pro" w:cs="Arial"/>
        </w:rPr>
        <w:t>optional</w:t>
      </w:r>
      <w:r w:rsidR="00AA5A5F">
        <w:rPr>
          <w:rFonts w:ascii="Avenir Next LT Pro" w:eastAsia="Aptos" w:hAnsi="Avenir Next LT Pro" w:cs="Arial"/>
        </w:rPr>
        <w:t>)</w:t>
      </w:r>
      <w:r w:rsidR="004C311E">
        <w:rPr>
          <w:rFonts w:ascii="Avenir Next LT Pro" w:eastAsia="Aptos" w:hAnsi="Avenir Next LT Pro" w:cs="Arial"/>
        </w:rPr>
        <w:t xml:space="preserve"> </w:t>
      </w:r>
      <w:r w:rsidR="009977CD">
        <w:rPr>
          <w:rFonts w:ascii="Avenir Next LT Pro" w:eastAsia="Aptos" w:hAnsi="Avenir Next LT Pro" w:cs="Arial"/>
        </w:rPr>
        <w:t>aid of graphics</w:t>
      </w:r>
      <w:r w:rsidR="00A044CB">
        <w:rPr>
          <w:rFonts w:ascii="Avenir Next LT Pro" w:eastAsia="Aptos" w:hAnsi="Avenir Next LT Pro" w:cs="Arial"/>
        </w:rPr>
        <w:t>.</w:t>
      </w:r>
      <w:r w:rsidR="0010230B">
        <w:rPr>
          <w:rFonts w:ascii="Avenir Next LT Pro" w:eastAsia="Aptos" w:hAnsi="Avenir Next LT Pro" w:cs="Arial"/>
        </w:rPr>
        <w:t xml:space="preserve"> </w:t>
      </w:r>
    </w:p>
    <w:p w14:paraId="674B4E22" w14:textId="77777777" w:rsidR="007223BF" w:rsidRPr="007223BF" w:rsidRDefault="007223BF" w:rsidP="007223BF">
      <w:pPr>
        <w:ind w:left="720"/>
        <w:contextualSpacing/>
        <w:rPr>
          <w:rFonts w:ascii="Avenir Next LT Pro" w:eastAsia="Aptos" w:hAnsi="Avenir Next LT Pro" w:cs="Arial"/>
        </w:rPr>
      </w:pPr>
    </w:p>
    <w:p w14:paraId="5E3DE98A" w14:textId="2072736D" w:rsidR="00A64C6D" w:rsidRPr="00E223FD" w:rsidRDefault="007223BF" w:rsidP="00E971C5">
      <w:pPr>
        <w:numPr>
          <w:ilvl w:val="0"/>
          <w:numId w:val="4"/>
        </w:numPr>
        <w:ind w:left="0" w:firstLine="0"/>
        <w:contextualSpacing/>
        <w:rPr>
          <w:rFonts w:ascii="Avenir Next LT Pro" w:eastAsia="Aptos" w:hAnsi="Avenir Next LT Pro" w:cs="Arial"/>
        </w:rPr>
      </w:pPr>
      <w:r w:rsidRPr="007223BF">
        <w:rPr>
          <w:rFonts w:ascii="Avenir Next LT Pro" w:eastAsia="Aptos" w:hAnsi="Avenir Next LT Pro" w:cs="Arial"/>
          <w:b/>
        </w:rPr>
        <w:t>Proposed Work</w:t>
      </w:r>
    </w:p>
    <w:p w14:paraId="24F8BC49" w14:textId="25E1063E" w:rsidR="006B2E34" w:rsidRDefault="00181269" w:rsidP="77F88B68">
      <w:pPr>
        <w:numPr>
          <w:ilvl w:val="0"/>
          <w:numId w:val="7"/>
        </w:numPr>
        <w:ind w:left="270" w:firstLine="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Briefly s</w:t>
      </w:r>
      <w:r w:rsidR="003C0367" w:rsidRPr="77F88B68">
        <w:rPr>
          <w:rFonts w:ascii="Avenir Next LT Pro" w:eastAsia="Aptos" w:hAnsi="Avenir Next LT Pro" w:cs="Arial"/>
        </w:rPr>
        <w:t xml:space="preserve">hare your perspective about the </w:t>
      </w:r>
      <w:r w:rsidR="00AA5A5F" w:rsidRPr="77F88B68">
        <w:rPr>
          <w:rFonts w:ascii="Avenir Next LT Pro" w:eastAsia="Aptos" w:hAnsi="Avenir Next LT Pro" w:cs="Arial"/>
        </w:rPr>
        <w:t xml:space="preserve">clinical </w:t>
      </w:r>
      <w:r w:rsidR="00FE09A3" w:rsidRPr="77F88B68">
        <w:rPr>
          <w:rFonts w:ascii="Avenir Next LT Pro" w:eastAsia="Aptos" w:hAnsi="Avenir Next LT Pro" w:cs="Arial"/>
        </w:rPr>
        <w:t>context</w:t>
      </w:r>
      <w:r w:rsidR="00B87E76" w:rsidRPr="77F88B68">
        <w:rPr>
          <w:rFonts w:ascii="Avenir Next LT Pro" w:eastAsia="Aptos" w:hAnsi="Avenir Next LT Pro" w:cs="Arial"/>
        </w:rPr>
        <w:t xml:space="preserve">, </w:t>
      </w:r>
      <w:r w:rsidRPr="77F88B68">
        <w:rPr>
          <w:rFonts w:ascii="Avenir Next LT Pro" w:eastAsia="Aptos" w:hAnsi="Avenir Next LT Pro" w:cs="Arial"/>
        </w:rPr>
        <w:t xml:space="preserve">technical landscape </w:t>
      </w:r>
      <w:r w:rsidR="004C4907" w:rsidRPr="77F88B68">
        <w:rPr>
          <w:rFonts w:ascii="Avenir Next LT Pro" w:eastAsia="Aptos" w:hAnsi="Avenir Next LT Pro" w:cs="Arial"/>
        </w:rPr>
        <w:t xml:space="preserve">addressable </w:t>
      </w:r>
      <w:r w:rsidR="00FE09A3" w:rsidRPr="77F88B68">
        <w:rPr>
          <w:rFonts w:ascii="Avenir Next LT Pro" w:eastAsia="Aptos" w:hAnsi="Avenir Next LT Pro" w:cs="Arial"/>
        </w:rPr>
        <w:t>problem</w:t>
      </w:r>
      <w:r w:rsidR="003C0367" w:rsidRPr="77F88B68">
        <w:rPr>
          <w:rFonts w:ascii="Avenir Next LT Pro" w:eastAsia="Aptos" w:hAnsi="Avenir Next LT Pro" w:cs="Arial"/>
        </w:rPr>
        <w:t xml:space="preserve">, </w:t>
      </w:r>
      <w:r w:rsidR="004E37DF" w:rsidRPr="77F88B68">
        <w:rPr>
          <w:rFonts w:ascii="Avenir Next LT Pro" w:eastAsia="Aptos" w:hAnsi="Avenir Next LT Pro" w:cs="Arial"/>
        </w:rPr>
        <w:t>and solution development</w:t>
      </w:r>
      <w:r w:rsidR="00E55D0F" w:rsidRPr="77F88B68">
        <w:rPr>
          <w:rFonts w:ascii="Avenir Next LT Pro" w:eastAsia="Aptos" w:hAnsi="Avenir Next LT Pro" w:cs="Arial"/>
        </w:rPr>
        <w:t xml:space="preserve"> pathway</w:t>
      </w:r>
      <w:r w:rsidR="004E37DF" w:rsidRPr="77F88B68">
        <w:rPr>
          <w:rFonts w:ascii="Avenir Next LT Pro" w:eastAsia="Aptos" w:hAnsi="Avenir Next LT Pro" w:cs="Arial"/>
        </w:rPr>
        <w:t xml:space="preserve">. </w:t>
      </w:r>
    </w:p>
    <w:p w14:paraId="66E61A02" w14:textId="23553FDC" w:rsidR="00D04A9F" w:rsidRDefault="00B30648" w:rsidP="77F88B68">
      <w:pPr>
        <w:numPr>
          <w:ilvl w:val="0"/>
          <w:numId w:val="7"/>
        </w:numPr>
        <w:ind w:left="270" w:firstLine="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Describe </w:t>
      </w:r>
      <w:r w:rsidR="004E37DF" w:rsidRPr="77F88B68">
        <w:rPr>
          <w:rFonts w:ascii="Avenir Next LT Pro" w:eastAsia="Aptos" w:hAnsi="Avenir Next LT Pro" w:cs="Arial"/>
        </w:rPr>
        <w:t xml:space="preserve">how you plan to design, </w:t>
      </w:r>
      <w:r w:rsidR="007C4C96" w:rsidRPr="77F88B68">
        <w:rPr>
          <w:rFonts w:ascii="Avenir Next LT Pro" w:eastAsia="Aptos" w:hAnsi="Avenir Next LT Pro" w:cs="Arial"/>
        </w:rPr>
        <w:t>build, refine, and validate the solution.</w:t>
      </w:r>
    </w:p>
    <w:p w14:paraId="29F3B4B4" w14:textId="68459831" w:rsidR="00050924" w:rsidRDefault="4A61B275" w:rsidP="77F88B68">
      <w:pPr>
        <w:numPr>
          <w:ilvl w:val="0"/>
          <w:numId w:val="7"/>
        </w:numPr>
        <w:ind w:left="270" w:firstLine="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Present the </w:t>
      </w:r>
      <w:r w:rsidR="3251EC0B" w:rsidRPr="77F88B68">
        <w:rPr>
          <w:rFonts w:ascii="Avenir Next LT Pro" w:eastAsia="Aptos" w:hAnsi="Avenir Next LT Pro" w:cs="Arial"/>
        </w:rPr>
        <w:t xml:space="preserve">execution </w:t>
      </w:r>
      <w:r w:rsidR="6B59906E" w:rsidRPr="77F88B68">
        <w:rPr>
          <w:rFonts w:ascii="Avenir Next LT Pro" w:eastAsia="Aptos" w:hAnsi="Avenir Next LT Pro" w:cs="Arial"/>
        </w:rPr>
        <w:t xml:space="preserve">approach </w:t>
      </w:r>
      <w:r w:rsidR="3251EC0B" w:rsidRPr="77F88B68">
        <w:rPr>
          <w:rFonts w:ascii="Avenir Next LT Pro" w:eastAsia="Aptos" w:hAnsi="Avenir Next LT Pro" w:cs="Arial"/>
        </w:rPr>
        <w:t xml:space="preserve">with delineation of </w:t>
      </w:r>
      <w:r w:rsidR="6B59906E" w:rsidRPr="77F88B68">
        <w:rPr>
          <w:rFonts w:ascii="Avenir Next LT Pro" w:eastAsia="Aptos" w:hAnsi="Avenir Next LT Pro" w:cs="Arial"/>
        </w:rPr>
        <w:t>how the different members of your team and Sub-</w:t>
      </w:r>
      <w:r w:rsidR="0EF97AD3" w:rsidRPr="77F88B68">
        <w:rPr>
          <w:rFonts w:ascii="Avenir Next LT Pro" w:eastAsia="Aptos" w:hAnsi="Avenir Next LT Pro" w:cs="Arial"/>
        </w:rPr>
        <w:t xml:space="preserve">performers </w:t>
      </w:r>
      <w:r w:rsidR="6B59906E" w:rsidRPr="77F88B68">
        <w:rPr>
          <w:rFonts w:ascii="Avenir Next LT Pro" w:eastAsia="Aptos" w:hAnsi="Avenir Next LT Pro" w:cs="Arial"/>
        </w:rPr>
        <w:t xml:space="preserve">will collaborate during the different phases to achieve the </w:t>
      </w:r>
      <w:r w:rsidR="2A36E4B6" w:rsidRPr="77F88B68">
        <w:rPr>
          <w:rFonts w:ascii="Avenir Next LT Pro" w:eastAsia="Aptos" w:hAnsi="Avenir Next LT Pro" w:cs="Arial"/>
        </w:rPr>
        <w:t xml:space="preserve">goals. </w:t>
      </w:r>
    </w:p>
    <w:p w14:paraId="05268B25" w14:textId="7AC9F113" w:rsidR="00C073F1" w:rsidRPr="007223BF" w:rsidRDefault="00E34E69" w:rsidP="77F88B68">
      <w:pPr>
        <w:numPr>
          <w:ilvl w:val="0"/>
          <w:numId w:val="7"/>
        </w:numPr>
        <w:ind w:left="270" w:firstLine="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Describe the </w:t>
      </w:r>
      <w:r w:rsidR="00DE34A0" w:rsidRPr="77F88B68">
        <w:rPr>
          <w:rFonts w:ascii="Avenir Next LT Pro" w:eastAsia="Aptos" w:hAnsi="Avenir Next LT Pro" w:cs="Arial"/>
        </w:rPr>
        <w:t xml:space="preserve">final deliverables </w:t>
      </w:r>
      <w:r w:rsidRPr="77F88B68">
        <w:rPr>
          <w:rFonts w:ascii="Avenir Next LT Pro" w:eastAsia="Aptos" w:hAnsi="Avenir Next LT Pro" w:cs="Arial"/>
        </w:rPr>
        <w:t>you aim to produce</w:t>
      </w:r>
      <w:r w:rsidR="00601990" w:rsidRPr="77F88B68">
        <w:rPr>
          <w:rFonts w:ascii="Avenir Next LT Pro" w:eastAsia="Aptos" w:hAnsi="Avenir Next LT Pro" w:cs="Arial"/>
        </w:rPr>
        <w:t xml:space="preserve">, along with </w:t>
      </w:r>
      <w:r w:rsidR="006B2E34" w:rsidRPr="77F88B68">
        <w:rPr>
          <w:rFonts w:ascii="Avenir Next LT Pro" w:eastAsia="Aptos" w:hAnsi="Avenir Next LT Pro" w:cs="Arial"/>
        </w:rPr>
        <w:t xml:space="preserve">brief description of </w:t>
      </w:r>
      <w:r w:rsidR="00DE34A0" w:rsidRPr="77F88B68">
        <w:rPr>
          <w:rFonts w:ascii="Avenir Next LT Pro" w:eastAsia="Aptos" w:hAnsi="Avenir Next LT Pro" w:cs="Arial"/>
        </w:rPr>
        <w:t>two key interim milestones</w:t>
      </w:r>
      <w:r w:rsidR="006B2E34" w:rsidRPr="77F88B68">
        <w:rPr>
          <w:rFonts w:ascii="Avenir Next LT Pro" w:eastAsia="Aptos" w:hAnsi="Avenir Next LT Pro" w:cs="Arial"/>
        </w:rPr>
        <w:t>.</w:t>
      </w:r>
    </w:p>
    <w:p w14:paraId="70C54343" w14:textId="000840FD" w:rsidR="00922D95" w:rsidRDefault="002957E8" w:rsidP="77F88B68">
      <w:pPr>
        <w:numPr>
          <w:ilvl w:val="0"/>
          <w:numId w:val="7"/>
        </w:numPr>
        <w:ind w:left="270" w:firstLine="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  <w:b/>
          <w:bCs/>
        </w:rPr>
        <w:t xml:space="preserve">Proposers </w:t>
      </w:r>
      <w:r w:rsidR="00F37CB1" w:rsidRPr="77F88B68">
        <w:rPr>
          <w:rFonts w:ascii="Avenir Next LT Pro" w:eastAsia="Aptos" w:hAnsi="Avenir Next LT Pro" w:cs="Arial"/>
          <w:b/>
          <w:bCs/>
        </w:rPr>
        <w:t xml:space="preserve">for TA1 </w:t>
      </w:r>
      <w:r w:rsidR="00573A44" w:rsidRPr="77F88B68">
        <w:rPr>
          <w:rFonts w:ascii="Avenir Next LT Pro" w:eastAsia="Aptos" w:hAnsi="Avenir Next LT Pro" w:cs="Arial"/>
          <w:b/>
          <w:bCs/>
        </w:rPr>
        <w:t xml:space="preserve">and/or </w:t>
      </w:r>
      <w:r w:rsidR="00F37CB1" w:rsidRPr="77F88B68">
        <w:rPr>
          <w:rFonts w:ascii="Avenir Next LT Pro" w:eastAsia="Aptos" w:hAnsi="Avenir Next LT Pro" w:cs="Arial"/>
          <w:b/>
          <w:bCs/>
        </w:rPr>
        <w:t>TA2</w:t>
      </w:r>
      <w:r w:rsidR="00F37CB1" w:rsidRPr="77F88B68">
        <w:rPr>
          <w:rFonts w:ascii="Avenir Next LT Pro" w:eastAsia="Aptos" w:hAnsi="Avenir Next LT Pro" w:cs="Arial"/>
        </w:rPr>
        <w:t xml:space="preserve"> should </w:t>
      </w:r>
      <w:r w:rsidR="00922D95" w:rsidRPr="77F88B68">
        <w:rPr>
          <w:rFonts w:ascii="Avenir Next LT Pro" w:eastAsia="Aptos" w:hAnsi="Avenir Next LT Pro" w:cs="Arial"/>
        </w:rPr>
        <w:t>include specific information on:</w:t>
      </w:r>
    </w:p>
    <w:p w14:paraId="00A28133" w14:textId="7B0A92A5" w:rsidR="00077FEA" w:rsidRPr="00262A6E" w:rsidRDefault="00077FEA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Pr</w:t>
      </w:r>
      <w:r w:rsidR="007223BF" w:rsidRPr="77F88B68">
        <w:rPr>
          <w:rFonts w:ascii="Avenir Next LT Pro" w:eastAsia="Aptos" w:hAnsi="Avenir Next LT Pro" w:cs="Arial"/>
        </w:rPr>
        <w:t xml:space="preserve">oposed </w:t>
      </w:r>
      <w:r w:rsidR="005C1079" w:rsidRPr="77F88B68">
        <w:rPr>
          <w:rFonts w:ascii="Avenir Next LT Pro" w:eastAsia="Aptos" w:hAnsi="Avenir Next LT Pro" w:cs="Arial"/>
        </w:rPr>
        <w:t xml:space="preserve">agentic </w:t>
      </w:r>
      <w:r w:rsidR="001A1674" w:rsidRPr="77F88B68">
        <w:rPr>
          <w:rFonts w:ascii="Avenir Next LT Pro" w:eastAsia="Aptos" w:hAnsi="Avenir Next LT Pro" w:cs="Arial"/>
        </w:rPr>
        <w:t xml:space="preserve">solution </w:t>
      </w:r>
      <w:r w:rsidR="007223BF" w:rsidRPr="77F88B68">
        <w:rPr>
          <w:rFonts w:ascii="Avenir Next LT Pro" w:eastAsia="Aptos" w:hAnsi="Avenir Next LT Pro" w:cs="Arial"/>
        </w:rPr>
        <w:t>architecture</w:t>
      </w:r>
      <w:r w:rsidR="00A95EB8" w:rsidRPr="77F88B68">
        <w:rPr>
          <w:rFonts w:ascii="Avenir Next LT Pro" w:eastAsia="Aptos" w:hAnsi="Avenir Next LT Pro" w:cs="Arial"/>
        </w:rPr>
        <w:t xml:space="preserve">, including </w:t>
      </w:r>
      <w:r w:rsidR="00502B65" w:rsidRPr="77F88B68">
        <w:rPr>
          <w:rFonts w:ascii="Avenir Next LT Pro" w:eastAsia="Aptos" w:hAnsi="Avenir Next LT Pro" w:cs="Arial"/>
        </w:rPr>
        <w:t>how it connects with other systems</w:t>
      </w:r>
      <w:r w:rsidRPr="77F88B68">
        <w:rPr>
          <w:rFonts w:ascii="Avenir Next LT Pro" w:eastAsia="Aptos" w:hAnsi="Avenir Next LT Pro" w:cs="Arial"/>
        </w:rPr>
        <w:t>;</w:t>
      </w:r>
    </w:p>
    <w:p w14:paraId="5B083C3D" w14:textId="530BB276" w:rsidR="00077FEA" w:rsidRDefault="00077FEA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D</w:t>
      </w:r>
      <w:r w:rsidR="007223BF" w:rsidRPr="77F88B68">
        <w:rPr>
          <w:rFonts w:ascii="Avenir Next LT Pro" w:eastAsia="Aptos" w:hAnsi="Avenir Next LT Pro" w:cs="Arial"/>
        </w:rPr>
        <w:t>evelopment plan</w:t>
      </w:r>
      <w:r w:rsidR="007D1300" w:rsidRPr="77F88B68">
        <w:rPr>
          <w:rFonts w:ascii="Avenir Next LT Pro" w:eastAsia="Aptos" w:hAnsi="Avenir Next LT Pro" w:cs="Arial"/>
        </w:rPr>
        <w:t>, including</w:t>
      </w:r>
      <w:r w:rsidR="001A1674" w:rsidRPr="77F88B68">
        <w:rPr>
          <w:rFonts w:ascii="Avenir Next LT Pro" w:eastAsia="Aptos" w:hAnsi="Avenir Next LT Pro" w:cs="Arial"/>
        </w:rPr>
        <w:t xml:space="preserve"> description</w:t>
      </w:r>
      <w:r w:rsidR="000F7DA1" w:rsidRPr="77F88B68">
        <w:rPr>
          <w:rFonts w:ascii="Avenir Next LT Pro" w:eastAsia="Aptos" w:hAnsi="Avenir Next LT Pro" w:cs="Arial"/>
        </w:rPr>
        <w:t>s</w:t>
      </w:r>
      <w:r w:rsidR="001A1674" w:rsidRPr="77F88B68">
        <w:rPr>
          <w:rFonts w:ascii="Avenir Next LT Pro" w:eastAsia="Aptos" w:hAnsi="Avenir Next LT Pro" w:cs="Arial"/>
        </w:rPr>
        <w:t xml:space="preserve"> of </w:t>
      </w:r>
      <w:r w:rsidR="005327F7" w:rsidRPr="77F88B68">
        <w:rPr>
          <w:rFonts w:ascii="Avenir Next LT Pro" w:eastAsia="Aptos" w:hAnsi="Avenir Next LT Pro" w:cs="Arial"/>
        </w:rPr>
        <w:t>data integration/processing</w:t>
      </w:r>
      <w:r w:rsidR="004A5140" w:rsidRPr="77F88B68">
        <w:rPr>
          <w:rFonts w:ascii="Avenir Next LT Pro" w:eastAsia="Aptos" w:hAnsi="Avenir Next LT Pro" w:cs="Arial"/>
        </w:rPr>
        <w:t xml:space="preserve">, </w:t>
      </w:r>
      <w:r w:rsidR="00574A78" w:rsidRPr="77F88B68">
        <w:rPr>
          <w:rFonts w:ascii="Avenir Next LT Pro" w:eastAsia="Aptos" w:hAnsi="Avenir Next LT Pro" w:cs="Arial"/>
        </w:rPr>
        <w:t>training</w:t>
      </w:r>
      <w:r w:rsidR="006A3094" w:rsidRPr="77F88B68">
        <w:rPr>
          <w:rFonts w:ascii="Avenir Next LT Pro" w:eastAsia="Aptos" w:hAnsi="Avenir Next LT Pro" w:cs="Arial"/>
        </w:rPr>
        <w:t>/</w:t>
      </w:r>
      <w:r w:rsidR="00574A78" w:rsidRPr="77F88B68">
        <w:rPr>
          <w:rFonts w:ascii="Avenir Next LT Pro" w:eastAsia="Aptos" w:hAnsi="Avenir Next LT Pro" w:cs="Arial"/>
        </w:rPr>
        <w:t>tuning</w:t>
      </w:r>
      <w:r w:rsidR="006A3094" w:rsidRPr="77F88B68">
        <w:rPr>
          <w:rFonts w:ascii="Avenir Next LT Pro" w:eastAsia="Aptos" w:hAnsi="Avenir Next LT Pro" w:cs="Arial"/>
        </w:rPr>
        <w:t xml:space="preserve"> approaches</w:t>
      </w:r>
      <w:r w:rsidR="00E223FD" w:rsidRPr="77F88B68">
        <w:rPr>
          <w:rFonts w:ascii="Avenir Next LT Pro" w:eastAsia="Aptos" w:hAnsi="Avenir Next LT Pro" w:cs="Arial"/>
        </w:rPr>
        <w:t>, grounding</w:t>
      </w:r>
      <w:r w:rsidR="001A1674" w:rsidRPr="77F88B68">
        <w:rPr>
          <w:rFonts w:ascii="Avenir Next LT Pro" w:eastAsia="Aptos" w:hAnsi="Avenir Next LT Pro" w:cs="Arial"/>
        </w:rPr>
        <w:t xml:space="preserve"> </w:t>
      </w:r>
      <w:r w:rsidR="004A5140" w:rsidRPr="77F88B68">
        <w:rPr>
          <w:rFonts w:ascii="Avenir Next LT Pro" w:eastAsia="Aptos" w:hAnsi="Avenir Next LT Pro" w:cs="Arial"/>
        </w:rPr>
        <w:t>methods</w:t>
      </w:r>
      <w:r w:rsidR="00084D96" w:rsidRPr="77F88B68">
        <w:rPr>
          <w:rFonts w:ascii="Avenir Next LT Pro" w:eastAsia="Aptos" w:hAnsi="Avenir Next LT Pro" w:cs="Arial"/>
        </w:rPr>
        <w:t>, and regulatory strategy</w:t>
      </w:r>
      <w:r w:rsidRPr="77F88B68">
        <w:rPr>
          <w:rFonts w:ascii="Avenir Next LT Pro" w:eastAsia="Aptos" w:hAnsi="Avenir Next LT Pro" w:cs="Arial"/>
        </w:rPr>
        <w:t>;</w:t>
      </w:r>
    </w:p>
    <w:p w14:paraId="73D067D7" w14:textId="4DC8FE86" w:rsidR="009C396C" w:rsidRPr="00262A6E" w:rsidRDefault="009C396C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Engagement and data sharing with performers in other TAs;</w:t>
      </w:r>
    </w:p>
    <w:p w14:paraId="743700F4" w14:textId="7EF62B6F" w:rsidR="00077FEA" w:rsidRPr="00262A6E" w:rsidRDefault="00330059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Application of d</w:t>
      </w:r>
      <w:r w:rsidR="007223BF" w:rsidRPr="77F88B68">
        <w:rPr>
          <w:rFonts w:ascii="Avenir Next LT Pro" w:eastAsia="Aptos" w:hAnsi="Avenir Next LT Pro" w:cs="Arial"/>
        </w:rPr>
        <w:t xml:space="preserve">ata privacy/cybersecurity </w:t>
      </w:r>
      <w:r w:rsidR="00077FEA" w:rsidRPr="77F88B68">
        <w:rPr>
          <w:rFonts w:ascii="Avenir Next LT Pro" w:eastAsia="Aptos" w:hAnsi="Avenir Next LT Pro" w:cs="Arial"/>
        </w:rPr>
        <w:t>controls;</w:t>
      </w:r>
    </w:p>
    <w:p w14:paraId="0E3BD5DB" w14:textId="7EA9F75C" w:rsidR="007D1300" w:rsidRPr="00262A6E" w:rsidRDefault="00330059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Approaches used to identify and mitigate risks</w:t>
      </w:r>
      <w:r w:rsidR="007D1300" w:rsidRPr="77F88B68">
        <w:rPr>
          <w:rFonts w:ascii="Avenir Next LT Pro" w:eastAsia="Aptos" w:hAnsi="Avenir Next LT Pro" w:cs="Arial"/>
        </w:rPr>
        <w:t>;</w:t>
      </w:r>
    </w:p>
    <w:p w14:paraId="3171E83F" w14:textId="2297D16B" w:rsidR="00EC3BA4" w:rsidRDefault="00BA25B1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Generation of data to be utilized in Independent Verification &amp; Validation (IV&amp;V).</w:t>
      </w:r>
    </w:p>
    <w:p w14:paraId="76729A48" w14:textId="78AB92A9" w:rsidR="002B1E7B" w:rsidRDefault="002B1E7B" w:rsidP="77F88B68">
      <w:pPr>
        <w:numPr>
          <w:ilvl w:val="0"/>
          <w:numId w:val="7"/>
        </w:numPr>
        <w:ind w:left="270" w:firstLine="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  <w:b/>
          <w:bCs/>
        </w:rPr>
        <w:t>Proposers for TA3</w:t>
      </w:r>
      <w:r w:rsidRPr="77F88B68">
        <w:rPr>
          <w:rFonts w:ascii="Avenir Next LT Pro" w:eastAsia="Aptos" w:hAnsi="Avenir Next LT Pro" w:cs="Arial"/>
        </w:rPr>
        <w:t xml:space="preserve"> should include specific information </w:t>
      </w:r>
      <w:r w:rsidR="005C269D" w:rsidRPr="77F88B68">
        <w:rPr>
          <w:rFonts w:ascii="Avenir Next LT Pro" w:eastAsia="Aptos" w:hAnsi="Avenir Next LT Pro" w:cs="Arial"/>
        </w:rPr>
        <w:t>processes used for</w:t>
      </w:r>
      <w:r w:rsidRPr="77F88B68">
        <w:rPr>
          <w:rFonts w:ascii="Avenir Next LT Pro" w:eastAsia="Aptos" w:hAnsi="Avenir Next LT Pro" w:cs="Arial"/>
        </w:rPr>
        <w:t>:</w:t>
      </w:r>
    </w:p>
    <w:p w14:paraId="545758EB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Collaboration approach (with TA1 and TA2 Performers);</w:t>
      </w:r>
    </w:p>
    <w:p w14:paraId="35FB2289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Preparation of clinical data (to be shared with TA1 and TA2 performers and IV&amp;V);</w:t>
      </w:r>
    </w:p>
    <w:p w14:paraId="7E68C293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Adaptation of clinical workflow for integration with CVD agent; </w:t>
      </w:r>
    </w:p>
    <w:p w14:paraId="13FD7552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Utilization of Supervisory agent to monitor and manage CVD agent;</w:t>
      </w:r>
    </w:p>
    <w:p w14:paraId="7D8A7E43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Design of Scalability Study in collaboration with ADVOCATE PM team and other TA3 performers;</w:t>
      </w:r>
    </w:p>
    <w:p w14:paraId="451AC860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Institutional ethical review of Scalability Study;</w:t>
      </w:r>
    </w:p>
    <w:p w14:paraId="2F85E444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Engagement, training, and preparation of clinical team for participation in Scalability Study;</w:t>
      </w:r>
    </w:p>
    <w:p w14:paraId="3E92D2EE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Selection, recruitment, and engagement of patients for Scalability Study;</w:t>
      </w:r>
    </w:p>
    <w:p w14:paraId="21B2C037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Analysis and reporting of Scalability Study;</w:t>
      </w:r>
    </w:p>
    <w:p w14:paraId="6184C9F5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Establishment of secure channel to share abstracted live clinical agent performance data for external oversight;</w:t>
      </w:r>
    </w:p>
    <w:p w14:paraId="3E449CE3" w14:textId="77777777" w:rsidR="00644C73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Mapping and documentation of agentic care management;</w:t>
      </w:r>
    </w:p>
    <w:p w14:paraId="65648608" w14:textId="79E609CC" w:rsidR="00E30D42" w:rsidRPr="006137A4" w:rsidRDefault="00644C73" w:rsidP="77F88B68">
      <w:pPr>
        <w:pStyle w:val="ListParagraph"/>
        <w:numPr>
          <w:ilvl w:val="0"/>
          <w:numId w:val="10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Dissemination of blueprint representing the processes utilized to operationalize the implementation of agentic care workflows.</w:t>
      </w:r>
    </w:p>
    <w:p w14:paraId="606DF5B0" w14:textId="77777777" w:rsidR="009122C0" w:rsidRPr="00084BA5" w:rsidRDefault="009122C0" w:rsidP="77F88B68">
      <w:pPr>
        <w:pStyle w:val="ListParagraph"/>
        <w:rPr>
          <w:rFonts w:ascii="Avenir Next LT Pro" w:eastAsia="Aptos" w:hAnsi="Avenir Next LT Pro" w:cs="Arial"/>
        </w:rPr>
      </w:pPr>
    </w:p>
    <w:p w14:paraId="6C7C7BA7" w14:textId="1BB9D884" w:rsidR="007223BF" w:rsidRDefault="007223BF" w:rsidP="00E971C5">
      <w:pPr>
        <w:numPr>
          <w:ilvl w:val="0"/>
          <w:numId w:val="4"/>
        </w:numPr>
        <w:ind w:left="90" w:firstLine="0"/>
        <w:contextualSpacing/>
        <w:rPr>
          <w:rFonts w:ascii="Avenir Next LT Pro" w:eastAsia="Aptos" w:hAnsi="Avenir Next LT Pro" w:cs="Arial"/>
        </w:rPr>
      </w:pPr>
      <w:r w:rsidRPr="007223BF">
        <w:rPr>
          <w:rFonts w:ascii="Avenir Next LT Pro" w:eastAsia="Aptos" w:hAnsi="Avenir Next LT Pro" w:cs="Arial"/>
          <w:b/>
        </w:rPr>
        <w:t>Team</w:t>
      </w:r>
      <w:r w:rsidR="001A148C">
        <w:rPr>
          <w:rFonts w:ascii="Avenir Next LT Pro" w:eastAsia="Aptos" w:hAnsi="Avenir Next LT Pro" w:cs="Arial"/>
          <w:b/>
        </w:rPr>
        <w:t>,</w:t>
      </w:r>
      <w:r w:rsidRPr="007223BF">
        <w:rPr>
          <w:rFonts w:ascii="Avenir Next LT Pro" w:eastAsia="Aptos" w:hAnsi="Avenir Next LT Pro" w:cs="Arial"/>
          <w:b/>
        </w:rPr>
        <w:t xml:space="preserve"> Organization</w:t>
      </w:r>
      <w:r w:rsidR="001A148C">
        <w:rPr>
          <w:rFonts w:ascii="Avenir Next LT Pro" w:eastAsia="Aptos" w:hAnsi="Avenir Next LT Pro" w:cs="Arial"/>
          <w:b/>
        </w:rPr>
        <w:t>,</w:t>
      </w:r>
      <w:r w:rsidRPr="007223BF">
        <w:rPr>
          <w:rFonts w:ascii="Avenir Next LT Pro" w:eastAsia="Aptos" w:hAnsi="Avenir Next LT Pro" w:cs="Arial"/>
          <w:b/>
        </w:rPr>
        <w:t xml:space="preserve"> and Capabilitie</w:t>
      </w:r>
      <w:r w:rsidRPr="007223BF">
        <w:rPr>
          <w:rFonts w:ascii="Avenir Next LT Pro" w:eastAsia="Aptos" w:hAnsi="Avenir Next LT Pro" w:cs="Arial"/>
          <w:b/>
          <w:bCs/>
        </w:rPr>
        <w:t>s</w:t>
      </w:r>
      <w:r w:rsidRPr="007223BF">
        <w:rPr>
          <w:rFonts w:ascii="Avenir Next LT Pro" w:eastAsia="Aptos" w:hAnsi="Avenir Next LT Pro" w:cs="Arial"/>
        </w:rPr>
        <w:t xml:space="preserve"> </w:t>
      </w:r>
    </w:p>
    <w:p w14:paraId="41BCA4D1" w14:textId="66123F71" w:rsidR="00FA0F2B" w:rsidRDefault="00FA0F2B" w:rsidP="77F88B68">
      <w:pPr>
        <w:pStyle w:val="ListParagraph"/>
        <w:numPr>
          <w:ilvl w:val="0"/>
          <w:numId w:val="2"/>
        </w:numPr>
        <w:ind w:left="540" w:hanging="27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Indicate the roles and responsibilities of the organizations that comprise the performer team.</w:t>
      </w:r>
    </w:p>
    <w:p w14:paraId="33E76408" w14:textId="0A4C38AF" w:rsidR="00FA0F2B" w:rsidRPr="003D1E7E" w:rsidRDefault="00284771" w:rsidP="77F88B68">
      <w:pPr>
        <w:numPr>
          <w:ilvl w:val="0"/>
          <w:numId w:val="2"/>
        </w:numPr>
        <w:ind w:left="540" w:hanging="270"/>
        <w:contextualSpacing/>
        <w:rPr>
          <w:rFonts w:ascii="Avenir Next LT Pro" w:eastAsia="Aptos" w:hAnsi="Avenir Next LT Pro" w:cs="Arial"/>
        </w:rPr>
      </w:pPr>
      <w:r w:rsidRPr="29CDC0C6">
        <w:rPr>
          <w:rFonts w:ascii="Avenir Next LT Pro" w:eastAsia="Aptos" w:hAnsi="Avenir Next LT Pro" w:cs="Arial"/>
        </w:rPr>
        <w:t>Provide the name, role, main position, institution, and LinkedIn profile (if available) of each key team member, describing in 1-2 sentences how their skills and experience will apply to the project.</w:t>
      </w:r>
    </w:p>
    <w:p w14:paraId="76217B4C" w14:textId="7787E84A" w:rsidR="00D77238" w:rsidRDefault="00D77238" w:rsidP="77F88B68">
      <w:pPr>
        <w:numPr>
          <w:ilvl w:val="0"/>
          <w:numId w:val="2"/>
        </w:numPr>
        <w:ind w:left="540" w:hanging="27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  <w:b/>
          <w:bCs/>
        </w:rPr>
        <w:t>Proposers for TA1 and/or TA2</w:t>
      </w:r>
      <w:r w:rsidRPr="77F88B68">
        <w:rPr>
          <w:rFonts w:ascii="Avenir Next LT Pro" w:eastAsia="Aptos" w:hAnsi="Avenir Next LT Pro" w:cs="Arial"/>
        </w:rPr>
        <w:t xml:space="preserve"> should include </w:t>
      </w:r>
      <w:r w:rsidR="00BE2280" w:rsidRPr="77F88B68">
        <w:rPr>
          <w:rFonts w:ascii="Avenir Next LT Pro" w:eastAsia="Aptos" w:hAnsi="Avenir Next LT Pro" w:cs="Arial"/>
        </w:rPr>
        <w:t>summarized</w:t>
      </w:r>
      <w:r w:rsidRPr="77F88B68">
        <w:rPr>
          <w:rFonts w:ascii="Avenir Next LT Pro" w:eastAsia="Aptos" w:hAnsi="Avenir Next LT Pro" w:cs="Arial"/>
        </w:rPr>
        <w:t xml:space="preserve"> information on:</w:t>
      </w:r>
    </w:p>
    <w:p w14:paraId="480154DD" w14:textId="27DD402E" w:rsidR="00D77238" w:rsidRDefault="00B62B2D" w:rsidP="77F88B68">
      <w:pPr>
        <w:pStyle w:val="ListParagraph"/>
        <w:numPr>
          <w:ilvl w:val="0"/>
          <w:numId w:val="15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Provide references or evidence of previous experience (by organization, team, or individuals) that support the </w:t>
      </w:r>
      <w:r w:rsidR="001B4DF7" w:rsidRPr="77F88B68">
        <w:rPr>
          <w:rFonts w:ascii="Avenir Next LT Pro" w:eastAsia="Aptos" w:hAnsi="Avenir Next LT Pro" w:cs="Arial"/>
        </w:rPr>
        <w:t xml:space="preserve">development of patient and clinician-facing </w:t>
      </w:r>
      <w:r w:rsidR="00E47D85" w:rsidRPr="77F88B68">
        <w:rPr>
          <w:rFonts w:ascii="Avenir Next LT Pro" w:eastAsia="Aptos" w:hAnsi="Avenir Next LT Pro" w:cs="Arial"/>
        </w:rPr>
        <w:t xml:space="preserve">applications, </w:t>
      </w:r>
      <w:r w:rsidRPr="77F88B68">
        <w:rPr>
          <w:rFonts w:ascii="Avenir Next LT Pro" w:eastAsia="Aptos" w:hAnsi="Avenir Next LT Pro" w:cs="Arial"/>
        </w:rPr>
        <w:t xml:space="preserve">utilization of the proposed techniques, models, </w:t>
      </w:r>
      <w:r w:rsidR="004518AE" w:rsidRPr="77F88B68">
        <w:rPr>
          <w:rFonts w:ascii="Avenir Next LT Pro" w:eastAsia="Aptos" w:hAnsi="Avenir Next LT Pro" w:cs="Arial"/>
        </w:rPr>
        <w:t>benchmarking</w:t>
      </w:r>
      <w:r w:rsidRPr="77F88B68">
        <w:rPr>
          <w:rFonts w:ascii="Avenir Next LT Pro" w:eastAsia="Aptos" w:hAnsi="Avenir Next LT Pro" w:cs="Arial"/>
        </w:rPr>
        <w:t xml:space="preserve"> approaches, </w:t>
      </w:r>
      <w:r w:rsidR="00236999" w:rsidRPr="77F88B68">
        <w:rPr>
          <w:rFonts w:ascii="Avenir Next LT Pro" w:eastAsia="Aptos" w:hAnsi="Avenir Next LT Pro" w:cs="Arial"/>
        </w:rPr>
        <w:t xml:space="preserve">implementation of </w:t>
      </w:r>
      <w:r w:rsidRPr="77F88B68">
        <w:rPr>
          <w:rFonts w:ascii="Avenir Next LT Pro" w:eastAsia="Aptos" w:hAnsi="Avenir Next LT Pro" w:cs="Arial"/>
        </w:rPr>
        <w:t xml:space="preserve">risk mitigation and quality control methods throughout the </w:t>
      </w:r>
      <w:r w:rsidR="00D30E44" w:rsidRPr="77F88B68">
        <w:rPr>
          <w:rFonts w:ascii="Avenir Next LT Pro" w:eastAsia="Aptos" w:hAnsi="Avenir Next LT Pro" w:cs="Arial"/>
        </w:rPr>
        <w:t>program period</w:t>
      </w:r>
      <w:r w:rsidR="00E41D9F" w:rsidRPr="77F88B68">
        <w:rPr>
          <w:rFonts w:ascii="Avenir Next LT Pro" w:eastAsia="Aptos" w:hAnsi="Avenir Next LT Pro" w:cs="Arial"/>
        </w:rPr>
        <w:t>;</w:t>
      </w:r>
    </w:p>
    <w:p w14:paraId="5F195B4F" w14:textId="79669E99" w:rsidR="00B62B2D" w:rsidRDefault="00B62B2D" w:rsidP="77F88B68">
      <w:pPr>
        <w:pStyle w:val="ListParagraph"/>
        <w:numPr>
          <w:ilvl w:val="0"/>
          <w:numId w:val="15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Provide information about team members or organizations with relevant experience in the preparation and execution of </w:t>
      </w:r>
      <w:r w:rsidR="000D5238" w:rsidRPr="77F88B68">
        <w:rPr>
          <w:rFonts w:ascii="Avenir Next LT Pro" w:eastAsia="Aptos" w:hAnsi="Avenir Next LT Pro" w:cs="Arial"/>
        </w:rPr>
        <w:t xml:space="preserve">FDA </w:t>
      </w:r>
      <w:r w:rsidRPr="77F88B68">
        <w:rPr>
          <w:rFonts w:ascii="Avenir Next LT Pro" w:eastAsia="Aptos" w:hAnsi="Avenir Next LT Pro" w:cs="Arial"/>
        </w:rPr>
        <w:t xml:space="preserve">regulated product development activities, clinical trial design, </w:t>
      </w:r>
      <w:r w:rsidR="00130290" w:rsidRPr="77F88B68">
        <w:rPr>
          <w:rFonts w:ascii="Avenir Next LT Pro" w:eastAsia="Aptos" w:hAnsi="Avenir Next LT Pro" w:cs="Arial"/>
        </w:rPr>
        <w:t xml:space="preserve">Quality Management System (QMS) implementation, </w:t>
      </w:r>
      <w:r w:rsidRPr="77F88B68">
        <w:rPr>
          <w:rFonts w:ascii="Avenir Next LT Pro" w:eastAsia="Aptos" w:hAnsi="Avenir Next LT Pro" w:cs="Arial"/>
        </w:rPr>
        <w:t>and regulatory submissions</w:t>
      </w:r>
      <w:r w:rsidR="00E41D9F" w:rsidRPr="77F88B68">
        <w:rPr>
          <w:rFonts w:ascii="Avenir Next LT Pro" w:eastAsia="Aptos" w:hAnsi="Avenir Next LT Pro" w:cs="Arial"/>
        </w:rPr>
        <w:t>;</w:t>
      </w:r>
    </w:p>
    <w:p w14:paraId="557D6FDB" w14:textId="25D7F7F5" w:rsidR="0085229F" w:rsidRDefault="000857B9" w:rsidP="77F88B68">
      <w:pPr>
        <w:pStyle w:val="ListParagraph"/>
        <w:numPr>
          <w:ilvl w:val="0"/>
          <w:numId w:val="15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S</w:t>
      </w:r>
      <w:r w:rsidR="00EB7E27" w:rsidRPr="77F88B68">
        <w:rPr>
          <w:rFonts w:ascii="Avenir Next LT Pro" w:eastAsia="Aptos" w:hAnsi="Avenir Next LT Pro" w:cs="Arial"/>
        </w:rPr>
        <w:t>uccessful track record of cross-institutional collaborations, especially as it relates to the engagement of large health systems and techn</w:t>
      </w:r>
      <w:r w:rsidR="0085229F" w:rsidRPr="77F88B68">
        <w:rPr>
          <w:rFonts w:ascii="Avenir Next LT Pro" w:eastAsia="Aptos" w:hAnsi="Avenir Next LT Pro" w:cs="Arial"/>
        </w:rPr>
        <w:t>ology providers</w:t>
      </w:r>
      <w:r w:rsidR="00E41D9F" w:rsidRPr="77F88B68">
        <w:rPr>
          <w:rFonts w:ascii="Avenir Next LT Pro" w:eastAsia="Aptos" w:hAnsi="Avenir Next LT Pro" w:cs="Arial"/>
        </w:rPr>
        <w:t>;</w:t>
      </w:r>
    </w:p>
    <w:p w14:paraId="56816D6F" w14:textId="6A157224" w:rsidR="00EB7E27" w:rsidRPr="00D62081" w:rsidRDefault="0085229F" w:rsidP="77F88B68">
      <w:pPr>
        <w:pStyle w:val="ListParagraph"/>
        <w:numPr>
          <w:ilvl w:val="0"/>
          <w:numId w:val="15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Demonstration of </w:t>
      </w:r>
      <w:r w:rsidR="00BD5A9B" w:rsidRPr="77F88B68">
        <w:rPr>
          <w:rFonts w:ascii="Avenir Next LT Pro" w:eastAsia="Aptos" w:hAnsi="Avenir Next LT Pro" w:cs="Arial"/>
        </w:rPr>
        <w:t>effectively bring</w:t>
      </w:r>
      <w:r w:rsidR="00F373E7" w:rsidRPr="77F88B68">
        <w:rPr>
          <w:rFonts w:ascii="Avenir Next LT Pro" w:eastAsia="Aptos" w:hAnsi="Avenir Next LT Pro" w:cs="Arial"/>
        </w:rPr>
        <w:t>ing</w:t>
      </w:r>
      <w:r w:rsidR="00BD5A9B" w:rsidRPr="77F88B68">
        <w:rPr>
          <w:rFonts w:ascii="Avenir Next LT Pro" w:eastAsia="Aptos" w:hAnsi="Avenir Next LT Pro" w:cs="Arial"/>
        </w:rPr>
        <w:t xml:space="preserve"> technology to the commercial domain</w:t>
      </w:r>
      <w:r w:rsidR="00DA2482" w:rsidRPr="77F88B68">
        <w:rPr>
          <w:rFonts w:ascii="Avenir Next LT Pro" w:eastAsia="Aptos" w:hAnsi="Avenir Next LT Pro" w:cs="Arial"/>
        </w:rPr>
        <w:t xml:space="preserve">, including evidence of commercial awareness, marketing differentiation, and </w:t>
      </w:r>
      <w:r w:rsidR="00FB18F0" w:rsidRPr="77F88B68">
        <w:rPr>
          <w:rFonts w:ascii="Avenir Next LT Pro" w:eastAsia="Aptos" w:hAnsi="Avenir Next LT Pro" w:cs="Arial"/>
        </w:rPr>
        <w:t>ability to gather resources to support national deployment</w:t>
      </w:r>
      <w:r w:rsidR="00875165" w:rsidRPr="77F88B68">
        <w:rPr>
          <w:rFonts w:ascii="Avenir Next LT Pro" w:eastAsia="Aptos" w:hAnsi="Avenir Next LT Pro" w:cs="Arial"/>
        </w:rPr>
        <w:t>.</w:t>
      </w:r>
      <w:r w:rsidR="00EB7E27" w:rsidRPr="77F88B68">
        <w:rPr>
          <w:rFonts w:ascii="Avenir Next LT Pro" w:eastAsia="Aptos" w:hAnsi="Avenir Next LT Pro" w:cs="Arial"/>
        </w:rPr>
        <w:t xml:space="preserve"> </w:t>
      </w:r>
    </w:p>
    <w:p w14:paraId="1096381F" w14:textId="6D2715B8" w:rsidR="00875165" w:rsidRDefault="00875165" w:rsidP="77F88B68">
      <w:pPr>
        <w:numPr>
          <w:ilvl w:val="0"/>
          <w:numId w:val="2"/>
        </w:numPr>
        <w:ind w:left="540" w:hanging="270"/>
        <w:contextualSpacing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  <w:b/>
          <w:bCs/>
        </w:rPr>
        <w:t>Proposers for TA3</w:t>
      </w:r>
      <w:r w:rsidRPr="77F88B68">
        <w:rPr>
          <w:rFonts w:ascii="Avenir Next LT Pro" w:eastAsia="Aptos" w:hAnsi="Avenir Next LT Pro" w:cs="Arial"/>
        </w:rPr>
        <w:t xml:space="preserve"> should include </w:t>
      </w:r>
      <w:r w:rsidR="00BE2280" w:rsidRPr="77F88B68">
        <w:rPr>
          <w:rFonts w:ascii="Avenir Next LT Pro" w:eastAsia="Aptos" w:hAnsi="Avenir Next LT Pro" w:cs="Arial"/>
        </w:rPr>
        <w:t>summarized</w:t>
      </w:r>
      <w:r w:rsidRPr="77F88B68">
        <w:rPr>
          <w:rFonts w:ascii="Avenir Next LT Pro" w:eastAsia="Aptos" w:hAnsi="Avenir Next LT Pro" w:cs="Arial"/>
        </w:rPr>
        <w:t xml:space="preserve"> information on:</w:t>
      </w:r>
    </w:p>
    <w:p w14:paraId="4B058961" w14:textId="3F0865AA" w:rsidR="002D7129" w:rsidRDefault="7743DB5D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Type of clinical practice(s) that will be engaged (</w:t>
      </w:r>
      <w:r w:rsidR="3A6A6C12" w:rsidRPr="77F88B68">
        <w:rPr>
          <w:rFonts w:ascii="Avenir Next LT Pro" w:eastAsia="Aptos" w:hAnsi="Avenir Next LT Pro" w:cs="Arial"/>
        </w:rPr>
        <w:t xml:space="preserve">e.g., </w:t>
      </w:r>
      <w:r w:rsidR="6028E737" w:rsidRPr="77F88B68">
        <w:rPr>
          <w:rFonts w:ascii="Avenir Next LT Pro" w:eastAsia="Aptos" w:hAnsi="Avenir Next LT Pro" w:cs="Arial"/>
        </w:rPr>
        <w:t xml:space="preserve">ambulatory care, </w:t>
      </w:r>
      <w:r w:rsidR="62F4D58C" w:rsidRPr="77F88B68">
        <w:rPr>
          <w:rFonts w:ascii="Avenir Next LT Pro" w:eastAsia="Aptos" w:hAnsi="Avenir Next LT Pro" w:cs="Arial"/>
        </w:rPr>
        <w:t>post-discharge, virtual care</w:t>
      </w:r>
      <w:r w:rsidR="42F65BB4" w:rsidRPr="77F88B68">
        <w:rPr>
          <w:rFonts w:ascii="Avenir Next LT Pro" w:eastAsia="Aptos" w:hAnsi="Avenir Next LT Pro" w:cs="Arial"/>
        </w:rPr>
        <w:t>)</w:t>
      </w:r>
      <w:r w:rsidR="4FC51666" w:rsidRPr="77F88B68">
        <w:rPr>
          <w:rFonts w:ascii="Avenir Next LT Pro" w:eastAsia="Aptos" w:hAnsi="Avenir Next LT Pro" w:cs="Arial"/>
        </w:rPr>
        <w:t>;</w:t>
      </w:r>
    </w:p>
    <w:p w14:paraId="6E8CBE46" w14:textId="4C42061B" w:rsidR="005A4315" w:rsidRDefault="2BA5BA47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S</w:t>
      </w:r>
      <w:r w:rsidR="0FC97715" w:rsidRPr="77F88B68">
        <w:rPr>
          <w:rFonts w:ascii="Avenir Next LT Pro" w:eastAsia="Aptos" w:hAnsi="Avenir Next LT Pro" w:cs="Arial"/>
        </w:rPr>
        <w:t xml:space="preserve">etting </w:t>
      </w:r>
      <w:r w:rsidR="4626E687" w:rsidRPr="77F88B68">
        <w:rPr>
          <w:rFonts w:ascii="Avenir Next LT Pro" w:eastAsia="Aptos" w:hAnsi="Avenir Next LT Pro" w:cs="Arial"/>
        </w:rPr>
        <w:t xml:space="preserve">of </w:t>
      </w:r>
      <w:bookmarkStart w:id="0" w:name="OLE_LINK1"/>
      <w:r w:rsidRPr="77F88B68">
        <w:rPr>
          <w:rFonts w:ascii="Avenir Next LT Pro" w:eastAsia="Aptos" w:hAnsi="Avenir Next LT Pro" w:cs="Arial"/>
        </w:rPr>
        <w:t xml:space="preserve">clinical practice(s) that will be engaged </w:t>
      </w:r>
      <w:bookmarkEnd w:id="0"/>
      <w:r w:rsidR="0FC97715" w:rsidRPr="77F88B68">
        <w:rPr>
          <w:rFonts w:ascii="Avenir Next LT Pro" w:eastAsia="Aptos" w:hAnsi="Avenir Next LT Pro" w:cs="Arial"/>
        </w:rPr>
        <w:t xml:space="preserve">(e.g., urban, rural, sub-urban); </w:t>
      </w:r>
    </w:p>
    <w:p w14:paraId="5A27557F" w14:textId="144E1EF5" w:rsidR="0085434F" w:rsidRDefault="4E3B604A" w:rsidP="77F88B68">
      <w:pPr>
        <w:pStyle w:val="ListParagraph"/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Business model of clinical practice(s) that will be engaged (e.g., fee-for-service, </w:t>
      </w:r>
      <w:r w:rsidR="49938E84" w:rsidRPr="77F88B68">
        <w:rPr>
          <w:rFonts w:ascii="Avenir Next LT Pro" w:eastAsia="Aptos" w:hAnsi="Avenir Next LT Pro" w:cs="Arial"/>
        </w:rPr>
        <w:t xml:space="preserve">value-based care, ACO, </w:t>
      </w:r>
      <w:r w:rsidR="36883280" w:rsidRPr="77F88B68">
        <w:rPr>
          <w:rFonts w:ascii="Avenir Next LT Pro" w:eastAsia="Aptos" w:hAnsi="Avenir Next LT Pro" w:cs="Arial"/>
        </w:rPr>
        <w:t>Medicaid</w:t>
      </w:r>
      <w:r w:rsidR="49938E84" w:rsidRPr="77F88B68">
        <w:rPr>
          <w:rFonts w:ascii="Avenir Next LT Pro" w:eastAsia="Aptos" w:hAnsi="Avenir Next LT Pro" w:cs="Arial"/>
        </w:rPr>
        <w:t>)</w:t>
      </w:r>
      <w:r w:rsidRPr="77F88B68">
        <w:rPr>
          <w:rFonts w:ascii="Avenir Next LT Pro" w:eastAsia="Aptos" w:hAnsi="Avenir Next LT Pro" w:cs="Arial"/>
        </w:rPr>
        <w:t xml:space="preserve">; </w:t>
      </w:r>
    </w:p>
    <w:p w14:paraId="4AE11A74" w14:textId="66E7C085" w:rsidR="00085CB3" w:rsidRDefault="46309F12" w:rsidP="77F88B68">
      <w:pPr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T</w:t>
      </w:r>
      <w:r w:rsidR="00713026" w:rsidRPr="77F88B68">
        <w:rPr>
          <w:rFonts w:ascii="Avenir Next LT Pro" w:eastAsia="Aptos" w:hAnsi="Avenir Next LT Pro" w:cs="Arial"/>
        </w:rPr>
        <w:t xml:space="preserve">ype of </w:t>
      </w:r>
      <w:r w:rsidR="2945CAE4" w:rsidRPr="77F88B68">
        <w:rPr>
          <w:rFonts w:ascii="Avenir Next LT Pro" w:eastAsia="Aptos" w:hAnsi="Avenir Next LT Pro" w:cs="Arial"/>
        </w:rPr>
        <w:t>EHR (and other relevant systems used in clinical practice)</w:t>
      </w:r>
      <w:r w:rsidRPr="77F88B68">
        <w:rPr>
          <w:rFonts w:ascii="Avenir Next LT Pro" w:eastAsia="Aptos" w:hAnsi="Avenir Next LT Pro" w:cs="Arial"/>
        </w:rPr>
        <w:t xml:space="preserve"> in clinical practice(s) that will be engaged;</w:t>
      </w:r>
    </w:p>
    <w:p w14:paraId="7D092143" w14:textId="51E6CDD3" w:rsidR="4B9FB01F" w:rsidRDefault="4B9FB01F" w:rsidP="003D1E7E">
      <w:pPr>
        <w:numPr>
          <w:ilvl w:val="0"/>
          <w:numId w:val="11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Clinical resources that will be provided for the development and </w:t>
      </w:r>
      <w:r w:rsidR="00C478BF" w:rsidRPr="77F88B68">
        <w:rPr>
          <w:rFonts w:ascii="Avenir Next LT Pro" w:eastAsia="Aptos" w:hAnsi="Avenir Next LT Pro" w:cs="Arial"/>
        </w:rPr>
        <w:t>implementation</w:t>
      </w:r>
      <w:r w:rsidRPr="77F88B68">
        <w:rPr>
          <w:rFonts w:ascii="Avenir Next LT Pro" w:eastAsia="Aptos" w:hAnsi="Avenir Next LT Pro" w:cs="Arial"/>
        </w:rPr>
        <w:t xml:space="preserve"> of the TA1-2 solutions;</w:t>
      </w:r>
    </w:p>
    <w:p w14:paraId="19BB8859" w14:textId="0907098F" w:rsidR="000857B9" w:rsidRDefault="13CF571A" w:rsidP="77F88B68">
      <w:pPr>
        <w:pStyle w:val="ListParagraph"/>
        <w:numPr>
          <w:ilvl w:val="0"/>
          <w:numId w:val="15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Team’s leadership s</w:t>
      </w:r>
      <w:r w:rsidR="156B1496" w:rsidRPr="77F88B68">
        <w:rPr>
          <w:rFonts w:ascii="Avenir Next LT Pro" w:eastAsia="Aptos" w:hAnsi="Avenir Next LT Pro" w:cs="Arial"/>
        </w:rPr>
        <w:t xml:space="preserve">uccessful track record of cross-institutional collaborations, especially as it relates to the engagement of </w:t>
      </w:r>
      <w:r w:rsidR="04FCD5D6" w:rsidRPr="77F88B68">
        <w:rPr>
          <w:rFonts w:ascii="Avenir Next LT Pro" w:eastAsia="Aptos" w:hAnsi="Avenir Next LT Pro" w:cs="Arial"/>
        </w:rPr>
        <w:t xml:space="preserve">AI </w:t>
      </w:r>
      <w:r w:rsidR="156B1496" w:rsidRPr="77F88B68">
        <w:rPr>
          <w:rFonts w:ascii="Avenir Next LT Pro" w:eastAsia="Aptos" w:hAnsi="Avenir Next LT Pro" w:cs="Arial"/>
        </w:rPr>
        <w:t>companies</w:t>
      </w:r>
      <w:r w:rsidR="00713026" w:rsidRPr="77F88B68">
        <w:rPr>
          <w:rFonts w:ascii="Avenir Next LT Pro" w:eastAsia="Aptos" w:hAnsi="Avenir Next LT Pro" w:cs="Arial"/>
        </w:rPr>
        <w:t>;</w:t>
      </w:r>
    </w:p>
    <w:p w14:paraId="0CF05580" w14:textId="1A4B7E0A" w:rsidR="00CA787B" w:rsidRDefault="09F8B112" w:rsidP="77F88B68">
      <w:pPr>
        <w:pStyle w:val="ListParagraph"/>
        <w:numPr>
          <w:ilvl w:val="0"/>
          <w:numId w:val="13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Team’s a</w:t>
      </w:r>
      <w:r w:rsidR="14586CE9" w:rsidRPr="77F88B68">
        <w:rPr>
          <w:rFonts w:ascii="Avenir Next LT Pro" w:eastAsia="Aptos" w:hAnsi="Avenir Next LT Pro" w:cs="Arial"/>
        </w:rPr>
        <w:t xml:space="preserve">bility to design, </w:t>
      </w:r>
      <w:r w:rsidR="738E27E1" w:rsidRPr="77F88B68">
        <w:rPr>
          <w:rFonts w:ascii="Avenir Next LT Pro" w:eastAsia="Aptos" w:hAnsi="Avenir Next LT Pro" w:cs="Arial"/>
        </w:rPr>
        <w:t xml:space="preserve">plan, execute, and </w:t>
      </w:r>
      <w:r w:rsidR="25B51D15" w:rsidRPr="77F88B68">
        <w:rPr>
          <w:rFonts w:ascii="Avenir Next LT Pro" w:eastAsia="Aptos" w:hAnsi="Avenir Next LT Pro" w:cs="Arial"/>
        </w:rPr>
        <w:t>analyze</w:t>
      </w:r>
      <w:r w:rsidR="738E27E1" w:rsidRPr="77F88B68">
        <w:rPr>
          <w:rFonts w:ascii="Avenir Next LT Pro" w:eastAsia="Aptos" w:hAnsi="Avenir Next LT Pro" w:cs="Arial"/>
        </w:rPr>
        <w:t xml:space="preserve"> large clinical </w:t>
      </w:r>
      <w:r w:rsidR="4AFC4672" w:rsidRPr="77F88B68">
        <w:rPr>
          <w:rFonts w:ascii="Avenir Next LT Pro" w:eastAsia="Aptos" w:hAnsi="Avenir Next LT Pro" w:cs="Arial"/>
        </w:rPr>
        <w:t xml:space="preserve">agent </w:t>
      </w:r>
      <w:r w:rsidR="738E27E1" w:rsidRPr="77F88B68">
        <w:rPr>
          <w:rFonts w:ascii="Avenir Next LT Pro" w:eastAsia="Aptos" w:hAnsi="Avenir Next LT Pro" w:cs="Arial"/>
        </w:rPr>
        <w:t>validation studies</w:t>
      </w:r>
      <w:r w:rsidR="00713026" w:rsidRPr="77F88B68">
        <w:rPr>
          <w:rFonts w:ascii="Avenir Next LT Pro" w:eastAsia="Aptos" w:hAnsi="Avenir Next LT Pro" w:cs="Arial"/>
        </w:rPr>
        <w:t>;</w:t>
      </w:r>
    </w:p>
    <w:p w14:paraId="098F9099" w14:textId="42FB5EB3" w:rsidR="007E166F" w:rsidRPr="007E166F" w:rsidRDefault="09F8B112" w:rsidP="77F88B68">
      <w:pPr>
        <w:pStyle w:val="ListParagraph"/>
        <w:numPr>
          <w:ilvl w:val="0"/>
          <w:numId w:val="13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Institutional a</w:t>
      </w:r>
      <w:r w:rsidR="00713026" w:rsidRPr="77F88B68">
        <w:rPr>
          <w:rFonts w:ascii="Avenir Next LT Pro" w:eastAsia="Aptos" w:hAnsi="Avenir Next LT Pro" w:cs="Arial"/>
        </w:rPr>
        <w:t xml:space="preserve">vailability of </w:t>
      </w:r>
      <w:r w:rsidR="1E660FD8" w:rsidRPr="77F88B68">
        <w:rPr>
          <w:rFonts w:ascii="Avenir Next LT Pro" w:eastAsia="Aptos" w:hAnsi="Avenir Next LT Pro" w:cs="Arial"/>
        </w:rPr>
        <w:t xml:space="preserve">clinical research support </w:t>
      </w:r>
      <w:r w:rsidR="525C19A0" w:rsidRPr="77F88B68">
        <w:rPr>
          <w:rFonts w:ascii="Avenir Next LT Pro" w:eastAsia="Aptos" w:hAnsi="Avenir Next LT Pro" w:cs="Arial"/>
        </w:rPr>
        <w:t>infrastructure.</w:t>
      </w:r>
    </w:p>
    <w:p w14:paraId="74A7D230" w14:textId="77777777" w:rsidR="007223BF" w:rsidRPr="007223BF" w:rsidRDefault="007223BF" w:rsidP="007223BF">
      <w:pPr>
        <w:rPr>
          <w:rFonts w:ascii="Avenir Next LT Pro" w:eastAsia="Aptos" w:hAnsi="Avenir Next LT Pro" w:cs="Arial"/>
        </w:rPr>
      </w:pPr>
    </w:p>
    <w:p w14:paraId="6537812F" w14:textId="6AEAA471" w:rsidR="007223BF" w:rsidRPr="007223BF" w:rsidRDefault="007223BF" w:rsidP="00E971C5">
      <w:pPr>
        <w:numPr>
          <w:ilvl w:val="0"/>
          <w:numId w:val="4"/>
        </w:numPr>
        <w:ind w:left="90" w:firstLine="0"/>
        <w:contextualSpacing/>
        <w:rPr>
          <w:rFonts w:ascii="Avenir Next LT Pro" w:eastAsia="Aptos" w:hAnsi="Avenir Next LT Pro" w:cs="Arial"/>
        </w:rPr>
      </w:pPr>
      <w:r w:rsidRPr="007223BF">
        <w:rPr>
          <w:rFonts w:ascii="Avenir Next LT Pro" w:eastAsia="Aptos" w:hAnsi="Avenir Next LT Pro" w:cs="Arial"/>
          <w:b/>
        </w:rPr>
        <w:t>Rough Order of Magnitude</w:t>
      </w:r>
      <w:r w:rsidRPr="00391533">
        <w:rPr>
          <w:rFonts w:ascii="Avenir Next LT Pro" w:eastAsia="Aptos" w:hAnsi="Avenir Next LT Pro" w:cs="Arial"/>
          <w:b/>
          <w:bCs/>
        </w:rPr>
        <w:t xml:space="preserve"> (ROM)</w:t>
      </w:r>
      <w:r w:rsidRPr="007223BF">
        <w:rPr>
          <w:rFonts w:ascii="Avenir Next LT Pro" w:eastAsia="Aptos" w:hAnsi="Avenir Next LT Pro" w:cs="Arial"/>
        </w:rPr>
        <w:t xml:space="preserve"> </w:t>
      </w:r>
    </w:p>
    <w:p w14:paraId="5704EEC0" w14:textId="0D7BA52F" w:rsidR="00C210FA" w:rsidRDefault="007223BF" w:rsidP="008C25E1">
      <w:pPr>
        <w:ind w:left="90"/>
        <w:rPr>
          <w:rFonts w:ascii="Avenir Next LT Pro" w:eastAsia="Aptos" w:hAnsi="Avenir Next LT Pro" w:cs="Arial"/>
        </w:rPr>
      </w:pPr>
      <w:r w:rsidRPr="29CDC0C6">
        <w:rPr>
          <w:rFonts w:ascii="Avenir Next LT Pro" w:eastAsia="Aptos" w:hAnsi="Avenir Next LT Pro" w:cs="Arial"/>
        </w:rPr>
        <w:t>Please include a basis of estimate (BOE) to support the proposed project budget, as well as the total project cost including</w:t>
      </w:r>
      <w:r w:rsidR="0DDB4BC1" w:rsidRPr="29CDC0C6">
        <w:rPr>
          <w:rFonts w:ascii="Avenir Next LT Pro" w:eastAsia="Aptos" w:hAnsi="Avenir Next LT Pro" w:cs="Arial"/>
        </w:rPr>
        <w:t xml:space="preserve"> resource </w:t>
      </w:r>
      <w:r w:rsidRPr="29CDC0C6">
        <w:rPr>
          <w:rFonts w:ascii="Avenir Next LT Pro" w:eastAsia="Aptos" w:hAnsi="Avenir Next LT Pro" w:cs="Arial"/>
        </w:rPr>
        <w:t>sharing, if applicable. The BOE should also include a breakdown of the work by</w:t>
      </w:r>
      <w:r w:rsidR="00C210FA" w:rsidRPr="29CDC0C6">
        <w:rPr>
          <w:rFonts w:ascii="Avenir Next LT Pro" w:eastAsia="Aptos" w:hAnsi="Avenir Next LT Pro" w:cs="Arial"/>
        </w:rPr>
        <w:t>:</w:t>
      </w:r>
    </w:p>
    <w:p w14:paraId="2C45626D" w14:textId="17A0CB0E" w:rsidR="00C210FA" w:rsidRPr="00E223FD" w:rsidRDefault="00C210FA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Total </w:t>
      </w:r>
      <w:r w:rsidR="00C21101" w:rsidRPr="77F88B68">
        <w:rPr>
          <w:rFonts w:ascii="Avenir Next LT Pro" w:eastAsia="Aptos" w:hAnsi="Avenir Next LT Pro" w:cs="Arial"/>
        </w:rPr>
        <w:t>a</w:t>
      </w:r>
      <w:r w:rsidRPr="77F88B68">
        <w:rPr>
          <w:rFonts w:ascii="Avenir Next LT Pro" w:eastAsia="Aptos" w:hAnsi="Avenir Next LT Pro" w:cs="Arial"/>
        </w:rPr>
        <w:t xml:space="preserve">ggregate </w:t>
      </w:r>
      <w:r w:rsidR="00C21101" w:rsidRPr="77F88B68">
        <w:rPr>
          <w:rFonts w:ascii="Avenir Next LT Pro" w:eastAsia="Aptos" w:hAnsi="Avenir Next LT Pro" w:cs="Arial"/>
        </w:rPr>
        <w:t xml:space="preserve">contribution in </w:t>
      </w:r>
      <w:r w:rsidRPr="77F88B68">
        <w:rPr>
          <w:rFonts w:ascii="Avenir Next LT Pro" w:eastAsia="Aptos" w:hAnsi="Avenir Next LT Pro" w:cs="Arial"/>
        </w:rPr>
        <w:t xml:space="preserve">FTE equivalent for </w:t>
      </w:r>
      <w:r w:rsidR="00C21101" w:rsidRPr="77F88B68">
        <w:rPr>
          <w:rFonts w:ascii="Avenir Next LT Pro" w:eastAsia="Aptos" w:hAnsi="Avenir Next LT Pro" w:cs="Arial"/>
        </w:rPr>
        <w:t>each team member</w:t>
      </w:r>
      <w:r w:rsidR="003B2CE0" w:rsidRPr="77F88B68">
        <w:rPr>
          <w:rFonts w:ascii="Avenir Next LT Pro" w:eastAsia="Aptos" w:hAnsi="Avenir Next LT Pro" w:cs="Arial"/>
        </w:rPr>
        <w:t>;</w:t>
      </w:r>
    </w:p>
    <w:p w14:paraId="7CDDCA08" w14:textId="58CA9839" w:rsidR="00C210FA" w:rsidRPr="00E223FD" w:rsidRDefault="004775B9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F</w:t>
      </w:r>
      <w:r w:rsidR="007D7224" w:rsidRPr="77F88B68">
        <w:rPr>
          <w:rFonts w:ascii="Avenir Next LT Pro" w:eastAsia="Aptos" w:hAnsi="Avenir Next LT Pro" w:cs="Arial"/>
        </w:rPr>
        <w:t>ully loaded ho</w:t>
      </w:r>
      <w:r w:rsidR="00C210FA" w:rsidRPr="77F88B68">
        <w:rPr>
          <w:rFonts w:ascii="Avenir Next LT Pro" w:eastAsia="Aptos" w:hAnsi="Avenir Next LT Pro" w:cs="Arial"/>
        </w:rPr>
        <w:t xml:space="preserve">urly </w:t>
      </w:r>
      <w:r w:rsidR="007D7224" w:rsidRPr="77F88B68">
        <w:rPr>
          <w:rFonts w:ascii="Avenir Next LT Pro" w:eastAsia="Aptos" w:hAnsi="Avenir Next LT Pro" w:cs="Arial"/>
        </w:rPr>
        <w:t>r</w:t>
      </w:r>
      <w:r w:rsidR="00C210FA" w:rsidRPr="77F88B68">
        <w:rPr>
          <w:rFonts w:ascii="Avenir Next LT Pro" w:eastAsia="Aptos" w:hAnsi="Avenir Next LT Pro" w:cs="Arial"/>
        </w:rPr>
        <w:t>ate</w:t>
      </w:r>
      <w:r w:rsidR="007D7224" w:rsidRPr="77F88B68">
        <w:rPr>
          <w:rFonts w:ascii="Avenir Next LT Pro" w:eastAsia="Aptos" w:hAnsi="Avenir Next LT Pro" w:cs="Arial"/>
        </w:rPr>
        <w:t xml:space="preserve"> for each </w:t>
      </w:r>
      <w:r w:rsidR="00221AF2" w:rsidRPr="77F88B68">
        <w:rPr>
          <w:rFonts w:ascii="Avenir Next LT Pro" w:eastAsia="Aptos" w:hAnsi="Avenir Next LT Pro" w:cs="Arial"/>
        </w:rPr>
        <w:t>team member</w:t>
      </w:r>
      <w:r w:rsidR="003B2CE0" w:rsidRPr="77F88B68">
        <w:rPr>
          <w:rFonts w:ascii="Avenir Next LT Pro" w:eastAsia="Aptos" w:hAnsi="Avenir Next LT Pro" w:cs="Arial"/>
        </w:rPr>
        <w:t>;</w:t>
      </w:r>
    </w:p>
    <w:p w14:paraId="0A72B4F1" w14:textId="38254060" w:rsidR="00C210FA" w:rsidRPr="00E223FD" w:rsidRDefault="000E11A0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% </w:t>
      </w:r>
      <w:r w:rsidR="00C210FA" w:rsidRPr="77F88B68">
        <w:rPr>
          <w:rFonts w:ascii="Avenir Next LT Pro" w:eastAsia="Aptos" w:hAnsi="Avenir Next LT Pro" w:cs="Arial"/>
        </w:rPr>
        <w:t xml:space="preserve">Contribution </w:t>
      </w:r>
      <w:r w:rsidRPr="77F88B68">
        <w:rPr>
          <w:rFonts w:ascii="Avenir Next LT Pro" w:eastAsia="Aptos" w:hAnsi="Avenir Next LT Pro" w:cs="Arial"/>
        </w:rPr>
        <w:t xml:space="preserve">of </w:t>
      </w:r>
      <w:r w:rsidR="00C210FA" w:rsidRPr="77F88B68">
        <w:rPr>
          <w:rFonts w:ascii="Avenir Next LT Pro" w:eastAsia="Aptos" w:hAnsi="Avenir Next LT Pro" w:cs="Arial"/>
        </w:rPr>
        <w:t>Principal Staff</w:t>
      </w:r>
      <w:r w:rsidR="007264D6" w:rsidRPr="77F88B68">
        <w:rPr>
          <w:rFonts w:ascii="Avenir Next LT Pro" w:eastAsia="Aptos" w:hAnsi="Avenir Next LT Pro" w:cs="Arial"/>
        </w:rPr>
        <w:t>;</w:t>
      </w:r>
    </w:p>
    <w:p w14:paraId="6D942C68" w14:textId="22CC57D0" w:rsidR="00C210FA" w:rsidRPr="00E223FD" w:rsidRDefault="000E11A0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% </w:t>
      </w:r>
      <w:r w:rsidR="00C210FA" w:rsidRPr="77F88B68">
        <w:rPr>
          <w:rFonts w:ascii="Avenir Next LT Pro" w:eastAsia="Aptos" w:hAnsi="Avenir Next LT Pro" w:cs="Arial"/>
        </w:rPr>
        <w:t xml:space="preserve">Contribution </w:t>
      </w:r>
      <w:r w:rsidRPr="77F88B68">
        <w:rPr>
          <w:rFonts w:ascii="Avenir Next LT Pro" w:eastAsia="Aptos" w:hAnsi="Avenir Next LT Pro" w:cs="Arial"/>
        </w:rPr>
        <w:t xml:space="preserve">of </w:t>
      </w:r>
      <w:r w:rsidR="00C210FA" w:rsidRPr="77F88B68">
        <w:rPr>
          <w:rFonts w:ascii="Avenir Next LT Pro" w:eastAsia="Aptos" w:hAnsi="Avenir Next LT Pro" w:cs="Arial"/>
        </w:rPr>
        <w:t>Senior Staff</w:t>
      </w:r>
      <w:r w:rsidR="007264D6" w:rsidRPr="77F88B68">
        <w:rPr>
          <w:rFonts w:ascii="Avenir Next LT Pro" w:eastAsia="Aptos" w:hAnsi="Avenir Next LT Pro" w:cs="Arial"/>
        </w:rPr>
        <w:t>;</w:t>
      </w:r>
    </w:p>
    <w:p w14:paraId="0E155C4A" w14:textId="744EEF46" w:rsidR="00C210FA" w:rsidRDefault="000E11A0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 xml:space="preserve">% </w:t>
      </w:r>
      <w:r w:rsidR="00C210FA" w:rsidRPr="77F88B68">
        <w:rPr>
          <w:rFonts w:ascii="Avenir Next LT Pro" w:eastAsia="Aptos" w:hAnsi="Avenir Next LT Pro" w:cs="Arial"/>
        </w:rPr>
        <w:t xml:space="preserve">Contribution </w:t>
      </w:r>
      <w:r w:rsidRPr="77F88B68">
        <w:rPr>
          <w:rFonts w:ascii="Avenir Next LT Pro" w:eastAsia="Aptos" w:hAnsi="Avenir Next LT Pro" w:cs="Arial"/>
        </w:rPr>
        <w:t xml:space="preserve">of </w:t>
      </w:r>
      <w:r w:rsidR="00C210FA" w:rsidRPr="77F88B68">
        <w:rPr>
          <w:rFonts w:ascii="Avenir Next LT Pro" w:eastAsia="Aptos" w:hAnsi="Avenir Next LT Pro" w:cs="Arial"/>
        </w:rPr>
        <w:t>Associate Staff</w:t>
      </w:r>
      <w:r w:rsidR="007264D6" w:rsidRPr="77F88B68">
        <w:rPr>
          <w:rFonts w:ascii="Avenir Next LT Pro" w:eastAsia="Aptos" w:hAnsi="Avenir Next LT Pro" w:cs="Arial"/>
        </w:rPr>
        <w:t>;</w:t>
      </w:r>
    </w:p>
    <w:p w14:paraId="08EEF5F6" w14:textId="77777777" w:rsidR="00221AF2" w:rsidRDefault="00221AF2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Costs with sub-performers (same breakdown as above, if applicable);</w:t>
      </w:r>
    </w:p>
    <w:p w14:paraId="7D7D2288" w14:textId="7B762B99" w:rsidR="009F0907" w:rsidRDefault="009F0907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M</w:t>
      </w:r>
      <w:r w:rsidR="007223BF" w:rsidRPr="77F88B68">
        <w:rPr>
          <w:rFonts w:ascii="Avenir Next LT Pro" w:eastAsia="Aptos" w:hAnsi="Avenir Next LT Pro" w:cs="Arial"/>
        </w:rPr>
        <w:t>aterials</w:t>
      </w:r>
      <w:r w:rsidRPr="77F88B68">
        <w:rPr>
          <w:rFonts w:ascii="Avenir Next LT Pro" w:eastAsia="Aptos" w:hAnsi="Avenir Next LT Pro" w:cs="Arial"/>
        </w:rPr>
        <w:t>;</w:t>
      </w:r>
    </w:p>
    <w:p w14:paraId="07763DF5" w14:textId="7F738630" w:rsidR="009F0907" w:rsidRDefault="125E4544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E</w:t>
      </w:r>
      <w:r w:rsidR="26DB80DA" w:rsidRPr="77F88B68">
        <w:rPr>
          <w:rFonts w:ascii="Avenir Next LT Pro" w:eastAsia="Aptos" w:hAnsi="Avenir Next LT Pro" w:cs="Arial"/>
        </w:rPr>
        <w:t>quipment</w:t>
      </w:r>
      <w:r w:rsidRPr="77F88B68">
        <w:rPr>
          <w:rFonts w:ascii="Avenir Next LT Pro" w:eastAsia="Aptos" w:hAnsi="Avenir Next LT Pro" w:cs="Arial"/>
        </w:rPr>
        <w:t>;</w:t>
      </w:r>
    </w:p>
    <w:p w14:paraId="3267EBDA" w14:textId="265A51A6" w:rsidR="00F03B2D" w:rsidRDefault="2A1E2378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Travel;</w:t>
      </w:r>
    </w:p>
    <w:p w14:paraId="67AB3D4E" w14:textId="42919EC3" w:rsidR="009F0907" w:rsidRDefault="125E4544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O</w:t>
      </w:r>
      <w:r w:rsidR="26DB80DA" w:rsidRPr="77F88B68">
        <w:rPr>
          <w:rFonts w:ascii="Avenir Next LT Pro" w:eastAsia="Aptos" w:hAnsi="Avenir Next LT Pro" w:cs="Arial"/>
        </w:rPr>
        <w:t>ther direct costs (e.g.,</w:t>
      </w:r>
      <w:r w:rsidR="1A77279D" w:rsidRPr="77F88B68">
        <w:rPr>
          <w:rFonts w:ascii="Avenir Next LT Pro" w:eastAsia="Aptos" w:hAnsi="Avenir Next LT Pro" w:cs="Arial"/>
        </w:rPr>
        <w:t xml:space="preserve"> compute costs</w:t>
      </w:r>
      <w:r w:rsidR="26DB80DA" w:rsidRPr="77F88B68">
        <w:rPr>
          <w:rFonts w:ascii="Avenir Next LT Pro" w:eastAsia="Aptos" w:hAnsi="Avenir Next LT Pro" w:cs="Arial"/>
        </w:rPr>
        <w:t>)</w:t>
      </w:r>
      <w:r w:rsidR="62D04104" w:rsidRPr="77F88B68">
        <w:rPr>
          <w:rFonts w:ascii="Avenir Next LT Pro" w:eastAsia="Aptos" w:hAnsi="Avenir Next LT Pro" w:cs="Arial"/>
        </w:rPr>
        <w:t>;</w:t>
      </w:r>
    </w:p>
    <w:p w14:paraId="27385720" w14:textId="12B5F446" w:rsidR="423B0EF7" w:rsidRPr="008866F5" w:rsidRDefault="009F0907" w:rsidP="008866F5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5FAA44B8">
        <w:rPr>
          <w:rFonts w:ascii="Avenir Next LT Pro" w:eastAsia="Aptos" w:hAnsi="Avenir Next LT Pro" w:cs="Arial"/>
        </w:rPr>
        <w:t>P</w:t>
      </w:r>
      <w:r w:rsidR="007223BF" w:rsidRPr="5FAA44B8">
        <w:rPr>
          <w:rFonts w:ascii="Avenir Next LT Pro" w:eastAsia="Aptos" w:hAnsi="Avenir Next LT Pro" w:cs="Arial"/>
        </w:rPr>
        <w:t>rofit</w:t>
      </w:r>
      <w:r w:rsidRPr="5FAA44B8">
        <w:rPr>
          <w:rFonts w:ascii="Avenir Next LT Pro" w:eastAsia="Aptos" w:hAnsi="Avenir Next LT Pro" w:cs="Arial"/>
        </w:rPr>
        <w:t>;</w:t>
      </w:r>
      <w:r w:rsidR="0D7EE083" w:rsidRPr="5FAA44B8">
        <w:rPr>
          <w:rFonts w:ascii="Avenir Next LT Pro" w:eastAsia="Aptos" w:hAnsi="Avenir Next LT Pro" w:cs="Arial"/>
        </w:rPr>
        <w:t xml:space="preserve"> </w:t>
      </w:r>
      <w:r w:rsidR="423B0EF7" w:rsidRPr="5FAA44B8">
        <w:rPr>
          <w:rFonts w:ascii="Avenir Next LT Pro" w:eastAsia="Aptos" w:hAnsi="Avenir Next LT Pro" w:cs="Arial"/>
        </w:rPr>
        <w:t>Resource sharing;</w:t>
      </w:r>
    </w:p>
    <w:p w14:paraId="585A1DA1" w14:textId="171D0EE5" w:rsidR="00195A6D" w:rsidRDefault="009F0907" w:rsidP="77F88B68">
      <w:pPr>
        <w:pStyle w:val="ListParagraph"/>
        <w:numPr>
          <w:ilvl w:val="0"/>
          <w:numId w:val="6"/>
        </w:numPr>
        <w:ind w:left="270" w:firstLine="0"/>
        <w:rPr>
          <w:rFonts w:ascii="Avenir Next LT Pro" w:eastAsia="Aptos" w:hAnsi="Avenir Next LT Pro" w:cs="Arial"/>
        </w:rPr>
      </w:pPr>
      <w:r w:rsidRPr="77F88B68">
        <w:rPr>
          <w:rFonts w:ascii="Avenir Next LT Pro" w:eastAsia="Aptos" w:hAnsi="Avenir Next LT Pro" w:cs="Arial"/>
        </w:rPr>
        <w:t>An</w:t>
      </w:r>
      <w:r w:rsidR="007223BF" w:rsidRPr="77F88B68">
        <w:rPr>
          <w:rFonts w:ascii="Avenir Next LT Pro" w:eastAsia="Aptos" w:hAnsi="Avenir Next LT Pro" w:cs="Arial"/>
        </w:rPr>
        <w:t>y other relevant costs.</w:t>
      </w:r>
    </w:p>
    <w:p w14:paraId="1D63CAC2" w14:textId="50D1248F" w:rsidR="007223BF" w:rsidRPr="00E223FD" w:rsidRDefault="007223BF" w:rsidP="008C25E1">
      <w:pPr>
        <w:rPr>
          <w:rFonts w:ascii="Avenir Next LT Pro" w:eastAsia="Aptos" w:hAnsi="Avenir Next LT Pro" w:cs="Arial"/>
        </w:rPr>
      </w:pPr>
      <w:r w:rsidRPr="00E223FD">
        <w:rPr>
          <w:rFonts w:ascii="Avenir Next LT Pro" w:eastAsia="Aptos" w:hAnsi="Avenir Next LT Pro" w:cs="Arial"/>
        </w:rPr>
        <w:t>Proposers must ensure the BOE encompasses all applicable costs and should modify the above to best reflect the proposer’s expected costs. The BOE does not count toward the page limit.</w:t>
      </w:r>
    </w:p>
    <w:p w14:paraId="001AAFB6" w14:textId="77777777" w:rsidR="00D83561" w:rsidRDefault="00D83561"/>
    <w:sectPr w:rsidR="00D8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BBB"/>
    <w:multiLevelType w:val="hybridMultilevel"/>
    <w:tmpl w:val="6EAE71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7E0B68"/>
    <w:multiLevelType w:val="hybridMultilevel"/>
    <w:tmpl w:val="80AA6CE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F41E4E"/>
    <w:multiLevelType w:val="hybridMultilevel"/>
    <w:tmpl w:val="98905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466EF"/>
    <w:multiLevelType w:val="hybridMultilevel"/>
    <w:tmpl w:val="2CD42C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E1F246C"/>
    <w:multiLevelType w:val="hybridMultilevel"/>
    <w:tmpl w:val="84788DF4"/>
    <w:lvl w:ilvl="0" w:tplc="74BCE25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7F7A35"/>
    <w:multiLevelType w:val="hybridMultilevel"/>
    <w:tmpl w:val="6EAE7108"/>
    <w:lvl w:ilvl="0" w:tplc="E2F687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6E35E7"/>
    <w:multiLevelType w:val="hybridMultilevel"/>
    <w:tmpl w:val="6E482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87453"/>
    <w:multiLevelType w:val="hybridMultilevel"/>
    <w:tmpl w:val="13A023AC"/>
    <w:lvl w:ilvl="0" w:tplc="C656838C">
      <w:start w:val="3"/>
      <w:numFmt w:val="bullet"/>
      <w:lvlText w:val="-"/>
      <w:lvlJc w:val="left"/>
      <w:pPr>
        <w:ind w:left="720" w:hanging="360"/>
      </w:pPr>
      <w:rPr>
        <w:rFonts w:ascii="Avenir Next LT Pro" w:eastAsia="Aptos" w:hAnsi="Avenir Next LT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E13B9"/>
    <w:multiLevelType w:val="hybridMultilevel"/>
    <w:tmpl w:val="BF3CDA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B3B3B"/>
    <w:multiLevelType w:val="hybridMultilevel"/>
    <w:tmpl w:val="392A6DFA"/>
    <w:lvl w:ilvl="0" w:tplc="6A6420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617E56"/>
    <w:multiLevelType w:val="hybridMultilevel"/>
    <w:tmpl w:val="08E82D50"/>
    <w:lvl w:ilvl="0" w:tplc="C656838C">
      <w:start w:val="3"/>
      <w:numFmt w:val="bullet"/>
      <w:lvlText w:val="-"/>
      <w:lvlJc w:val="left"/>
      <w:pPr>
        <w:ind w:left="1800" w:hanging="360"/>
      </w:pPr>
      <w:rPr>
        <w:rFonts w:ascii="Avenir Next LT Pro" w:eastAsia="Aptos" w:hAnsi="Avenir Next LT Pro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29713D1"/>
    <w:multiLevelType w:val="hybridMultilevel"/>
    <w:tmpl w:val="94B8D408"/>
    <w:lvl w:ilvl="0" w:tplc="B686D2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AC579F"/>
    <w:multiLevelType w:val="hybridMultilevel"/>
    <w:tmpl w:val="E7DA5A7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157CDA"/>
    <w:multiLevelType w:val="hybridMultilevel"/>
    <w:tmpl w:val="9E48CA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AD0A04"/>
    <w:multiLevelType w:val="hybridMultilevel"/>
    <w:tmpl w:val="FDF8C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03988"/>
    <w:multiLevelType w:val="hybridMultilevel"/>
    <w:tmpl w:val="898AE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651783">
    <w:abstractNumId w:val="5"/>
  </w:num>
  <w:num w:numId="2" w16cid:durableId="1069617934">
    <w:abstractNumId w:val="0"/>
  </w:num>
  <w:num w:numId="3" w16cid:durableId="1124546628">
    <w:abstractNumId w:val="12"/>
  </w:num>
  <w:num w:numId="4" w16cid:durableId="1472938435">
    <w:abstractNumId w:val="11"/>
  </w:num>
  <w:num w:numId="5" w16cid:durableId="1501430195">
    <w:abstractNumId w:val="1"/>
  </w:num>
  <w:num w:numId="6" w16cid:durableId="1515414906">
    <w:abstractNumId w:val="8"/>
  </w:num>
  <w:num w:numId="7" w16cid:durableId="1543597883">
    <w:abstractNumId w:val="4"/>
  </w:num>
  <w:num w:numId="8" w16cid:durableId="2020808561">
    <w:abstractNumId w:val="14"/>
  </w:num>
  <w:num w:numId="9" w16cid:durableId="2035879367">
    <w:abstractNumId w:val="9"/>
  </w:num>
  <w:num w:numId="10" w16cid:durableId="2135323517">
    <w:abstractNumId w:val="13"/>
  </w:num>
  <w:num w:numId="11" w16cid:durableId="422725963">
    <w:abstractNumId w:val="3"/>
  </w:num>
  <w:num w:numId="12" w16cid:durableId="459997366">
    <w:abstractNumId w:val="10"/>
  </w:num>
  <w:num w:numId="13" w16cid:durableId="557403494">
    <w:abstractNumId w:val="15"/>
  </w:num>
  <w:num w:numId="14" w16cid:durableId="622539794">
    <w:abstractNumId w:val="7"/>
  </w:num>
  <w:num w:numId="15" w16cid:durableId="62409650">
    <w:abstractNumId w:val="2"/>
  </w:num>
  <w:num w:numId="16" w16cid:durableId="804814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BF"/>
    <w:rsid w:val="0000593D"/>
    <w:rsid w:val="00020DC8"/>
    <w:rsid w:val="00023E3C"/>
    <w:rsid w:val="00025F40"/>
    <w:rsid w:val="000306AE"/>
    <w:rsid w:val="0003715A"/>
    <w:rsid w:val="00043738"/>
    <w:rsid w:val="00050924"/>
    <w:rsid w:val="00066300"/>
    <w:rsid w:val="00074BDC"/>
    <w:rsid w:val="00077FEA"/>
    <w:rsid w:val="000817DA"/>
    <w:rsid w:val="00084BA5"/>
    <w:rsid w:val="00084D96"/>
    <w:rsid w:val="000857B9"/>
    <w:rsid w:val="00085CB3"/>
    <w:rsid w:val="000A04FB"/>
    <w:rsid w:val="000B3D4D"/>
    <w:rsid w:val="000C1DC0"/>
    <w:rsid w:val="000D31E3"/>
    <w:rsid w:val="000D5238"/>
    <w:rsid w:val="000E11A0"/>
    <w:rsid w:val="000E39D2"/>
    <w:rsid w:val="000F5BD6"/>
    <w:rsid w:val="000F7DA1"/>
    <w:rsid w:val="0010230B"/>
    <w:rsid w:val="00120F6D"/>
    <w:rsid w:val="00130290"/>
    <w:rsid w:val="00130CB8"/>
    <w:rsid w:val="00141565"/>
    <w:rsid w:val="00145EF1"/>
    <w:rsid w:val="0015051F"/>
    <w:rsid w:val="0015789D"/>
    <w:rsid w:val="0016105B"/>
    <w:rsid w:val="0016222F"/>
    <w:rsid w:val="001803C4"/>
    <w:rsid w:val="00181269"/>
    <w:rsid w:val="001917A0"/>
    <w:rsid w:val="00193941"/>
    <w:rsid w:val="00195A6D"/>
    <w:rsid w:val="001A148C"/>
    <w:rsid w:val="001A1674"/>
    <w:rsid w:val="001A1FAA"/>
    <w:rsid w:val="001A2FFC"/>
    <w:rsid w:val="001A69B3"/>
    <w:rsid w:val="001B4DF7"/>
    <w:rsid w:val="001C02BC"/>
    <w:rsid w:val="001C2961"/>
    <w:rsid w:val="001C3791"/>
    <w:rsid w:val="001D3A34"/>
    <w:rsid w:val="001D67E7"/>
    <w:rsid w:val="001E0750"/>
    <w:rsid w:val="001E5380"/>
    <w:rsid w:val="00220FBC"/>
    <w:rsid w:val="00221AF2"/>
    <w:rsid w:val="00231A05"/>
    <w:rsid w:val="00236999"/>
    <w:rsid w:val="00246A13"/>
    <w:rsid w:val="00254A23"/>
    <w:rsid w:val="00255649"/>
    <w:rsid w:val="00256433"/>
    <w:rsid w:val="00262A6E"/>
    <w:rsid w:val="00265B2A"/>
    <w:rsid w:val="00284771"/>
    <w:rsid w:val="00290671"/>
    <w:rsid w:val="002957E8"/>
    <w:rsid w:val="002A03AE"/>
    <w:rsid w:val="002B0FD0"/>
    <w:rsid w:val="002B1E7B"/>
    <w:rsid w:val="002C76C9"/>
    <w:rsid w:val="002D7129"/>
    <w:rsid w:val="002E32EC"/>
    <w:rsid w:val="002E417F"/>
    <w:rsid w:val="002F5670"/>
    <w:rsid w:val="00301815"/>
    <w:rsid w:val="00304313"/>
    <w:rsid w:val="003157F1"/>
    <w:rsid w:val="00330059"/>
    <w:rsid w:val="00335107"/>
    <w:rsid w:val="0034020D"/>
    <w:rsid w:val="003852AF"/>
    <w:rsid w:val="00387B8F"/>
    <w:rsid w:val="00390333"/>
    <w:rsid w:val="00391533"/>
    <w:rsid w:val="00392B20"/>
    <w:rsid w:val="003B2CE0"/>
    <w:rsid w:val="003B696A"/>
    <w:rsid w:val="003C0367"/>
    <w:rsid w:val="003D1E7E"/>
    <w:rsid w:val="003F154D"/>
    <w:rsid w:val="003F1DD9"/>
    <w:rsid w:val="003F2F87"/>
    <w:rsid w:val="00416CA8"/>
    <w:rsid w:val="00427B71"/>
    <w:rsid w:val="00437EBE"/>
    <w:rsid w:val="00442F84"/>
    <w:rsid w:val="004518AE"/>
    <w:rsid w:val="00452204"/>
    <w:rsid w:val="00455C38"/>
    <w:rsid w:val="00456AED"/>
    <w:rsid w:val="00457FD4"/>
    <w:rsid w:val="004775B9"/>
    <w:rsid w:val="00480EED"/>
    <w:rsid w:val="0049729D"/>
    <w:rsid w:val="004A5140"/>
    <w:rsid w:val="004A6F57"/>
    <w:rsid w:val="004A70F6"/>
    <w:rsid w:val="004B7BBB"/>
    <w:rsid w:val="004C311E"/>
    <w:rsid w:val="004C4907"/>
    <w:rsid w:val="004D3D43"/>
    <w:rsid w:val="004E37DF"/>
    <w:rsid w:val="004F2E72"/>
    <w:rsid w:val="004F6B66"/>
    <w:rsid w:val="00502B65"/>
    <w:rsid w:val="0050305E"/>
    <w:rsid w:val="005049D6"/>
    <w:rsid w:val="005220ED"/>
    <w:rsid w:val="005232BF"/>
    <w:rsid w:val="005327F7"/>
    <w:rsid w:val="00541DC6"/>
    <w:rsid w:val="005420F3"/>
    <w:rsid w:val="00544857"/>
    <w:rsid w:val="005613BC"/>
    <w:rsid w:val="00561F36"/>
    <w:rsid w:val="005638A3"/>
    <w:rsid w:val="00573689"/>
    <w:rsid w:val="00573A44"/>
    <w:rsid w:val="00574A78"/>
    <w:rsid w:val="00581B7C"/>
    <w:rsid w:val="00583E40"/>
    <w:rsid w:val="005A4315"/>
    <w:rsid w:val="005C1079"/>
    <w:rsid w:val="005C269D"/>
    <w:rsid w:val="005D6D78"/>
    <w:rsid w:val="005E2588"/>
    <w:rsid w:val="005F5A02"/>
    <w:rsid w:val="005F6D40"/>
    <w:rsid w:val="00601990"/>
    <w:rsid w:val="006137A4"/>
    <w:rsid w:val="00623B24"/>
    <w:rsid w:val="00624AA6"/>
    <w:rsid w:val="0063128B"/>
    <w:rsid w:val="006407A9"/>
    <w:rsid w:val="0064098D"/>
    <w:rsid w:val="00640AFA"/>
    <w:rsid w:val="00644C73"/>
    <w:rsid w:val="00651891"/>
    <w:rsid w:val="006756B2"/>
    <w:rsid w:val="00690B5F"/>
    <w:rsid w:val="0069104B"/>
    <w:rsid w:val="00693A52"/>
    <w:rsid w:val="00694A53"/>
    <w:rsid w:val="006A3094"/>
    <w:rsid w:val="006B2E34"/>
    <w:rsid w:val="006C42F3"/>
    <w:rsid w:val="006C538A"/>
    <w:rsid w:val="006D4C07"/>
    <w:rsid w:val="006D7D98"/>
    <w:rsid w:val="006E0956"/>
    <w:rsid w:val="006E3B34"/>
    <w:rsid w:val="006F0117"/>
    <w:rsid w:val="00713026"/>
    <w:rsid w:val="00714FA2"/>
    <w:rsid w:val="007223BF"/>
    <w:rsid w:val="007264D6"/>
    <w:rsid w:val="0073335F"/>
    <w:rsid w:val="0073563F"/>
    <w:rsid w:val="007466A5"/>
    <w:rsid w:val="007548DF"/>
    <w:rsid w:val="00754F83"/>
    <w:rsid w:val="007612F9"/>
    <w:rsid w:val="00771256"/>
    <w:rsid w:val="00776C9B"/>
    <w:rsid w:val="00783804"/>
    <w:rsid w:val="0078543C"/>
    <w:rsid w:val="0078586E"/>
    <w:rsid w:val="0079576B"/>
    <w:rsid w:val="007975D8"/>
    <w:rsid w:val="007A2029"/>
    <w:rsid w:val="007A3C0B"/>
    <w:rsid w:val="007A3EFB"/>
    <w:rsid w:val="007A62CF"/>
    <w:rsid w:val="007C4C96"/>
    <w:rsid w:val="007D1300"/>
    <w:rsid w:val="007D4F97"/>
    <w:rsid w:val="007D7224"/>
    <w:rsid w:val="007E166F"/>
    <w:rsid w:val="00801177"/>
    <w:rsid w:val="00807224"/>
    <w:rsid w:val="00824004"/>
    <w:rsid w:val="008250FA"/>
    <w:rsid w:val="0083038E"/>
    <w:rsid w:val="008328B8"/>
    <w:rsid w:val="0085229F"/>
    <w:rsid w:val="00853ACE"/>
    <w:rsid w:val="0085434F"/>
    <w:rsid w:val="00860F22"/>
    <w:rsid w:val="00874583"/>
    <w:rsid w:val="00875165"/>
    <w:rsid w:val="00877222"/>
    <w:rsid w:val="0088137B"/>
    <w:rsid w:val="008866F5"/>
    <w:rsid w:val="008933B2"/>
    <w:rsid w:val="00893A7C"/>
    <w:rsid w:val="008C054B"/>
    <w:rsid w:val="008C0D4A"/>
    <w:rsid w:val="008C25E1"/>
    <w:rsid w:val="008C6F14"/>
    <w:rsid w:val="008E5821"/>
    <w:rsid w:val="008E631F"/>
    <w:rsid w:val="008E65E0"/>
    <w:rsid w:val="00905D3D"/>
    <w:rsid w:val="009122C0"/>
    <w:rsid w:val="0092065C"/>
    <w:rsid w:val="00922D95"/>
    <w:rsid w:val="00924F7B"/>
    <w:rsid w:val="00943845"/>
    <w:rsid w:val="00952245"/>
    <w:rsid w:val="0095546C"/>
    <w:rsid w:val="009648B7"/>
    <w:rsid w:val="0096783E"/>
    <w:rsid w:val="00973F73"/>
    <w:rsid w:val="00975064"/>
    <w:rsid w:val="0098301B"/>
    <w:rsid w:val="00984D36"/>
    <w:rsid w:val="0099106A"/>
    <w:rsid w:val="009977CD"/>
    <w:rsid w:val="009B503A"/>
    <w:rsid w:val="009C396C"/>
    <w:rsid w:val="009D0C49"/>
    <w:rsid w:val="009D40A5"/>
    <w:rsid w:val="009E680E"/>
    <w:rsid w:val="009F0907"/>
    <w:rsid w:val="009F2C04"/>
    <w:rsid w:val="009F5508"/>
    <w:rsid w:val="009F7419"/>
    <w:rsid w:val="009F7C4F"/>
    <w:rsid w:val="00A044CB"/>
    <w:rsid w:val="00A22B49"/>
    <w:rsid w:val="00A25E9A"/>
    <w:rsid w:val="00A373D2"/>
    <w:rsid w:val="00A410A5"/>
    <w:rsid w:val="00A44A97"/>
    <w:rsid w:val="00A44A9C"/>
    <w:rsid w:val="00A44BDD"/>
    <w:rsid w:val="00A568C7"/>
    <w:rsid w:val="00A57C90"/>
    <w:rsid w:val="00A600F5"/>
    <w:rsid w:val="00A60BA2"/>
    <w:rsid w:val="00A6333F"/>
    <w:rsid w:val="00A64C6D"/>
    <w:rsid w:val="00A74700"/>
    <w:rsid w:val="00A91D86"/>
    <w:rsid w:val="00A95EB8"/>
    <w:rsid w:val="00AA5A5F"/>
    <w:rsid w:val="00AB2995"/>
    <w:rsid w:val="00AC4502"/>
    <w:rsid w:val="00AC4DDA"/>
    <w:rsid w:val="00AE7A80"/>
    <w:rsid w:val="00AF62AA"/>
    <w:rsid w:val="00B0197C"/>
    <w:rsid w:val="00B04E87"/>
    <w:rsid w:val="00B14045"/>
    <w:rsid w:val="00B30648"/>
    <w:rsid w:val="00B35A43"/>
    <w:rsid w:val="00B4304C"/>
    <w:rsid w:val="00B5241A"/>
    <w:rsid w:val="00B530FF"/>
    <w:rsid w:val="00B57285"/>
    <w:rsid w:val="00B62B2D"/>
    <w:rsid w:val="00B661C7"/>
    <w:rsid w:val="00B71CD5"/>
    <w:rsid w:val="00B73D03"/>
    <w:rsid w:val="00B75CD5"/>
    <w:rsid w:val="00B82F19"/>
    <w:rsid w:val="00B87E76"/>
    <w:rsid w:val="00BA25B1"/>
    <w:rsid w:val="00BA3C2F"/>
    <w:rsid w:val="00BB04B2"/>
    <w:rsid w:val="00BB0DC7"/>
    <w:rsid w:val="00BC0BB0"/>
    <w:rsid w:val="00BD39DE"/>
    <w:rsid w:val="00BD5A9B"/>
    <w:rsid w:val="00BE2280"/>
    <w:rsid w:val="00BE3594"/>
    <w:rsid w:val="00C0636A"/>
    <w:rsid w:val="00C073F1"/>
    <w:rsid w:val="00C1189A"/>
    <w:rsid w:val="00C17E9D"/>
    <w:rsid w:val="00C210FA"/>
    <w:rsid w:val="00C21101"/>
    <w:rsid w:val="00C31226"/>
    <w:rsid w:val="00C32AA3"/>
    <w:rsid w:val="00C3461F"/>
    <w:rsid w:val="00C478BF"/>
    <w:rsid w:val="00C742C1"/>
    <w:rsid w:val="00C751D1"/>
    <w:rsid w:val="00C77DBA"/>
    <w:rsid w:val="00C80983"/>
    <w:rsid w:val="00C96755"/>
    <w:rsid w:val="00CA56D9"/>
    <w:rsid w:val="00CA787B"/>
    <w:rsid w:val="00CB1F61"/>
    <w:rsid w:val="00CC1149"/>
    <w:rsid w:val="00CC5E9A"/>
    <w:rsid w:val="00CD494D"/>
    <w:rsid w:val="00CD5FB3"/>
    <w:rsid w:val="00D04A9F"/>
    <w:rsid w:val="00D05EE1"/>
    <w:rsid w:val="00D17903"/>
    <w:rsid w:val="00D30D99"/>
    <w:rsid w:val="00D30E44"/>
    <w:rsid w:val="00D3266F"/>
    <w:rsid w:val="00D350EB"/>
    <w:rsid w:val="00D538CE"/>
    <w:rsid w:val="00D62081"/>
    <w:rsid w:val="00D77238"/>
    <w:rsid w:val="00D82763"/>
    <w:rsid w:val="00D83561"/>
    <w:rsid w:val="00D851BA"/>
    <w:rsid w:val="00DA2482"/>
    <w:rsid w:val="00DA33F6"/>
    <w:rsid w:val="00DC76B7"/>
    <w:rsid w:val="00DE34A0"/>
    <w:rsid w:val="00E07BC9"/>
    <w:rsid w:val="00E07CF8"/>
    <w:rsid w:val="00E144DE"/>
    <w:rsid w:val="00E223FD"/>
    <w:rsid w:val="00E30D42"/>
    <w:rsid w:val="00E34E69"/>
    <w:rsid w:val="00E41D9F"/>
    <w:rsid w:val="00E46F5A"/>
    <w:rsid w:val="00E47855"/>
    <w:rsid w:val="00E47D85"/>
    <w:rsid w:val="00E52FDA"/>
    <w:rsid w:val="00E55D0F"/>
    <w:rsid w:val="00E56BB8"/>
    <w:rsid w:val="00E625AD"/>
    <w:rsid w:val="00E70091"/>
    <w:rsid w:val="00E71EB0"/>
    <w:rsid w:val="00E734B5"/>
    <w:rsid w:val="00E90A4F"/>
    <w:rsid w:val="00E925DD"/>
    <w:rsid w:val="00E955CA"/>
    <w:rsid w:val="00E95776"/>
    <w:rsid w:val="00E971C5"/>
    <w:rsid w:val="00E971DF"/>
    <w:rsid w:val="00EA68C4"/>
    <w:rsid w:val="00EB647E"/>
    <w:rsid w:val="00EB7E27"/>
    <w:rsid w:val="00EC3BA4"/>
    <w:rsid w:val="00ED769D"/>
    <w:rsid w:val="00EE3851"/>
    <w:rsid w:val="00EE49E8"/>
    <w:rsid w:val="00EE5F59"/>
    <w:rsid w:val="00EE7A76"/>
    <w:rsid w:val="00F00930"/>
    <w:rsid w:val="00F03B2D"/>
    <w:rsid w:val="00F0476E"/>
    <w:rsid w:val="00F07464"/>
    <w:rsid w:val="00F16191"/>
    <w:rsid w:val="00F266FD"/>
    <w:rsid w:val="00F373E7"/>
    <w:rsid w:val="00F37CB1"/>
    <w:rsid w:val="00F435A7"/>
    <w:rsid w:val="00F53D47"/>
    <w:rsid w:val="00F55849"/>
    <w:rsid w:val="00F57FCF"/>
    <w:rsid w:val="00F60110"/>
    <w:rsid w:val="00F65AE0"/>
    <w:rsid w:val="00F65B61"/>
    <w:rsid w:val="00F8290A"/>
    <w:rsid w:val="00F86A5C"/>
    <w:rsid w:val="00F97D1B"/>
    <w:rsid w:val="00FA01EC"/>
    <w:rsid w:val="00FA0F2B"/>
    <w:rsid w:val="00FB18F0"/>
    <w:rsid w:val="00FB4303"/>
    <w:rsid w:val="00FB684E"/>
    <w:rsid w:val="00FB7BC4"/>
    <w:rsid w:val="00FC47C0"/>
    <w:rsid w:val="00FC486D"/>
    <w:rsid w:val="00FC5089"/>
    <w:rsid w:val="00FD0C50"/>
    <w:rsid w:val="00FE09A3"/>
    <w:rsid w:val="00FE2ACA"/>
    <w:rsid w:val="00FE7F44"/>
    <w:rsid w:val="00FF3996"/>
    <w:rsid w:val="01111181"/>
    <w:rsid w:val="03EFDDC1"/>
    <w:rsid w:val="04FCD5D6"/>
    <w:rsid w:val="09F8B112"/>
    <w:rsid w:val="0D7EE083"/>
    <w:rsid w:val="0DDB4BC1"/>
    <w:rsid w:val="0EF97AD3"/>
    <w:rsid w:val="0FC97715"/>
    <w:rsid w:val="125E4544"/>
    <w:rsid w:val="135BD94E"/>
    <w:rsid w:val="13CF571A"/>
    <w:rsid w:val="14586CE9"/>
    <w:rsid w:val="156B1496"/>
    <w:rsid w:val="1878014C"/>
    <w:rsid w:val="1A69F2BE"/>
    <w:rsid w:val="1A77279D"/>
    <w:rsid w:val="1E365859"/>
    <w:rsid w:val="1E660FD8"/>
    <w:rsid w:val="20D29219"/>
    <w:rsid w:val="24AAB9D7"/>
    <w:rsid w:val="25B51D15"/>
    <w:rsid w:val="26DB80DA"/>
    <w:rsid w:val="2909AAFE"/>
    <w:rsid w:val="290D9C72"/>
    <w:rsid w:val="2945CAE4"/>
    <w:rsid w:val="29CDC0C6"/>
    <w:rsid w:val="2A1E2378"/>
    <w:rsid w:val="2A36E4B6"/>
    <w:rsid w:val="2AEFD349"/>
    <w:rsid w:val="2BA5BA47"/>
    <w:rsid w:val="2FF18AC8"/>
    <w:rsid w:val="3251EC0B"/>
    <w:rsid w:val="353966AB"/>
    <w:rsid w:val="36273DF0"/>
    <w:rsid w:val="36883280"/>
    <w:rsid w:val="3A6A6C12"/>
    <w:rsid w:val="423B0EF7"/>
    <w:rsid w:val="42F65BB4"/>
    <w:rsid w:val="4626E687"/>
    <w:rsid w:val="46309F12"/>
    <w:rsid w:val="49938E84"/>
    <w:rsid w:val="4A61B275"/>
    <w:rsid w:val="4AFC4672"/>
    <w:rsid w:val="4B9FB01F"/>
    <w:rsid w:val="4C59C3E2"/>
    <w:rsid w:val="4E3B604A"/>
    <w:rsid w:val="4FC51666"/>
    <w:rsid w:val="525C19A0"/>
    <w:rsid w:val="536751DC"/>
    <w:rsid w:val="59A21F4A"/>
    <w:rsid w:val="59E409A8"/>
    <w:rsid w:val="5FAA44B8"/>
    <w:rsid w:val="6028E737"/>
    <w:rsid w:val="62D04104"/>
    <w:rsid w:val="62F4D58C"/>
    <w:rsid w:val="655360A3"/>
    <w:rsid w:val="67276232"/>
    <w:rsid w:val="6754AAF2"/>
    <w:rsid w:val="6AC665B2"/>
    <w:rsid w:val="6ADB9E97"/>
    <w:rsid w:val="6B59906E"/>
    <w:rsid w:val="710CF427"/>
    <w:rsid w:val="72C4CAFC"/>
    <w:rsid w:val="72E56A0C"/>
    <w:rsid w:val="738E27E1"/>
    <w:rsid w:val="7743DB5D"/>
    <w:rsid w:val="77F88B68"/>
    <w:rsid w:val="7A4A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1CCAB"/>
  <w15:chartTrackingRefBased/>
  <w15:docId w15:val="{9805F757-A3F0-4287-B678-519A224A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223BF"/>
    <w:pPr>
      <w:spacing w:after="0" w:line="240" w:lineRule="auto"/>
    </w:pPr>
    <w:tblPr/>
  </w:style>
  <w:style w:type="character" w:styleId="CommentReference">
    <w:name w:val="annotation reference"/>
    <w:basedOn w:val="DefaultParagraphFont"/>
    <w:uiPriority w:val="99"/>
    <w:semiHidden/>
    <w:unhideWhenUsed/>
    <w:rsid w:val="007223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3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23BF"/>
    <w:rPr>
      <w:sz w:val="20"/>
      <w:szCs w:val="20"/>
    </w:rPr>
  </w:style>
  <w:style w:type="paragraph" w:styleId="Revision">
    <w:name w:val="Revision"/>
    <w:hidden/>
    <w:uiPriority w:val="99"/>
    <w:semiHidden/>
    <w:rsid w:val="00C77DBA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4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4B5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1E0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A65023F1F564684F417E82C11F0F1" ma:contentTypeVersion="3" ma:contentTypeDescription="Create a new document." ma:contentTypeScope="" ma:versionID="0992cbccd2da22448cfc3e9ad3428123">
  <xsd:schema xmlns:xsd="http://www.w3.org/2001/XMLSchema" xmlns:xs="http://www.w3.org/2001/XMLSchema" xmlns:p="http://schemas.microsoft.com/office/2006/metadata/properties" xmlns:ns2="9a96d420-221f-4e9d-95ed-cff15f2d7ad9" targetNamespace="http://schemas.microsoft.com/office/2006/metadata/properties" ma:root="true" ma:fieldsID="0c70b59447959d0c3fcf50ddd34aa1b7" ns2:_="">
    <xsd:import namespace="9a96d420-221f-4e9d-95ed-cff15f2d7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6d420-221f-4e9d-95ed-cff15f2d7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320A7B-3C0A-4854-8597-DAAB82EAB1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E2A9F3-20DA-4FAB-99F4-FE3F000AEA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95061A-EBBF-489E-9F77-6145CF6B0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6d420-221f-4e9d-95ed-cff15f2d7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9403df3-4f99-429e-bcca-aef45d118c06}" enabled="1" method="Standard" siteId="{5685c435-011d-4ece-8236-5a545c0ff8a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Manning (ARPA-H) [CTR]</dc:creator>
  <cp:keywords/>
  <dc:description/>
  <cp:lastModifiedBy>Shane Lomelin (ARPA-H)</cp:lastModifiedBy>
  <cp:revision>7</cp:revision>
  <dcterms:created xsi:type="dcterms:W3CDTF">2025-12-01T15:57:00Z</dcterms:created>
  <dcterms:modified xsi:type="dcterms:W3CDTF">2026-01-13T16:10:00Z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0x010100E83A65023F1F564684F417E82C11F0F1</vt:lpwstr>
  </property>
  <property fmtid="{D5CDD505-2E9C-101B-9397-08002B2CF9AE}" pid="3" name="MediaServiceImageTags">
    <vt:lpwstr/>
  </property>
</Properties>
</file>