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272" w:rsidRPr="00F02BB5" w:rsidRDefault="00F02BB5" w:rsidP="00F0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2BB5">
        <w:rPr>
          <w:rFonts w:ascii="Times New Roman" w:hAnsi="Times New Roman" w:cs="Times New Roman"/>
          <w:b/>
          <w:sz w:val="28"/>
          <w:szCs w:val="28"/>
        </w:rPr>
        <w:t xml:space="preserve">Зміст частин стандарту </w:t>
      </w:r>
      <w:r w:rsidRPr="00F02BB5">
        <w:rPr>
          <w:rFonts w:ascii="Times New Roman" w:hAnsi="Times New Roman" w:cs="Times New Roman"/>
          <w:b/>
          <w:sz w:val="28"/>
          <w:szCs w:val="28"/>
        </w:rPr>
        <w:t>ДСТУ ISO 12944</w:t>
      </w:r>
      <w:bookmarkStart w:id="0" w:name="_GoBack"/>
      <w:bookmarkEnd w:id="0"/>
    </w:p>
    <w:p w:rsidR="00663FF4" w:rsidRPr="00F02BB5" w:rsidRDefault="00663FF4" w:rsidP="00663F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63FF4" w:rsidRPr="00F02BB5" w:rsidRDefault="00663FF4" w:rsidP="00663F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812"/>
        <w:gridCol w:w="816"/>
      </w:tblGrid>
      <w:tr w:rsidR="00663FF4" w:rsidRPr="00F02BB5" w:rsidTr="00663FF4">
        <w:tc>
          <w:tcPr>
            <w:tcW w:w="2943" w:type="dxa"/>
          </w:tcPr>
          <w:p w:rsidR="00663FF4" w:rsidRPr="00F02BB5" w:rsidRDefault="00663FF4" w:rsidP="00F02BB5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178782600"/>
            <w:r w:rsidRPr="00F02BB5">
              <w:rPr>
                <w:rFonts w:ascii="Times New Roman" w:hAnsi="Times New Roman" w:cs="Times New Roman"/>
                <w:b/>
                <w:sz w:val="24"/>
                <w:szCs w:val="24"/>
              </w:rPr>
              <w:t>ДСТУ ISO 12944</w:t>
            </w:r>
            <w:bookmarkEnd w:id="1"/>
          </w:p>
        </w:tc>
        <w:tc>
          <w:tcPr>
            <w:tcW w:w="5812" w:type="dxa"/>
          </w:tcPr>
          <w:p w:rsidR="00663FF4" w:rsidRPr="00F02BB5" w:rsidRDefault="00663FF4" w:rsidP="00F02BB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 xml:space="preserve">Фарби та лаки. </w:t>
            </w:r>
          </w:p>
          <w:p w:rsidR="00663FF4" w:rsidRPr="00F02BB5" w:rsidRDefault="00663FF4" w:rsidP="00F02BB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Захист від корозії сталевих конструкцій захисними лакофарбовими системами.</w:t>
            </w:r>
          </w:p>
        </w:tc>
        <w:tc>
          <w:tcPr>
            <w:tcW w:w="816" w:type="dxa"/>
          </w:tcPr>
          <w:p w:rsidR="00663FF4" w:rsidRPr="00F02BB5" w:rsidRDefault="00663FF4" w:rsidP="00663F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FF4" w:rsidRPr="00F02BB5" w:rsidTr="00663FF4">
        <w:tc>
          <w:tcPr>
            <w:tcW w:w="2943" w:type="dxa"/>
          </w:tcPr>
          <w:p w:rsidR="00663FF4" w:rsidRPr="00F02BB5" w:rsidRDefault="00663FF4" w:rsidP="00F02BB5">
            <w:pPr>
              <w:spacing w:before="240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F02BB5">
                <w:rPr>
                  <w:rStyle w:val="fontsize1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ДСТУ ISO 12944-1:2019 </w:t>
              </w:r>
            </w:hyperlink>
          </w:p>
        </w:tc>
        <w:tc>
          <w:tcPr>
            <w:tcW w:w="5812" w:type="dxa"/>
          </w:tcPr>
          <w:p w:rsidR="00F02BB5" w:rsidRDefault="00663FF4" w:rsidP="00F02BB5">
            <w:pPr>
              <w:spacing w:before="24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 xml:space="preserve">Частина 1. Загальний вступ </w:t>
            </w:r>
          </w:p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(ISO 12944-1:2017, IDT)</w:t>
            </w:r>
          </w:p>
        </w:tc>
        <w:tc>
          <w:tcPr>
            <w:tcW w:w="816" w:type="dxa"/>
          </w:tcPr>
          <w:p w:rsidR="00663FF4" w:rsidRPr="00F02BB5" w:rsidRDefault="00663FF4" w:rsidP="00F02BB5">
            <w:pPr>
              <w:spacing w:before="24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tr w:rsidR="00663FF4" w:rsidRPr="00F02BB5" w:rsidTr="00663FF4">
        <w:tc>
          <w:tcPr>
            <w:tcW w:w="2943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F02BB5">
                <w:rPr>
                  <w:rStyle w:val="fontsize1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ДСТУ ISO 12944-2:2019 </w:t>
              </w:r>
            </w:hyperlink>
          </w:p>
        </w:tc>
        <w:tc>
          <w:tcPr>
            <w:tcW w:w="5812" w:type="dxa"/>
          </w:tcPr>
          <w:p w:rsid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 xml:space="preserve">Частина 2. Класифікація середовищ </w:t>
            </w:r>
          </w:p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(ISO 12944-2:2017, IDT)</w:t>
            </w:r>
          </w:p>
        </w:tc>
        <w:tc>
          <w:tcPr>
            <w:tcW w:w="816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tr w:rsidR="00663FF4" w:rsidRPr="00F02BB5" w:rsidTr="00663FF4">
        <w:tc>
          <w:tcPr>
            <w:tcW w:w="2943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F02BB5">
                <w:rPr>
                  <w:rStyle w:val="fontsize1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ДСТУ ISO 12944-3:2019 </w:t>
              </w:r>
            </w:hyperlink>
          </w:p>
        </w:tc>
        <w:tc>
          <w:tcPr>
            <w:tcW w:w="5812" w:type="dxa"/>
          </w:tcPr>
          <w:p w:rsid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 xml:space="preserve">Частина 3. Критерії проектування </w:t>
            </w:r>
          </w:p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(ISO 12944-3:2017, IDT)</w:t>
            </w:r>
          </w:p>
        </w:tc>
        <w:tc>
          <w:tcPr>
            <w:tcW w:w="816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tr w:rsidR="00663FF4" w:rsidRPr="00F02BB5" w:rsidTr="00663FF4">
        <w:tc>
          <w:tcPr>
            <w:tcW w:w="2943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F02BB5">
                <w:rPr>
                  <w:rStyle w:val="fontsize1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ДСТУ ISO 12944-4:2019 </w:t>
              </w:r>
            </w:hyperlink>
          </w:p>
        </w:tc>
        <w:tc>
          <w:tcPr>
            <w:tcW w:w="5812" w:type="dxa"/>
          </w:tcPr>
          <w:p w:rsid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 xml:space="preserve">Частина 4. Типи поверхні та її готування </w:t>
            </w:r>
          </w:p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(ISO 12944-4:2017, IDT)</w:t>
            </w:r>
          </w:p>
        </w:tc>
        <w:tc>
          <w:tcPr>
            <w:tcW w:w="816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tr w:rsidR="00663FF4" w:rsidRPr="00F02BB5" w:rsidTr="00663FF4">
        <w:tc>
          <w:tcPr>
            <w:tcW w:w="2943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F02BB5">
                <w:rPr>
                  <w:rStyle w:val="fontsize1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ДСТУ ISO 12944-5:2020 </w:t>
              </w:r>
            </w:hyperlink>
          </w:p>
        </w:tc>
        <w:tc>
          <w:tcPr>
            <w:tcW w:w="5812" w:type="dxa"/>
          </w:tcPr>
          <w:p w:rsid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 xml:space="preserve">Частина 5. Захисні лакофарбові системи </w:t>
            </w:r>
          </w:p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(ISO 12944-5:2019, IDT)</w:t>
            </w:r>
          </w:p>
        </w:tc>
        <w:tc>
          <w:tcPr>
            <w:tcW w:w="816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tr w:rsidR="00663FF4" w:rsidRPr="00F02BB5" w:rsidTr="00663FF4">
        <w:tc>
          <w:tcPr>
            <w:tcW w:w="2943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F02BB5">
                <w:rPr>
                  <w:rStyle w:val="fontsize1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ДСТУ ISO 12944-6:2019 </w:t>
              </w:r>
            </w:hyperlink>
          </w:p>
        </w:tc>
        <w:tc>
          <w:tcPr>
            <w:tcW w:w="5812" w:type="dxa"/>
          </w:tcPr>
          <w:p w:rsid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 xml:space="preserve">Частина 6. Лабораторні методи випробувань </w:t>
            </w:r>
          </w:p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(ISO 12944-6:2018, IDT)</w:t>
            </w:r>
          </w:p>
        </w:tc>
        <w:tc>
          <w:tcPr>
            <w:tcW w:w="816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tr w:rsidR="00663FF4" w:rsidRPr="00F02BB5" w:rsidTr="005C0FE3">
        <w:tc>
          <w:tcPr>
            <w:tcW w:w="2943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F02BB5">
                <w:rPr>
                  <w:rStyle w:val="fontsize1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ДСТУ ISO 12944-7:2019 </w:t>
              </w:r>
            </w:hyperlink>
          </w:p>
        </w:tc>
        <w:tc>
          <w:tcPr>
            <w:tcW w:w="5812" w:type="dxa"/>
          </w:tcPr>
          <w:p w:rsid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 xml:space="preserve">Частина 7. Виконання та контролювання фарбувальних робіт </w:t>
            </w:r>
          </w:p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(ISO 12944-7:2017, IDT)</w:t>
            </w:r>
          </w:p>
        </w:tc>
        <w:tc>
          <w:tcPr>
            <w:tcW w:w="816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tr w:rsidR="00663FF4" w:rsidRPr="00F02BB5" w:rsidTr="005C0FE3">
        <w:tc>
          <w:tcPr>
            <w:tcW w:w="2943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F02BB5">
                <w:rPr>
                  <w:rStyle w:val="fontsize1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ДСТУ ISO 12944-8:2019 </w:t>
              </w:r>
            </w:hyperlink>
          </w:p>
        </w:tc>
        <w:tc>
          <w:tcPr>
            <w:tcW w:w="5812" w:type="dxa"/>
          </w:tcPr>
          <w:p w:rsid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Частина 8. Розроблення специфікацій для нових робіт та обслуговування</w:t>
            </w:r>
          </w:p>
          <w:p w:rsidR="00663FF4" w:rsidRPr="00F02BB5" w:rsidRDefault="00F02BB5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F02BB5">
                <w:rPr>
                  <w:rStyle w:val="fontsize1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(ISO 12944-8:2017, IDT)</w:t>
              </w:r>
            </w:hyperlink>
          </w:p>
        </w:tc>
        <w:tc>
          <w:tcPr>
            <w:tcW w:w="816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bookmarkStart w:id="2" w:name="_Hlk178781956"/>
      <w:tr w:rsidR="00663FF4" w:rsidRPr="00F02BB5" w:rsidTr="00663FF4">
        <w:tc>
          <w:tcPr>
            <w:tcW w:w="2943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02BB5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"https://online.budstandart.com/ua/catalog/document.html?id_doc=91636" \t "_blank" </w:instrText>
            </w:r>
            <w:r w:rsidRPr="00F02BB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02BB5">
              <w:rPr>
                <w:rStyle w:val="fontsize18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ДСТУ ISO 12944-9:2019 </w:t>
            </w:r>
            <w:r w:rsidRPr="00F02BB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812" w:type="dxa"/>
          </w:tcPr>
          <w:p w:rsid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Частина 9. Захисні лакофарбові системи та лабораторні методи випробувань для офшорних і подібних конструкцій.</w:t>
            </w:r>
          </w:p>
          <w:p w:rsidR="00663FF4" w:rsidRPr="00F02BB5" w:rsidRDefault="00F02BB5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(ISO 12944-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:201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, IDT)</w:t>
            </w:r>
          </w:p>
        </w:tc>
        <w:tc>
          <w:tcPr>
            <w:tcW w:w="816" w:type="dxa"/>
          </w:tcPr>
          <w:p w:rsidR="00663FF4" w:rsidRPr="00F02BB5" w:rsidRDefault="00663FF4" w:rsidP="00F02B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2BB5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bookmarkEnd w:id="2"/>
    </w:tbl>
    <w:p w:rsidR="00663FF4" w:rsidRPr="00663FF4" w:rsidRDefault="00663FF4" w:rsidP="00663F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3FF4" w:rsidRPr="00663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F07" w:rsidRDefault="00821F07" w:rsidP="00663FF4">
      <w:pPr>
        <w:spacing w:after="0" w:line="240" w:lineRule="auto"/>
      </w:pPr>
      <w:r>
        <w:separator/>
      </w:r>
    </w:p>
  </w:endnote>
  <w:endnote w:type="continuationSeparator" w:id="0">
    <w:p w:rsidR="00821F07" w:rsidRDefault="00821F07" w:rsidP="0066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F07" w:rsidRDefault="00821F07" w:rsidP="00663FF4">
      <w:pPr>
        <w:spacing w:after="0" w:line="240" w:lineRule="auto"/>
      </w:pPr>
      <w:r>
        <w:separator/>
      </w:r>
    </w:p>
  </w:footnote>
  <w:footnote w:type="continuationSeparator" w:id="0">
    <w:p w:rsidR="00821F07" w:rsidRDefault="00821F07" w:rsidP="00663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E7"/>
    <w:rsid w:val="00663FF4"/>
    <w:rsid w:val="00807CB3"/>
    <w:rsid w:val="00821F07"/>
    <w:rsid w:val="0092122E"/>
    <w:rsid w:val="00981A74"/>
    <w:rsid w:val="00BA60B8"/>
    <w:rsid w:val="00C36F95"/>
    <w:rsid w:val="00D1107C"/>
    <w:rsid w:val="00DA18E7"/>
    <w:rsid w:val="00F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ize18">
    <w:name w:val="fontsize18"/>
    <w:basedOn w:val="a0"/>
    <w:rsid w:val="00663FF4"/>
  </w:style>
  <w:style w:type="paragraph" w:styleId="a4">
    <w:name w:val="footnote text"/>
    <w:basedOn w:val="a"/>
    <w:link w:val="a5"/>
    <w:uiPriority w:val="99"/>
    <w:semiHidden/>
    <w:unhideWhenUsed/>
    <w:rsid w:val="00663FF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63FF4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663FF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ize18">
    <w:name w:val="fontsize18"/>
    <w:basedOn w:val="a0"/>
    <w:rsid w:val="00663FF4"/>
  </w:style>
  <w:style w:type="paragraph" w:styleId="a4">
    <w:name w:val="footnote text"/>
    <w:basedOn w:val="a"/>
    <w:link w:val="a5"/>
    <w:uiPriority w:val="99"/>
    <w:semiHidden/>
    <w:unhideWhenUsed/>
    <w:rsid w:val="00663FF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63FF4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663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budstandart.com/ua/catalog/document.html?id_doc=91629" TargetMode="External"/><Relationship Id="rId13" Type="http://schemas.openxmlformats.org/officeDocument/2006/relationships/hyperlink" Target="https://online.budstandart.com/ua/catalog/document.html?id_doc=9163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online.budstandart.com/ua/catalog/document.html?id_doc=916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line.budstandart.com/ua/catalog/document.html?id_doc=916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budstandart.com/ua/catalog/document.html?id_doc=916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budstandart.com/ua/catalog/document.html?id_doc=91635" TargetMode="External"/><Relationship Id="rId10" Type="http://schemas.openxmlformats.org/officeDocument/2006/relationships/hyperlink" Target="https://online.budstandart.com/ua/catalog/document.html?id_doc=916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.budstandart.com/ua/catalog/document.html?id_doc=91630" TargetMode="External"/><Relationship Id="rId14" Type="http://schemas.openxmlformats.org/officeDocument/2006/relationships/hyperlink" Target="https://online.budstandart.com/ua/catalog/document.html?id_doc=916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1925C-3B3E-4EDF-9725-3BE0E8F0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2024-10-02T14:13:00Z</dcterms:created>
  <dcterms:modified xsi:type="dcterms:W3CDTF">2024-10-02T14:30:00Z</dcterms:modified>
</cp:coreProperties>
</file>