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2832" w:end="0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Heading1"/>
        <w:ind w:hanging="0" w:start="2832" w:end="0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CONTRATO DE PRESTAÇÃO DE SERVIÇOS Nº {contratoNumero}/{exercicio}.</w:t>
      </w:r>
    </w:p>
    <w:p>
      <w:pPr>
        <w:pStyle w:val="Normal"/>
        <w:ind w:start="2832" w:end="0"/>
        <w:jc w:val="center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ind w:start="2832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{modalidadeNomeUpper} Nº {inexigibilidadeNumero}/{exercicio}</w:t>
      </w:r>
    </w:p>
    <w:p>
      <w:pPr>
        <w:pStyle w:val="Recuodecorpodetexto2"/>
        <w:ind w:hanging="0" w:start="2832" w:end="0"/>
        <w:jc w:val="center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Recuodecorpodetexto2"/>
        <w:ind w:hanging="0" w:start="2832" w:end="0"/>
        <w:rPr>
          <w:szCs w:val="24"/>
        </w:rPr>
      </w:pPr>
      <w:r>
        <w:rPr>
          <w:b/>
          <w:szCs w:val="24"/>
        </w:rPr>
        <w:t>PROCESSO ADMINISTRATIVO Nº {processoNumero}/{exercicio}</w:t>
      </w:r>
    </w:p>
    <w:p>
      <w:pPr>
        <w:pStyle w:val="Recuodecorpodetexto2"/>
        <w:ind w:hanging="0" w:start="4248" w:end="0"/>
        <w:rPr>
          <w:szCs w:val="24"/>
        </w:rPr>
      </w:pPr>
      <w:r>
        <w:rPr>
          <w:szCs w:val="24"/>
        </w:rPr>
      </w:r>
    </w:p>
    <w:p>
      <w:pPr>
        <w:pStyle w:val="Recuodecorpodetexto2"/>
        <w:ind w:hanging="0" w:start="4248" w:end="0"/>
        <w:rPr>
          <w:szCs w:val="24"/>
        </w:rPr>
      </w:pPr>
      <w:r>
        <w:rPr>
          <w:szCs w:val="24"/>
        </w:rPr>
      </w:r>
    </w:p>
    <w:p>
      <w:pPr>
        <w:pStyle w:val="Recuodecorpodetexto2"/>
        <w:ind w:hanging="0" w:start="4248" w:end="0"/>
        <w:rPr/>
      </w:pPr>
      <w:r>
        <w:rPr>
          <w:szCs w:val="24"/>
        </w:rPr>
        <w:t>CONTRATO DE PRESTAÇÃO DE SERVIÇOS QUE ENTRE SI FAZEM O MUNICÍPIO DE {municipioNomeUpper} – {municipioUF} E A EMPRESA {empresaRazaoSocial}.</w:t>
      </w:r>
      <w:r>
        <w:rPr>
          <w:b/>
          <w:szCs w:val="24"/>
        </w:rPr>
      </w:r>
      <w:r>
        <w:rPr>
          <w:rStyle w:val="bzpyqfadein"/>
          <w:b/>
          <w:szCs w:val="24"/>
        </w:rPr>
      </w:r>
      <w:r>
        <w:rPr>
          <w:szCs w:val="24"/>
        </w:rPr>
      </w:r>
      <w:r>
        <w:rPr>
          <w:b/>
          <w:bCs/>
          <w:szCs w:val="24"/>
        </w:rPr>
      </w:r>
      <w:r>
        <w:rPr>
          <w:szCs w:val="24"/>
        </w:rPr>
      </w:r>
    </w:p>
    <w:p>
      <w:pPr>
        <w:pStyle w:val="Heading1"/>
        <w:ind w:hanging="0" w:start="0"/>
        <w:jc w:val="center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jc w:val="both"/>
        <w:rPr>
          <w:bCs/>
          <w:iCs/>
          <w:sz w:val="24"/>
          <w:szCs w:val="24"/>
        </w:rPr>
      </w:pPr>
      <w:r>
        <w:rPr>
          <w:b/>
          <w:iCs/>
          <w:sz w:val="24"/>
          <w:szCs w:val="24"/>
        </w:rPr>
        <w:t>CONTRATANTE: MUNICIPIO DE {municipioNomeUpper}, Estado de {municipioEstado}, CNPJ nº {municipioCNPJ}, localizada a {municipioEndereco}, neste ato representado pelo Exmo. Sr. {prefeitoNome}, Prefeito Municipal, portador do RG nº {prefeitoRG} e CPF/MF nº {prefeitoCPF}, residente e domiciliado em {prefeitoEndereco}, através do FUNDO MUNICIPAL DE EDUCAÇÃO-FME - CNPJ nº {fundoCNPJ}, doravante denominada apenas CONTRATANTE, utilizando suas prerrogativas legais, com base no {baseLegal}, para casos de {modalidadeCurtaUpper} DE LICITAÇÃO de acordo com o processo de {modalidadeCurta} tombado sob o nº {inexigibilidadeNumero}/{exercicio} - Processo Administrativo n.º {processoNumero}/{exercicio}.</w:t>
      </w:r>
      <w:r>
        <w:rPr>
          <w:rStyle w:val="bzpyqfadein"/>
          <w:b/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iCs/>
          <w:sz w:val="24"/>
          <w:szCs w:val="24"/>
        </w:rPr>
      </w:r>
      <w:r>
        <w:rPr>
          <w:b/>
          <w:iCs/>
          <w:sz w:val="24"/>
          <w:szCs w:val="24"/>
        </w:rPr>
      </w:r>
      <w:r>
        <w:rPr>
          <w:bCs/>
          <w:iCs/>
          <w:sz w:val="24"/>
          <w:szCs w:val="24"/>
        </w:rPr>
      </w:r>
      <w:r>
        <w:rPr>
          <w:sz w:val="24"/>
          <w:szCs w:val="24"/>
        </w:rPr>
      </w:r>
      <w:r>
        <w:rPr>
          <w:bCs/>
          <w:iCs/>
          <w:sz w:val="24"/>
          <w:szCs w:val="24"/>
        </w:rPr>
      </w:r>
      <w:r>
        <w:rPr>
          <w:b/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6525" w:leader="none"/>
        </w:tabs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ab/>
      </w:r>
    </w:p>
    <w:p>
      <w:pPr>
        <w:pStyle w:val="Normal"/>
        <w:jc w:val="both"/>
        <w:rPr>
          <w:iCs/>
          <w:sz w:val="24"/>
          <w:szCs w:val="24"/>
        </w:rPr>
      </w:pPr>
      <w:r>
        <w:rPr>
          <w:b/>
          <w:iCs/>
          <w:sz w:val="24"/>
          <w:szCs w:val="24"/>
        </w:rPr>
        <w:t>CONTRATADO (A): {empresaRazaoSocial}, inscrita no CNPJ sob o nº. {empresaCNPJ}, com sede na {empresaEndereco}, {empresaCidade} – {empresaUF}, CEP {empresaCEP}, representado pelo senhor {representanteNome}, portador do RG nº {representanteRG} {representanteOrgaoExp} e CPF nº {representanteCPF}, doravante reconhecido apenas como CONTRATADO, têm justos e pactuados a Prestação de Serviços de Especializados de Assessoria e Consultoria em Treinamentos e aperfeiçoamento de pessoal, mediante as cláusulas seguintes:</w:t>
      </w:r>
      <w:r>
        <w:rPr>
          <w:b/>
          <w:bCs/>
          <w:sz w:val="24"/>
          <w:szCs w:val="24"/>
        </w:rPr>
      </w:r>
      <w:r>
        <w:rPr>
          <w:b/>
          <w:iCs/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color w:val="000000"/>
          <w:sz w:val="24"/>
          <w:szCs w:val="24"/>
        </w:rPr>
      </w:r>
      <w:r>
        <w:rPr>
          <w:iCs/>
          <w:sz w:val="24"/>
          <w:szCs w:val="24"/>
        </w:rPr>
      </w:r>
      <w:r>
        <w:rPr>
          <w:b/>
          <w:bCs/>
          <w:iCs/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sz w:val="24"/>
          <w:szCs w:val="24"/>
        </w:rPr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CLÁUSULA PRIMEIRA - DO OBJETO</w:t>
      </w:r>
    </w:p>
    <w:p>
      <w:pPr>
        <w:pStyle w:val="Normal"/>
        <w:jc w:val="both"/>
        <w:rPr>
          <w:b/>
          <w:bCs/>
          <w:iCs/>
          <w:color w:val="000000"/>
          <w:sz w:val="24"/>
          <w:szCs w:val="24"/>
        </w:rPr>
      </w:pPr>
      <w:r>
        <w:rPr>
          <w:sz w:val="24"/>
          <w:szCs w:val="24"/>
        </w:rPr>
        <w:t>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</w:t>
      </w:r>
      <w:r>
        <w:rPr>
          <w:rStyle w:val="bzpyqfadein"/>
          <w:sz w:val="24"/>
          <w:szCs w:val="24"/>
        </w:rPr>
      </w:r>
    </w:p>
    <w:p>
      <w:pPr>
        <w:pStyle w:val="Normal"/>
        <w:jc w:val="both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 xml:space="preserve"> </w:t>
      </w:r>
    </w:p>
    <w:p>
      <w:pPr>
        <w:pStyle w:val="Heading2"/>
        <w:ind w:hanging="0" w:start="0"/>
        <w:rPr>
          <w:szCs w:val="24"/>
        </w:rPr>
      </w:pPr>
      <w:r>
        <w:rPr>
          <w:szCs w:val="24"/>
        </w:rPr>
        <w:t xml:space="preserve">CLAUSULA SEGUNDA – DAS CONDIÇÕES DE PRESTAÇÃO DOS SERVIÇOS </w:t>
      </w:r>
    </w:p>
    <w:p>
      <w:pPr>
        <w:pStyle w:val="NormalWeb"/>
        <w:spacing w:before="0" w:after="0"/>
        <w:jc w:val="both"/>
        <w:rPr/>
      </w:pPr>
      <w:r>
        <w:rPr/>
        <w:t>Os serviços objeto do presente contrato serão prestados de forma contínua, podendo ser executados presencialmente no Município de {municipioNome}/{municipioUF} e/ou de forma remota, conforme a natureza das atividades e a necessidade da Administração.</w:t>
      </w:r>
      <w:r>
        <w:rPr>
          <w:rStyle w:val="Strong"/>
          <w:b w:val="false"/>
        </w:rPr>
      </w:r>
      <w:r>
        <w:rPr/>
      </w:r>
    </w:p>
    <w:p>
      <w:pPr>
        <w:pStyle w:val="NormalWeb"/>
        <w:spacing w:before="0" w:after="0"/>
        <w:jc w:val="both"/>
        <w:rPr/>
      </w:pPr>
      <w:r>
        <w:rPr/>
        <w:t>§1º. A execução remota compreenderá atividades técnicas realizadas por meio de sistemas eletrônicos, plataformas digitais, comunicação telefônica, videoconferências e demais meios tecnológicos necessários ao acompanhamento e desenvolvimento dos serviços.</w:t>
      </w:r>
    </w:p>
    <w:p>
      <w:pPr>
        <w:pStyle w:val="NormalWeb"/>
        <w:spacing w:before="0" w:after="0"/>
        <w:jc w:val="both"/>
        <w:rPr/>
      </w:pPr>
      <w:r>
        <w:rPr/>
        <w:t xml:space="preserve">§2º. A execução presencial ocorrerá mediante </w:t>
      </w:r>
      <w:r>
        <w:rPr>
          <w:rStyle w:val="Strong"/>
          <w:b w:val="false"/>
        </w:rPr>
        <w:t>visitas técnicas previamente agendadas</w:t>
      </w:r>
      <w:r>
        <w:rPr/>
        <w:t>, sempre que houver necessidade de atuação in loco para levantamento de informações, alinhamentos estratégicos, acompanhamento de demandas, reuniões técnicas ou quaisquer outras atividades que exijam presença física.</w:t>
      </w:r>
    </w:p>
    <w:p>
      <w:pPr>
        <w:pStyle w:val="NormalWeb"/>
        <w:spacing w:before="0" w:after="0"/>
        <w:jc w:val="both"/>
        <w:rPr/>
      </w:pPr>
      <w:r>
        <w:rPr/>
        <w:t>§3º. A periodicidade das visitas presenciais será definida conforme a complexidade das demandas e interesse da Administração, podendo ocorrer de forma ordinária ou extraordinária, mediante solicitação.</w:t>
      </w:r>
    </w:p>
    <w:p>
      <w:pPr>
        <w:pStyle w:val="NormalWeb"/>
        <w:spacing w:before="0" w:after="0"/>
        <w:jc w:val="both"/>
        <w:rPr/>
      </w:pPr>
      <w:r>
        <w:rPr/>
        <w:t>§4º. A contratada deverá garantir disponibilidade técnica para atendimento das demandas, tanto de forma remota quanto presencial, assegurando a continuidade, eficiência e qualidade na prestação dos serviços.</w:t>
      </w:r>
    </w:p>
    <w:p>
      <w:pPr>
        <w:pStyle w:val="NormalWeb"/>
        <w:spacing w:before="0" w:after="0"/>
        <w:jc w:val="both"/>
        <w:rPr/>
      </w:pPr>
      <w:r>
        <w:rPr/>
        <w:t>§5º. Todas as despesas necessárias à execução dos serviços, inclusive aquelas relacionadas a deslocamento, hospedagem, alimentação e demais custos operacionais, estarão inclusas no valor contratado, não gerando ônus adicional para a Administração, salvo disposição expressa em contrário</w:t>
      </w:r>
    </w:p>
    <w:p>
      <w:pPr>
        <w:pStyle w:val="Normal"/>
        <w:jc w:val="both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jc w:val="both"/>
        <w:rPr/>
      </w:pPr>
      <w:r>
        <w:rPr>
          <w:b/>
          <w:bCs/>
          <w:iCs/>
          <w:sz w:val="24"/>
          <w:szCs w:val="24"/>
        </w:rPr>
        <w:t>PARÁGRAFO PRIMEIRO</w:t>
      </w:r>
      <w:r>
        <w:rPr>
          <w:iCs/>
          <w:sz w:val="24"/>
          <w:szCs w:val="24"/>
        </w:rPr>
        <w:t xml:space="preserve"> </w:t>
      </w:r>
      <w:r>
        <w:rPr>
          <w:b/>
          <w:iCs/>
          <w:sz w:val="24"/>
          <w:szCs w:val="24"/>
        </w:rPr>
        <w:t>- A CONTRATANTE</w:t>
      </w:r>
      <w:r>
        <w:rPr>
          <w:iCs/>
          <w:sz w:val="24"/>
          <w:szCs w:val="24"/>
        </w:rPr>
        <w:t xml:space="preserve"> deverá dispor e manter, durante a execução deste contrato, todos os recursos técnicos, materiais e humanos, necessários ao cumprimento do objeto deste contrato.</w:t>
      </w:r>
    </w:p>
    <w:p>
      <w:pPr>
        <w:pStyle w:val="TextosemFormata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  <w:t>PARAGRAFO SEGUNDO - O CONTRATADO</w:t>
      </w:r>
      <w:r>
        <w:rPr>
          <w:rFonts w:cs="Times New Roman" w:ascii="Times New Roman" w:hAnsi="Times New Roman"/>
          <w:iCs/>
          <w:sz w:val="24"/>
          <w:szCs w:val="24"/>
        </w:rPr>
        <w:t xml:space="preserve"> poderá, ainda, através de Termo Aditivo a este, oferecer e realizar outros serviços que não estejam detalhados ou explicitados neste termo, exigindo em contrapartida valores que não aqueles estabelecidos na clausula terceira, pagáveis e reguláveis na forma do termo que suplementar este contrato, observando sempre a especialização do serviço.</w:t>
      </w:r>
    </w:p>
    <w:p>
      <w:pPr>
        <w:pStyle w:val="TextosemFormatao"/>
        <w:jc w:val="both"/>
        <w:rPr/>
      </w:pPr>
      <w:r>
        <w:rPr>
          <w:rFonts w:cs="Times New Roman" w:ascii="Times New Roman" w:hAnsi="Times New Roman"/>
          <w:b/>
          <w:iCs/>
          <w:sz w:val="24"/>
          <w:szCs w:val="24"/>
        </w:rPr>
        <w:t xml:space="preserve">PARAGRAFO TERCEIRO - </w:t>
      </w:r>
      <w:r>
        <w:rPr>
          <w:rFonts w:cs="Times New Roman" w:ascii="Times New Roman" w:hAnsi="Times New Roman"/>
          <w:iCs/>
          <w:sz w:val="24"/>
          <w:szCs w:val="24"/>
        </w:rPr>
        <w:t xml:space="preserve">Correrão por conta do </w:t>
      </w:r>
      <w:r>
        <w:rPr>
          <w:rFonts w:cs="Times New Roman" w:ascii="Times New Roman" w:hAnsi="Times New Roman"/>
          <w:b/>
          <w:iCs/>
          <w:sz w:val="24"/>
          <w:szCs w:val="24"/>
        </w:rPr>
        <w:t>CONTRATADO</w:t>
      </w:r>
      <w:r>
        <w:rPr>
          <w:rFonts w:cs="Times New Roman" w:ascii="Times New Roman" w:hAnsi="Times New Roman"/>
          <w:iCs/>
          <w:sz w:val="24"/>
          <w:szCs w:val="24"/>
        </w:rPr>
        <w:t xml:space="preserve"> as despesas com transporte, alimentação e hospedagem, para o cumprimento do objeto deste contrato. </w:t>
      </w:r>
    </w:p>
    <w:p>
      <w:pPr>
        <w:pStyle w:val="Normal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/>
          <w:b/>
          <w:iCs/>
          <w:sz w:val="24"/>
          <w:szCs w:val="24"/>
        </w:rPr>
      </w:r>
    </w:p>
    <w:p>
      <w:pPr>
        <w:pStyle w:val="Normal"/>
        <w:rPr/>
      </w:pPr>
      <w:r>
        <w:rPr>
          <w:b/>
          <w:iCs/>
          <w:sz w:val="24"/>
          <w:szCs w:val="24"/>
        </w:rPr>
        <w:t>CLÁUSULA TERCEIRA – DA RESPONSABILIDADE DO CONTRATADO (A):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Atender as autorizações e/ou ordens expedidas pelo CONTRATANTE;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Recolher todos os impostos e taxas decorrentes da execução deste contrato;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Não se ausentar do local de prestação do serviço, sem expressa autorização do CONTRATANTE;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Executar o Serviço mantendo todas as condições de qualidade originais;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Cumprir todas as cláusulas e condições deste contrato;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Atender prontamente as Ordens de Serviços, instalação dos mesmos, expedindo a competente nota de prestação de serviços;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Responder pelos prejuízos materiais ou pessoais causados por danos resultantes de negligência, imperícia, imprudência ou dolo próprio, bem como dos prejuízos decorrentes da qualidade do Serviço;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Executar os serviços nos prazos determinados;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Aceitar, nas mesmas condições contratuais, os acréscimos ou supressões que se fizerem nos serviços de até 25% (vinte e cinco por cento) do valor inicial atualizado do contrato;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Disponibilizará pessoal na quantidade necessária à plena execução das atribuições previstas nesta proposta, assumindo todos os custos relativos à sua contratação;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Transferirá conhecimento e tecnologia nos aspectos educacionais, aos servidores municipais lotados na Secretaria de Municipal de Educação da Prefeitura Municipal de {municipioNome}, na forma de compartilhamento da execução das atividades do setor;</w:t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bCs/>
          <w:color w:val="000000"/>
          <w:sz w:val="24"/>
          <w:szCs w:val="24"/>
          <w:shd w:fill="FFFFFF" w:val="clear"/>
        </w:rPr>
      </w: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Responder civil e criminalmente por ato de sua responsabilidade independentemente de culpa ou dolo;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Manter durante toda a execução deste contrato, em compatibilidade com as obrigações assumidas, todas as condições de habilitação e qualificação exigidas na contratação;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sz w:val="24"/>
          <w:szCs w:val="24"/>
        </w:rPr>
      </w:pPr>
      <w:r>
        <w:rPr>
          <w:sz w:val="24"/>
          <w:szCs w:val="24"/>
        </w:rPr>
        <w:t>Não transferir, no todo ou em parte, os serviços objeto deste contrato;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08" w:leader="none"/>
        </w:tabs>
        <w:ind w:hanging="720" w:start="1008" w:end="0"/>
        <w:jc w:val="both"/>
        <w:rPr>
          <w:sz w:val="24"/>
          <w:szCs w:val="24"/>
        </w:rPr>
      </w:pPr>
      <w:r>
        <w:rPr>
          <w:sz w:val="24"/>
          <w:szCs w:val="24"/>
        </w:rPr>
        <w:t>Obriga-se a executar os serviços ora contratados, no período em que se fizer necessário, com zelo, desempenho e qualidade técnica, necessária a satisfatória a prestação dos referidos serviços, cabendo a parte contratada dar andamento aos ulteriores atos do processo, até o trânsito em julgado da sentença, inclusive arcar com todas a custas judiciais referentes aos recursos interpostos.</w:t>
      </w:r>
    </w:p>
    <w:p>
      <w:pPr>
        <w:pStyle w:val="Normal"/>
        <w:ind w:start="288" w:end="0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rPr/>
      </w:pPr>
      <w:r>
        <w:rPr>
          <w:b/>
          <w:iCs/>
          <w:sz w:val="24"/>
          <w:szCs w:val="24"/>
        </w:rPr>
        <w:t>CLÁUSULA QUARTA – DA RESPONSABILIDADE DO CONTRATANTE: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3" w:leader="none"/>
        </w:tabs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Efetuar pontualmente o pagamento constante na cláusula terceira, conforme relatório dos serviços prestados emitido pela Secretaria de Municipal de </w:t>
      </w:r>
      <w:r>
        <w:rPr>
          <w:sz w:val="24"/>
          <w:szCs w:val="24"/>
        </w:rPr>
        <w:t>Educação</w:t>
      </w:r>
      <w:r>
        <w:rPr>
          <w:iCs/>
          <w:sz w:val="24"/>
          <w:szCs w:val="24"/>
        </w:rPr>
        <w:t>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3" w:leader="none"/>
        </w:tabs>
        <w:jc w:val="both"/>
        <w:rPr>
          <w:iCs/>
          <w:sz w:val="24"/>
          <w:szCs w:val="24"/>
        </w:rPr>
      </w:pPr>
      <w:r>
        <w:rPr>
          <w:sz w:val="24"/>
          <w:szCs w:val="24"/>
        </w:rPr>
        <w:t>Acompanhar e fiscalizar todos os procedimentos da Contratada, pertinentes ao Serviço do presente Contrato;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3" w:leader="none"/>
        </w:tabs>
        <w:jc w:val="both"/>
        <w:rPr>
          <w:iCs/>
          <w:sz w:val="24"/>
          <w:szCs w:val="24"/>
        </w:rPr>
      </w:pPr>
      <w:r>
        <w:rPr>
          <w:sz w:val="24"/>
          <w:szCs w:val="24"/>
        </w:rPr>
        <w:t>Efetuar pagamento em moeda corrente nacional após apresentação da Nota de Prestação de serviços;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3" w:leader="none"/>
        </w:tabs>
        <w:jc w:val="both"/>
        <w:rPr>
          <w:iCs/>
          <w:sz w:val="24"/>
          <w:szCs w:val="24"/>
        </w:rPr>
      </w:pPr>
      <w:r>
        <w:rPr>
          <w:sz w:val="24"/>
          <w:szCs w:val="24"/>
        </w:rPr>
        <w:t>Dar à CONTRATADA, as condições necessárias à regular execução do contrato.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3" w:leader="none"/>
        </w:tabs>
        <w:jc w:val="both"/>
        <w:rPr>
          <w:b/>
          <w:bCs/>
          <w:iCs/>
          <w:sz w:val="24"/>
          <w:szCs w:val="24"/>
        </w:rPr>
      </w:pPr>
      <w:r>
        <w:rPr>
          <w:iCs/>
          <w:sz w:val="24"/>
          <w:szCs w:val="24"/>
        </w:rPr>
        <w:t xml:space="preserve">Efetuar ordem de serviço ao CONTRATADO, de acordo com a necessidade e programação da Secretaria de Municipal de </w:t>
      </w:r>
      <w:r>
        <w:rPr>
          <w:sz w:val="24"/>
          <w:szCs w:val="24"/>
        </w:rPr>
        <w:t>Educação</w:t>
      </w:r>
      <w:r>
        <w:rPr>
          <w:iCs/>
          <w:sz w:val="24"/>
          <w:szCs w:val="24"/>
        </w:rPr>
        <w:t>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3" w:leader="none"/>
        </w:tabs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Fiscalizar a execução dos serviços objeto deste contrato;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3" w:leader="none"/>
        </w:tabs>
        <w:jc w:val="both"/>
        <w:rPr>
          <w:iCs/>
          <w:sz w:val="24"/>
          <w:szCs w:val="24"/>
        </w:rPr>
      </w:pPr>
      <w:r>
        <w:rPr>
          <w:rFonts w:eastAsia="Calibri"/>
          <w:sz w:val="24"/>
          <w:szCs w:val="24"/>
        </w:rPr>
        <w:t>Fiscalizar a realização dos fornecimentos através do seu fiscal de contratos o senhor {fiscalNome} para exercer a função de Fiscal de Contrato do Fundo Municipal de Educação da Secretaria de Municipal de Educação, conforme Portaria nº {fiscalPortaria}.</w:t>
      </w:r>
      <w:bookmarkStart w:id="0" w:name="_Hlk138253966"/>
      <w:r>
        <w:rPr>
          <w:sz w:val="24"/>
          <w:szCs w:val="24"/>
          <w:highlight w:val="yellow"/>
        </w:rPr>
      </w:r>
      <w:r>
        <w:rPr>
          <w:sz w:val="24"/>
          <w:szCs w:val="24"/>
        </w:rPr>
      </w:r>
      <w:r>
        <w:rPr>
          <w:rFonts w:eastAsia="Calibri"/>
          <w:sz w:val="24"/>
          <w:szCs w:val="24"/>
        </w:rPr>
      </w:r>
      <w:r>
        <w:rPr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rFonts w:eastAsia="Calibri"/>
          <w:sz w:val="24"/>
          <w:szCs w:val="24"/>
        </w:rPr>
      </w:r>
      <w:r>
        <w:rPr>
          <w:rFonts w:eastAsia="Calibri"/>
          <w:sz w:val="24"/>
          <w:szCs w:val="24"/>
          <w:highlight w:val="yellow"/>
        </w:rPr>
      </w:r>
      <w:r>
        <w:rPr>
          <w:bCs/>
          <w:sz w:val="24"/>
          <w:szCs w:val="24"/>
          <w:highlight w:val="yellow"/>
        </w:rPr>
      </w:r>
      <w:r>
        <w:rPr>
          <w:bCs/>
          <w:sz w:val="24"/>
          <w:szCs w:val="24"/>
        </w:rPr>
      </w:r>
      <w:r>
        <w:rPr>
          <w:rFonts w:eastAsia="Calibri"/>
          <w:sz w:val="24"/>
          <w:szCs w:val="24"/>
          <w:lang w:val="pt-PT" w:eastAsia="pt-PT" w:bidi="pt-PT"/>
        </w:rPr>
      </w:r>
      <w:bookmarkEnd w:id="0"/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CLÁUSULA QUINTA – DO PREÇO E CONDIÇÕES DE PAGAMENTO:</w:t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 CONTRATADA receberá o valor estimado mensal para a presente contratação é de R$ {valorMensal}, totalizando o montante de: R$ {valorGlobal} ({valorGlobalExtenso}) para o período de {quantidadeMesesExtenso} meses, pelos serviços contratados, sendo pago conforme autorização, através de medições e à títulos de antecipação, que será paga após a apresentação da respectiva Nota Fiscal/Fatura pela contratada, devidamente atestada pela Secretaria Municipal de Educação, inclusos todos os custos e despesas inerentes à sua execução, seguros, custos previdenciários, impostos e taxas de qualquer natureza, de acordo com a proposta apresentada pela CONTRATADA, que é parte integrante deste, entendido este como preço justo e suficiente dos serviços, objeto deste instrumento.</w:t>
      </w:r>
      <w:r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>
        <w:rPr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bCs/>
          <w:sz w:val="24"/>
          <w:szCs w:val="24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rFonts w:eastAsia="Batang;바탕"/>
          <w:sz w:val="24"/>
          <w:szCs w:val="24"/>
        </w:rPr>
      </w:r>
      <w:r>
        <w:rPr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jc w:val="both"/>
        <w:rPr/>
      </w:pPr>
      <w:r>
        <w:rPr>
          <w:b/>
          <w:iCs/>
          <w:sz w:val="24"/>
          <w:szCs w:val="24"/>
        </w:rPr>
        <w:t xml:space="preserve">PARAGRAFO SEGUNDO </w:t>
      </w:r>
      <w:r>
        <w:rPr>
          <w:bCs/>
          <w:iCs/>
          <w:sz w:val="24"/>
          <w:szCs w:val="24"/>
        </w:rPr>
        <w:t>– A</w:t>
      </w:r>
      <w:r>
        <w:rPr>
          <w:b/>
          <w:i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>CONTRATANTE</w:t>
      </w:r>
      <w:r>
        <w:rPr>
          <w:b/>
          <w:iCs/>
          <w:sz w:val="24"/>
          <w:szCs w:val="24"/>
        </w:rPr>
        <w:t xml:space="preserve"> </w:t>
      </w:r>
      <w:r>
        <w:rPr>
          <w:iCs/>
          <w:sz w:val="24"/>
          <w:szCs w:val="24"/>
        </w:rPr>
        <w:t>poderá deduzir de qualquer pagamento, de pleno direito, os valores correspondentes a quaisquer ônus decorrentes da execução deste contrato, inclusive as faltas injustificadas ao serviço.</w:t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 xml:space="preserve">PARAGRAFO TERCEIRO </w:t>
      </w:r>
      <w:r>
        <w:rPr>
          <w:bCs/>
          <w:iCs/>
          <w:sz w:val="24"/>
          <w:szCs w:val="24"/>
        </w:rPr>
        <w:t xml:space="preserve">– Os preços apontados na cláusula quinta, {percentualInsumos} do valor é para o custeio de insumos, material e outras despesas de escritório e {percentualPessoal} será de despesa com pessoal. </w:t>
      </w:r>
    </w:p>
    <w:p>
      <w:pPr>
        <w:pStyle w:val="Normal"/>
        <w:rPr/>
      </w:pPr>
      <w:r>
        <w:rPr>
          <w:b/>
          <w:iCs/>
          <w:sz w:val="24"/>
          <w:szCs w:val="24"/>
        </w:rPr>
        <w:t xml:space="preserve">PARAGRAFO QUARTO - </w:t>
      </w:r>
      <w:r>
        <w:rPr>
          <w:sz w:val="24"/>
          <w:szCs w:val="24"/>
        </w:rPr>
        <w:t xml:space="preserve">O pagamento será efetuado pelo </w:t>
      </w:r>
      <w:r>
        <w:rPr>
          <w:b/>
          <w:bCs/>
          <w:sz w:val="24"/>
          <w:szCs w:val="24"/>
        </w:rPr>
        <w:t xml:space="preserve">CONTRATANTE </w:t>
      </w:r>
      <w:r>
        <w:rPr>
          <w:sz w:val="24"/>
          <w:szCs w:val="24"/>
        </w:rPr>
        <w:t xml:space="preserve">no prazo máximo de até 10 (dez) dias consecutivos, a contar da solicitação de pagamento pela </w:t>
      </w:r>
      <w:r>
        <w:rPr>
          <w:b/>
          <w:bCs/>
          <w:sz w:val="24"/>
          <w:szCs w:val="24"/>
        </w:rPr>
        <w:t xml:space="preserve">CONTRATADA. </w:t>
      </w:r>
    </w:p>
    <w:p>
      <w:pPr>
        <w:pStyle w:val="Normal"/>
        <w:widowControl w:val="fals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Nota Fiscal / Fatura; </w:t>
      </w:r>
    </w:p>
    <w:p>
      <w:pPr>
        <w:pStyle w:val="Normal"/>
        <w:widowControl w:val="false"/>
        <w:jc w:val="both"/>
        <w:rPr>
          <w:sz w:val="24"/>
          <w:szCs w:val="24"/>
        </w:rPr>
      </w:pPr>
      <w:r>
        <w:rPr>
          <w:sz w:val="24"/>
          <w:szCs w:val="24"/>
        </w:rPr>
        <w:t>b) Certidão Negativa de Débitos relativa às Contribuições Previdenciárias e às de Terceiros - INSS, com validade compatível com a data do pagamento (Lei nº 8.212/91);</w:t>
      </w:r>
    </w:p>
    <w:p>
      <w:pPr>
        <w:pStyle w:val="Normal"/>
        <w:widowControl w:val="fals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c) Certificado de Regularidade do Fundo de Garantia por Tempo de Serviço – FGTS, com validade compatível com a data do pagamento (Lei nº 8.036/90); </w:t>
      </w:r>
    </w:p>
    <w:p>
      <w:pPr>
        <w:pStyle w:val="Normal"/>
        <w:widowControl w:val="fals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d) Certidão Negativa de Débitos Trabalhistas (CNDT). </w:t>
      </w:r>
    </w:p>
    <w:p>
      <w:pPr>
        <w:pStyle w:val="Normal"/>
        <w:widowControl w:val="false"/>
        <w:jc w:val="both"/>
        <w:rPr>
          <w:sz w:val="24"/>
          <w:szCs w:val="24"/>
        </w:rPr>
      </w:pPr>
      <w:r>
        <w:rPr>
          <w:sz w:val="24"/>
          <w:szCs w:val="24"/>
        </w:rPr>
        <w:t>e) Certidão de Regularidade com a Fazenda Estadual e Federal, com validade compatível com a data do pagamento (Lei 2.231/1962 e Lei nº 7.799/2002);</w:t>
      </w:r>
    </w:p>
    <w:p>
      <w:pPr>
        <w:pStyle w:val="Normal"/>
        <w:widowControl w:val="false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f) O pagamento será efetuado na conta corrente de titularidade da contratada.</w:t>
      </w:r>
    </w:p>
    <w:p>
      <w:pPr>
        <w:pStyle w:val="Normal"/>
        <w:jc w:val="both"/>
        <w:rPr>
          <w:bCs/>
          <w:iCs/>
          <w:sz w:val="24"/>
          <w:szCs w:val="24"/>
          <w:highlight w:val="yellow"/>
        </w:rPr>
      </w:pPr>
      <w:r>
        <w:rPr>
          <w:bCs/>
          <w:iCs/>
          <w:sz w:val="24"/>
          <w:szCs w:val="24"/>
        </w:rPr>
        <w:t>g) A nota fiscal/fatura será conferida e atestada pelo Fiscal do Contrato.</w:t>
      </w:r>
    </w:p>
    <w:p>
      <w:pPr>
        <w:pStyle w:val="Normal"/>
        <w:jc w:val="both"/>
        <w:rPr>
          <w:b/>
          <w:bCs/>
          <w:iCs/>
          <w:sz w:val="24"/>
          <w:szCs w:val="24"/>
          <w:highlight w:val="yellow"/>
        </w:rPr>
      </w:pPr>
      <w:r>
        <w:rPr>
          <w:b/>
          <w:bCs/>
          <w:iCs/>
          <w:sz w:val="24"/>
          <w:szCs w:val="24"/>
          <w:highlight w:val="yellow"/>
        </w:rPr>
      </w:r>
    </w:p>
    <w:p>
      <w:pPr>
        <w:pStyle w:val="Heading2"/>
        <w:ind w:hanging="0" w:start="0"/>
        <w:rPr/>
      </w:pPr>
      <w:r>
        <w:rPr>
          <w:bCs w:val="false"/>
          <w:szCs w:val="24"/>
        </w:rPr>
        <w:t xml:space="preserve">CLÁUSULA SEXTA – </w:t>
      </w:r>
      <w:r>
        <w:rPr>
          <w:bCs w:val="false"/>
          <w:iCs w:val="false"/>
          <w:szCs w:val="24"/>
        </w:rPr>
        <w:t xml:space="preserve">DA </w:t>
      </w:r>
      <w:r>
        <w:rPr>
          <w:bCs w:val="false"/>
          <w:szCs w:val="24"/>
        </w:rPr>
        <w:t>DOTAÇÃO</w:t>
      </w:r>
    </w:p>
    <w:p>
      <w:pPr>
        <w:pStyle w:val="Normal"/>
        <w:jc w:val="both"/>
        <w:rPr/>
      </w:pPr>
      <w:r>
        <w:rPr/>
        <w:t>As despesas com o presente instrumento correrão à conta da dotação do orçamento vigente, a saber: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1127"/>
        <w:gridCol w:w="7024"/>
      </w:tblGrid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rFonts w:eastAsia="Arial;Arial"/>
                <w:b/>
                <w:sz w:val="24"/>
                <w:szCs w:val="24"/>
                <w:highlight w:val="yellow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  <w:t>Unidade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b/>
                <w:sz w:val="24"/>
                <w:szCs w:val="24"/>
                <w:highlight w:val="yellow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highlight w:val="yellow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pPr>
            <w:r>
              <w:rPr>
                <w:rFonts w:eastAsia="Calibri"/>
                <w:b/>
                <w:sz w:val="24"/>
                <w:szCs w:val="24"/>
                <w:lang w:val="pt-PT" w:eastAsia="en-US" w:bidi="pt-PT"/>
              </w:rPr>
              <w:t>{dotacaoUnidade}</w:t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highlight w:val="yellow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highlight w:val="yellow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highlight w:val="yellow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highlight w:val="yellow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highlight w:val="yellow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Cs/>
                <w:sz w:val="24"/>
                <w:szCs w:val="24"/>
                <w:lang w:val="pt-PT" w:eastAsia="pt-PT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  <w:t>Unidade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FUNDO DE DESENV. DA EDUCAÇÃO BASICA - FUNDEB</w:t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Atividade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Elemento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Elemento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  <w:tr>
        <w:trPr>
          <w:trHeight w:val="79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both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Elemento</w:t>
            </w:r>
          </w:p>
        </w:tc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7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eastAsia="Calibri"/>
                <w:sz w:val="24"/>
                <w:szCs w:val="24"/>
                <w:lang w:val="pt-PT" w:eastAsia="en-US" w:bidi="pt-PT"/>
              </w:rPr>
            </w:pPr>
            <w:r>
              <w:rPr>
                <w:rFonts w:eastAsia="Calibri"/>
                <w:sz w:val="24"/>
                <w:szCs w:val="24"/>
                <w:lang w:val="pt-PT" w:eastAsia="en-US" w:bidi="pt-PT"/>
              </w:rPr>
            </w:r>
          </w:p>
        </w:tc>
      </w:tr>
    </w:tbl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jc w:val="both"/>
        <w:rPr/>
      </w:pPr>
      <w:r>
        <w:rPr>
          <w:b/>
          <w:iCs/>
          <w:sz w:val="24"/>
          <w:szCs w:val="24"/>
        </w:rPr>
        <w:t xml:space="preserve">CLÁUSULA SÉTIMA - VALIDADE </w:t>
      </w:r>
    </w:p>
    <w:p>
      <w:pPr>
        <w:pStyle w:val="Normal"/>
        <w:jc w:val="both"/>
        <w:rPr>
          <w:iCs/>
          <w:sz w:val="24"/>
          <w:szCs w:val="24"/>
        </w:rPr>
      </w:pPr>
      <w:r>
        <w:rPr>
          <w:sz w:val="24"/>
          <w:szCs w:val="24"/>
        </w:rPr>
        <w:t>A vigência do presente Contrato será de até 31/12/{exercicio}, podendo ser prorrogado pelo Município ou a pedido da contratada e aceita pelo contratante, caso haja motivo que justifique a prorrogação nos termos da Lei 14.133/21 e suas alterações.</w:t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jc w:val="both"/>
        <w:rPr/>
      </w:pPr>
      <w:r>
        <w:rPr>
          <w:b/>
          <w:iCs/>
          <w:sz w:val="24"/>
          <w:szCs w:val="24"/>
        </w:rPr>
        <w:t xml:space="preserve">CLÁUSULA OITAVA – DO REAJUSTAMENTO 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Os preços dos serviços objeto deste contrato poderão ser revistos por solicitação expressa do </w:t>
      </w:r>
      <w:r>
        <w:rPr>
          <w:b/>
          <w:sz w:val="24"/>
          <w:szCs w:val="24"/>
        </w:rPr>
        <w:t>CONTRATADO</w:t>
      </w:r>
      <w:r>
        <w:rPr>
          <w:sz w:val="24"/>
          <w:szCs w:val="24"/>
        </w:rPr>
        <w:t>, somente para que seja mantido o equilíbrio econômico financeiro do contrato. O pedido deve ser dirigido para a Secretaria de Administração.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§ 1° - A cada pedido de revisão de preço deverá o </w:t>
      </w:r>
      <w:r>
        <w:rPr>
          <w:b/>
          <w:sz w:val="24"/>
          <w:szCs w:val="24"/>
        </w:rPr>
        <w:t>CONTRATADO</w:t>
      </w:r>
      <w:r>
        <w:rPr>
          <w:sz w:val="24"/>
          <w:szCs w:val="24"/>
        </w:rPr>
        <w:t xml:space="preserve"> comprovar e justificar as alterações havidas na planilha apresentada à época da elaboração da proposta, demonstrando a nova composição do preço.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§ 2° - No caso do </w:t>
      </w:r>
      <w:r>
        <w:rPr>
          <w:b/>
          <w:sz w:val="24"/>
          <w:szCs w:val="24"/>
        </w:rPr>
        <w:t>CONTRATADO</w:t>
      </w:r>
      <w:r>
        <w:rPr>
          <w:sz w:val="24"/>
          <w:szCs w:val="24"/>
        </w:rPr>
        <w:t xml:space="preserve"> ser revendedor ou representante comercial deverão demonstrar de maneira clara a composição do preço constante de sua proposta, com descrição das parcelas relativas ao valor da prestação de serviço com Notas Fiscais de Fábrica/Indústria, encargos em geral, lucro e participação percentual de cada item em relação ao preço final (Planilha de Custos).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§ 3° - A critério da Administração Municipal poderá ser exigido do </w:t>
      </w:r>
      <w:r>
        <w:rPr>
          <w:b/>
          <w:sz w:val="24"/>
          <w:szCs w:val="24"/>
        </w:rPr>
        <w:t xml:space="preserve">CONTRATADO </w:t>
      </w:r>
      <w:r>
        <w:rPr>
          <w:sz w:val="24"/>
          <w:szCs w:val="24"/>
        </w:rPr>
        <w:t>lista de preço expedida pelos fabricantes, que conterão, obrigatoriamente, a data de início de sua vigência e numeração sequencial, para instrução de pedidos de revisão de preços.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§ 4° - Na análise do pedido de revisão, dentre outros critérios, a Administração Municipal adotará, para verificação dos preços constantes dos demonstrativos que acompanham o pedido, pesquisa de mercado dentre empresas de reconhecido porte mercantil, produtoras e/ou comercializadoras, a ser realizada pela própria unidade ou por instituto de pesquisa, utilizando-se, também, de índices setoriais ou outros adotados pelo Governo Federal, devendo a deliberação de deferimento ou indeferimento da alteração solicitada ser instruída com justificativa de escolha de critério e memória dos respectivos cálculos, para decisão da Administração no prazo de 30 (trinta) dias.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§ 5° - O percentual diferencial entre os preços de mercado vigente à época do julgamento da licitação, devidamente apurado, e os propostos pela Contratada detentora do menor valor, será mantido durante toda a vigência do contrato. O percentual não poderá ser alterado de forma a configurar reajuste econômico durante a vigência do contrato.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§ 6° - A revisão do preço, caso deferido, somente terá validade a partir da data da publicação da deliberação no Diário Oficial do Município.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§ 7° - É vedado ao </w:t>
      </w:r>
      <w:r>
        <w:rPr>
          <w:b/>
          <w:sz w:val="24"/>
          <w:szCs w:val="24"/>
        </w:rPr>
        <w:t xml:space="preserve">CONTRATADO </w:t>
      </w:r>
      <w:r>
        <w:rPr>
          <w:sz w:val="24"/>
          <w:szCs w:val="24"/>
        </w:rPr>
        <w:t>interromper o Serviço enquanto aguarda o trâmite do processo de revisão de preços, estando, neste caso, sujeita às sanções previstas neste Contrato.</w:t>
      </w:r>
    </w:p>
    <w:p>
      <w:pPr>
        <w:pStyle w:val="Normal"/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1083" w:leader="none"/>
        </w:tabs>
        <w:rPr/>
      </w:pPr>
      <w:r>
        <w:rPr>
          <w:b/>
          <w:iCs/>
          <w:sz w:val="24"/>
          <w:szCs w:val="24"/>
        </w:rPr>
        <w:t>CLÁUSULA NONA – DA VINCULAÇÃO LEGAL</w:t>
      </w:r>
    </w:p>
    <w:p>
      <w:pPr>
        <w:pStyle w:val="Normal"/>
        <w:tabs>
          <w:tab w:val="clear" w:pos="708"/>
          <w:tab w:val="left" w:pos="1083" w:leader="none"/>
        </w:tabs>
        <w:jc w:val="both"/>
        <w:rPr/>
      </w:pPr>
      <w:r>
        <w:rPr>
          <w:iCs/>
          <w:sz w:val="24"/>
          <w:szCs w:val="24"/>
        </w:rPr>
        <w:t xml:space="preserve">Este Contrato é regido pela Lei </w:t>
      </w:r>
      <w:r>
        <w:rPr>
          <w:sz w:val="24"/>
          <w:szCs w:val="24"/>
        </w:rPr>
        <w:t>14.133/21</w:t>
      </w:r>
      <w:r>
        <w:rPr>
          <w:iCs/>
          <w:sz w:val="24"/>
          <w:szCs w:val="24"/>
        </w:rPr>
        <w:t xml:space="preserve"> e suas alterações, à qual as partes se sujeitam  para resolução dos casos omissos e de qualquer divergência surgida durante a execução do mesmo.</w:t>
      </w:r>
    </w:p>
    <w:p>
      <w:pPr>
        <w:pStyle w:val="TextosemFormata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</w:r>
    </w:p>
    <w:p>
      <w:pPr>
        <w:pStyle w:val="TextosemFormata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  <w:t>CLAUSULA DÉCIMA - DA INEXECUÇÃO E DA RESCISÃO DO CONTRATO</w:t>
      </w:r>
    </w:p>
    <w:p>
      <w:pPr>
        <w:pStyle w:val="TextosemFormatao"/>
        <w:jc w:val="both"/>
        <w:rPr/>
      </w:pPr>
      <w:r>
        <w:rPr>
          <w:rFonts w:cs="Times New Roman" w:ascii="Times New Roman" w:hAnsi="Times New Roman"/>
          <w:iCs/>
          <w:sz w:val="24"/>
          <w:szCs w:val="24"/>
        </w:rPr>
        <w:t xml:space="preserve">Em caso de inexecução total ou parcial deste contrato, ficarão as partes sujeitas às penalidades previstas no </w:t>
      </w:r>
      <w:r>
        <w:rPr>
          <w:rFonts w:cs="Times New Roman" w:ascii="Times New Roman" w:hAnsi="Times New Roman"/>
          <w:sz w:val="24"/>
          <w:szCs w:val="24"/>
        </w:rPr>
        <w:t>Título III, Capítulo VIII</w:t>
      </w:r>
      <w:r>
        <w:rPr>
          <w:rFonts w:cs="Times New Roman" w:ascii="Times New Roman" w:hAnsi="Times New Roman"/>
          <w:iCs/>
          <w:sz w:val="24"/>
          <w:szCs w:val="24"/>
        </w:rPr>
        <w:t xml:space="preserve"> - da Inexecução e da Rescisão dos Contratos da Lei </w:t>
      </w:r>
      <w:r>
        <w:rPr>
          <w:rFonts w:cs="Times New Roman" w:ascii="Times New Roman" w:hAnsi="Times New Roman"/>
          <w:sz w:val="24"/>
          <w:szCs w:val="24"/>
        </w:rPr>
        <w:t>14.133/21</w:t>
      </w:r>
      <w:r>
        <w:rPr>
          <w:rFonts w:cs="Times New Roman" w:ascii="Times New Roman" w:hAnsi="Times New Roman"/>
          <w:iCs/>
          <w:sz w:val="24"/>
          <w:szCs w:val="24"/>
        </w:rPr>
        <w:t>, sem prejuízo da responsabilidade civil e criminal.</w:t>
      </w:r>
    </w:p>
    <w:p>
      <w:pPr>
        <w:pStyle w:val="TextosemFormata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</w:r>
    </w:p>
    <w:p>
      <w:pPr>
        <w:pStyle w:val="TextosemFormata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  <w:t>CLAUSULA DÉCIMA PRIMEIRA – DO ACOMPANHAMENTO</w:t>
      </w:r>
    </w:p>
    <w:p>
      <w:pPr>
        <w:pStyle w:val="TextosemFormatao"/>
        <w:jc w:val="both"/>
        <w:rPr/>
      </w:pPr>
      <w:r>
        <w:rPr>
          <w:rFonts w:cs="Times New Roman" w:ascii="Times New Roman" w:hAnsi="Times New Roman"/>
          <w:iCs/>
          <w:sz w:val="24"/>
          <w:szCs w:val="24"/>
        </w:rPr>
        <w:t xml:space="preserve">Caberá a Secretaria Municipal de </w:t>
      </w:r>
      <w:r>
        <w:rPr>
          <w:rFonts w:cs="Times New Roman" w:ascii="Times New Roman" w:hAnsi="Times New Roman"/>
          <w:sz w:val="24"/>
          <w:szCs w:val="24"/>
        </w:rPr>
        <w:t xml:space="preserve">Educação </w:t>
      </w:r>
      <w:r>
        <w:rPr>
          <w:rFonts w:cs="Times New Roman" w:ascii="Times New Roman" w:hAnsi="Times New Roman"/>
          <w:iCs/>
          <w:sz w:val="24"/>
          <w:szCs w:val="24"/>
        </w:rPr>
        <w:t>proceder ao acompanhamento e execução dos serviços que constituem o objeto deste contrato.</w:t>
      </w:r>
    </w:p>
    <w:p>
      <w:pPr>
        <w:pStyle w:val="TextosemFormata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</w:r>
    </w:p>
    <w:p>
      <w:pPr>
        <w:pStyle w:val="TextosemFormata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  <w:t>CLAUSULA DÉCIMA SEGUNDA - DA FISCALIZAÇÃO</w:t>
      </w:r>
    </w:p>
    <w:p>
      <w:pPr>
        <w:pStyle w:val="TextosemFormata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Caberá a Secretaria Municipal de Administração, proceder ao acompanhamento e fiscalização dos serviços que constituem o objeto deste contrato, do seu fiscal de contratos o senhor {fiscalNome} para exercer a função de Fiscal de Contrato do Fundo Municipal de Educação da Secretaria de Municipal de Educação, conforme Portaria nº {fiscalPortaria}.</w:t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iCs/>
          <w:sz w:val="24"/>
          <w:szCs w:val="24"/>
        </w:rPr>
      </w:r>
      <w:r>
        <w:rPr>
          <w:rFonts w:eastAsia="Calibri" w:cs="Times New Roman" w:ascii="Times New Roman" w:hAnsi="Times New Roman"/>
          <w:sz w:val="24"/>
          <w:szCs w:val="24"/>
          <w:lang w:val="pt-PT" w:eastAsia="pt-PT" w:bidi="pt-PT"/>
        </w:rPr>
      </w:r>
      <w:r>
        <w:rPr>
          <w:rFonts w:cs="Times New Roman" w:ascii="Times New Roman" w:hAnsi="Times New Roman"/>
          <w:sz w:val="24"/>
          <w:szCs w:val="24"/>
          <w:highlight w:val="yellow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eastAsia="Calibri"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iCs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eastAsia="Calibri"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bCs/>
          <w:sz w:val="24"/>
          <w:szCs w:val="24"/>
        </w:rPr>
      </w:r>
      <w:r>
        <w:rPr>
          <w:rFonts w:cs="Times New Roman" w:ascii="Times New Roman" w:hAnsi="Times New Roman"/>
          <w:bCs/>
          <w:sz w:val="24"/>
          <w:szCs w:val="24"/>
          <w:highlight w:val="yellow"/>
        </w:rPr>
      </w:r>
      <w:r>
        <w:rPr>
          <w:rFonts w:cs="Times New Roman" w:ascii="Times New Roman" w:hAnsi="Times New Roman"/>
          <w:bCs/>
          <w:sz w:val="24"/>
          <w:szCs w:val="24"/>
        </w:rPr>
      </w:r>
      <w:r>
        <w:rPr>
          <w:rFonts w:eastAsia="Calibri" w:cs="Times New Roman" w:ascii="Times New Roman" w:hAnsi="Times New Roman"/>
          <w:sz w:val="24"/>
          <w:szCs w:val="24"/>
          <w:lang w:val="pt-PT" w:eastAsia="pt-PT" w:bidi="pt-PT"/>
        </w:rPr>
      </w:r>
    </w:p>
    <w:p>
      <w:pPr>
        <w:pStyle w:val="TextosemFormata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</w:r>
    </w:p>
    <w:p>
      <w:pPr>
        <w:pStyle w:val="TextosemFormata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  <w:t>CLAUSULA DÉCIMA TERCEIRA - DA EXECUÇÃO DO CONTRATO</w:t>
      </w:r>
    </w:p>
    <w:p>
      <w:pPr>
        <w:pStyle w:val="TextosemFormatao"/>
        <w:jc w:val="both"/>
        <w:rPr/>
      </w:pPr>
      <w:r>
        <w:rPr>
          <w:rFonts w:cs="Times New Roman" w:ascii="Times New Roman" w:hAnsi="Times New Roman"/>
          <w:iCs/>
          <w:sz w:val="24"/>
          <w:szCs w:val="24"/>
        </w:rPr>
        <w:t xml:space="preserve">Este contrato deverá ser executado fielmente pelas partes, ficando cientes das estipulações contidas nos Capítulo VI da Lei </w:t>
      </w:r>
      <w:r>
        <w:rPr>
          <w:rFonts w:cs="Times New Roman" w:ascii="Times New Roman" w:hAnsi="Times New Roman"/>
          <w:sz w:val="24"/>
          <w:szCs w:val="24"/>
        </w:rPr>
        <w:t>14.133/21</w:t>
      </w:r>
      <w:r>
        <w:rPr>
          <w:rFonts w:cs="Times New Roman" w:ascii="Times New Roman" w:hAnsi="Times New Roman"/>
          <w:iCs/>
          <w:sz w:val="24"/>
          <w:szCs w:val="24"/>
        </w:rPr>
        <w:t>.</w:t>
      </w:r>
    </w:p>
    <w:p>
      <w:pPr>
        <w:pStyle w:val="Normal"/>
        <w:tabs>
          <w:tab w:val="clear" w:pos="708"/>
          <w:tab w:val="left" w:pos="1083" w:leader="none"/>
        </w:tabs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/>
          <w:b/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1083" w:leader="none"/>
        </w:tabs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CLÁUSULA DÉCIMA QUARTA – RESCISÃO:</w:t>
      </w:r>
    </w:p>
    <w:p>
      <w:pPr>
        <w:pStyle w:val="Normal"/>
        <w:tabs>
          <w:tab w:val="clear" w:pos="708"/>
          <w:tab w:val="left" w:pos="1083" w:leader="none"/>
        </w:tabs>
        <w:jc w:val="both"/>
        <w:rPr/>
      </w:pPr>
      <w:r>
        <w:rPr>
          <w:iCs/>
          <w:sz w:val="24"/>
          <w:szCs w:val="24"/>
        </w:rPr>
        <w:t xml:space="preserve">Ensejará rescisão do presente contrato o descumprimento de qualquer uma das cláusulas deste instrumento, com o pagamento de 2% (dois por cento) do valor constante da cláusula terceira, mesmo que ocorra em qualquer data de sua vigência. A inexecução total ou parcial deste contrato ensejará também a sua rescisão, com as conseqüências contratuais e a prevista em lei e regulamento, conforme </w:t>
      </w:r>
      <w:r>
        <w:rPr>
          <w:sz w:val="24"/>
          <w:szCs w:val="24"/>
        </w:rPr>
        <w:t>Título III, Capítulo VIII da Lei nº 14.133/21</w:t>
      </w:r>
      <w:r>
        <w:rPr>
          <w:iCs/>
          <w:sz w:val="24"/>
          <w:szCs w:val="24"/>
        </w:rPr>
        <w:t>.</w:t>
      </w:r>
    </w:p>
    <w:p>
      <w:pPr>
        <w:pStyle w:val="BodyTextIndent"/>
        <w:ind w:start="0" w:end="0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CLÁUSULA DÉCIMA QUINTA – DAS SANÇÕES E PENALIDADES ADMINISTRATIVAS: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 Ficará impedido de licitar e contratar com a CONTRATANTE e toda a Administração Pública Federal, Estadual e Municipal, pelo prazo de até cinco anos, sem prejuízo das multas previstas neste contrato, bem como das demais cominações legais, garantida prévia e fundamentada defesa, o licitante que: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1.1.1 - Convocado dentro do prazo de validade da sua proposta não celebrar o Contrato, inclusive nas hipóteses previstas no parágrafo único do Art. 40 e no Art. 41 da Lei 12.462/2011;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1.1.2 - Deixar de entregar a documentação exigida neste contrato e anexos ou apresentar documento falso;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1.1.3 - Ensejar o retardamento da execução ou da entrega do objeto da licitação sem motivo justificado;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1.1.4 - Não mantiver a proposta, salvo se em decorrência de fato superveniente, devidamente justificado;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1.1.5 - Praticar atos fraudulentos na execução do Contrato;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1.1.6 - Comportar-se de modo inidôneo ou cometer fraude fiscal, ou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1.1.7 - Der causa à inexecução total ou parcial do Contrato.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1.1.8 - A aplicação da sanção de que trata o subitem 1.1 deste Contrato implicará ainda o descredenciamento do CONTRATANTE, pelo mesmo prazo, do Sistema de Cadastramento Unificado de Fornecedores – SICAF e no Cadastramento da Secretária de Administração do Município de {municipioNome}/{municipioUF}; </w:t>
      </w:r>
      <w:r>
        <w:rPr>
          <w:bCs/>
          <w:color w:val="000000"/>
          <w:sz w:val="24"/>
          <w:szCs w:val="24"/>
          <w:shd w:fill="FFFFFF" w:val="clear"/>
        </w:rPr>
      </w: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1.1.9 - As sanções administrativas, criminais e demais regras previstas no Capítulo IV da Lei de Licitações, aplicam-se a este Contrato.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2 - Sem prejuízo da faculdade de rescisão contratual, a CONTRATANTE poderá aplicar sanções de natureza moratória e punitiva à CONTRATADA, diante do não cumprimento das cláusulas contratuais.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3 - Poderá a CONTRATADA ainda responder por qualquer indenização suplementar no montante equivalente ao prejuízo excedente que causar, na forma do Parágrafo Único, do artigo 416, do Código Civil.</w:t>
      </w:r>
    </w:p>
    <w:p>
      <w:pPr>
        <w:pStyle w:val="BodyTextIndent"/>
        <w:ind w:start="0" w:end="0"/>
        <w:jc w:val="both"/>
        <w:rPr>
          <w:iCs/>
          <w:sz w:val="24"/>
          <w:szCs w:val="24"/>
        </w:rPr>
      </w:pPr>
      <w:r>
        <w:rPr>
          <w:sz w:val="24"/>
          <w:szCs w:val="24"/>
        </w:rPr>
        <w:t>4 - Pela inexecução total ou parcial do Contrato ou instrumento equivalente, a CONTRATANTE poderá ainda, garantida a prévia defesa.</w:t>
      </w:r>
    </w:p>
    <w:p>
      <w:pPr>
        <w:pStyle w:val="Normal"/>
        <w:tabs>
          <w:tab w:val="clear" w:pos="708"/>
          <w:tab w:val="left" w:pos="1083" w:leader="none"/>
        </w:tabs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1083" w:leader="none"/>
        </w:tabs>
        <w:rPr/>
      </w:pPr>
      <w:r>
        <w:rPr>
          <w:b/>
          <w:iCs/>
          <w:sz w:val="24"/>
          <w:szCs w:val="24"/>
        </w:rPr>
        <w:t>CLÁUSULA DÉCIMA SEXTA – DO FORO:</w:t>
      </w:r>
    </w:p>
    <w:p>
      <w:pPr>
        <w:pStyle w:val="BodyTextIndent"/>
        <w:ind w:start="0" w:end="0"/>
        <w:jc w:val="both"/>
        <w:rPr/>
      </w:pPr>
      <w:r>
        <w:rPr>
          <w:iCs/>
          <w:sz w:val="24"/>
          <w:szCs w:val="24"/>
        </w:rPr>
        <w:t>Fica eleito o foro da Comarca deste Município, para dirimirem quaisquer dúvidas decorrentes deste contrato, com renúncia expressa de qualquer outro por mais privilegiado que seja.</w:t>
      </w:r>
    </w:p>
    <w:p>
      <w:pPr>
        <w:pStyle w:val="Normal"/>
        <w:tabs>
          <w:tab w:val="clear" w:pos="708"/>
          <w:tab w:val="left" w:pos="1083" w:leader="none"/>
        </w:tabs>
        <w:jc w:val="both"/>
        <w:rPr/>
      </w:pPr>
      <w:r>
        <w:rPr>
          <w:iCs/>
          <w:sz w:val="24"/>
          <w:szCs w:val="24"/>
        </w:rPr>
        <w:t>E por acharem justos e contratados, firmam o presente instrumento em (02) duas vias de igual teor e forma e fim, na presença de 02 (duas) testemunhas que tudo viram e assistiram, para que surtam os legais e jurídicos efeitos.</w:t>
      </w:r>
    </w:p>
    <w:p>
      <w:pPr>
        <w:pStyle w:val="Normal"/>
        <w:tabs>
          <w:tab w:val="clear" w:pos="708"/>
          <w:tab w:val="left" w:pos="1083" w:leader="none"/>
        </w:tabs>
        <w:rPr>
          <w:iCs/>
          <w:sz w:val="24"/>
          <w:szCs w:val="24"/>
        </w:rPr>
      </w:pPr>
      <w:r>
        <w:rPr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1083" w:leader="none"/>
        </w:tabs>
        <w:ind w:start="288" w:end="0"/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1083" w:leader="none"/>
        </w:tabs>
        <w:ind w:start="288" w:end="0"/>
        <w:jc w:val="center"/>
        <w:rPr/>
      </w:pPr>
      <w:r>
        <w:rPr>
          <w:bCs/>
          <w:color w:val="000000"/>
          <w:sz w:val="24"/>
          <w:szCs w:val="24"/>
          <w:shd w:fill="FFFFFF" w:val="clear"/>
        </w:rPr>
        <w:t>{municipioNomeUpper}/{municipioUF}, {dataDocumento}.</w:t>
      </w:r>
      <w:r>
        <w:rPr>
          <w:bCs/>
          <w:color w:val="000000"/>
          <w:sz w:val="24"/>
          <w:szCs w:val="24"/>
        </w:rPr>
      </w:r>
      <w:r>
        <w:rPr>
          <w:iCs/>
          <w:sz w:val="24"/>
          <w:szCs w:val="24"/>
        </w:rPr>
      </w:r>
      <w:r>
        <w:rPr>
          <w:iCs/>
          <w:sz w:val="24"/>
          <w:szCs w:val="24"/>
          <w:highlight w:val="yellow"/>
        </w:rPr>
      </w:r>
      <w:r>
        <w:rPr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1083" w:leader="none"/>
        </w:tabs>
        <w:ind w:start="288" w:end="0"/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</w:r>
    </w:p>
    <w:tbl>
      <w:tblPr>
        <w:tblW w:w="9588" w:type="dxa"/>
        <w:jc w:val="start"/>
        <w:tblInd w:w="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59"/>
        <w:gridCol w:w="4677"/>
        <w:gridCol w:w="52"/>
      </w:tblGrid>
      <w:tr>
        <w:trPr>
          <w:trHeight w:val="1448" w:hRule="atLeast"/>
        </w:trPr>
        <w:tc>
          <w:tcPr>
            <w:tcW w:w="9536" w:type="dxa"/>
            <w:gridSpan w:val="2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before="7" w:after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autoSpaceDE w:val="false"/>
              <w:spacing w:before="7" w:after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autoSpaceDE w:val="false"/>
              <w:spacing w:before="7" w:after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autoSpaceDE w:val="false"/>
              <w:spacing w:before="7" w:after="1"/>
              <w:jc w:val="center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</w:r>
          </w:p>
          <w:p>
            <w:pPr>
              <w:pStyle w:val="Normal"/>
              <w:widowControl w:val="false"/>
              <w:autoSpaceDE w:val="false"/>
              <w:spacing w:lineRule="exact" w:line="20"/>
              <w:ind w:start="196" w:end="0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BR" w:bidi="pt-PT"/>
              </w:rPr>
              <w:t xml:space="preserve">                                       </w:t>
              <mc:AlternateContent>
                <mc:Choice Requires="wpg">
                  <w:drawing>
                    <wp:inline distT="0" distB="0" distL="0" distR="0">
                      <wp:extent cx="2794000" cy="0"/>
                      <wp:effectExtent l="0" t="0" r="0" b="0"/>
                      <wp:docPr id="1" name="Group 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3960" cy="0"/>
                                <a:chOff x="0" y="0"/>
                                <a:chExt cx="2793960" cy="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33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37680" y="0"/>
                                  <a:ext cx="1681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50796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76212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015200" y="0"/>
                                  <a:ext cx="168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185480" y="0"/>
                                  <a:ext cx="2527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43964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69344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947600" y="0"/>
                                  <a:ext cx="1681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11788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70960" y="0"/>
                                  <a:ext cx="168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41240" y="0"/>
                                  <a:ext cx="2527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8" style="position:absolute;margin-left:0pt;margin-top:0pt;width:219.95pt;height:0pt" coordorigin="0,0" coordsize="4399,0">
                      <v:line id="shape_0" from="0,0" to="528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532,0" to="796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800,0" to="1196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1200,0" to="1596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1599,0" to="1864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1867,0" to="2264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2267,0" to="2663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2667,0" to="3063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3067,0" to="3331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3335,0" to="3731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3734,0" to="3999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4002,0" to="4399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widowControl w:val="false"/>
              <w:autoSpaceDE w:val="false"/>
              <w:ind w:start="228" w:end="140"/>
              <w:jc w:val="center"/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  <w:t>MUNICIPIO DE {municipioNomeUpper}</w:t>
            </w:r>
            <w:r>
              <w:rPr>
                <w:b/>
                <w:bCs/>
                <w:color w:val="000000"/>
                <w:sz w:val="24"/>
                <w:szCs w:val="24"/>
                <w:shd w:fill="FFFFFF" w:val="clear"/>
              </w:rPr>
            </w:r>
          </w:p>
          <w:p>
            <w:pPr>
              <w:pStyle w:val="Normal"/>
              <w:widowControl w:val="false"/>
              <w:autoSpaceDE w:val="false"/>
              <w:ind w:start="228" w:end="140"/>
              <w:jc w:val="center"/>
              <w:rPr>
                <w:rFonts w:eastAsia="Arial;Arial"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sz w:val="24"/>
                <w:szCs w:val="24"/>
                <w:lang w:val="pt-PT" w:eastAsia="pt-PT" w:bidi="pt-PT"/>
              </w:rPr>
              <w:t>{prefeitoNome}</w:t>
            </w:r>
          </w:p>
          <w:p>
            <w:pPr>
              <w:pStyle w:val="Normal"/>
              <w:widowControl w:val="false"/>
              <w:autoSpaceDE w:val="false"/>
              <w:spacing w:lineRule="exact" w:line="272"/>
              <w:ind w:start="218" w:end="140"/>
              <w:jc w:val="center"/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  <w:t>CONTRATANTE</w:t>
            </w:r>
          </w:p>
          <w:p>
            <w:pPr>
              <w:pStyle w:val="Normal"/>
              <w:widowControl w:val="false"/>
              <w:autoSpaceDE w:val="false"/>
              <w:spacing w:lineRule="exact" w:line="272"/>
              <w:ind w:start="218" w:end="140"/>
              <w:jc w:val="center"/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35" w:before="1" w:after="0"/>
              <w:ind w:start="283" w:end="347"/>
              <w:jc w:val="center"/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35" w:before="1" w:after="0"/>
              <w:ind w:start="283" w:end="347"/>
              <w:jc w:val="center"/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r>
          </w:p>
        </w:tc>
        <w:tc>
          <w:tcPr>
            <w:tcW w:w="52" w:type="dxa"/>
            <w:tcBorders/>
          </w:tcPr>
          <w:p>
            <w:pPr>
              <w:pStyle w:val="Normal"/>
              <w:snapToGrid w:val="false"/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pPr>
            <w:r>
              <w:rPr>
                <w:rFonts w:eastAsia="Arial;Arial"/>
                <w:b/>
                <w:sz w:val="24"/>
                <w:szCs w:val="24"/>
                <w:lang w:val="pt-PT" w:eastAsia="pt-PT" w:bidi="pt-PT"/>
              </w:rPr>
            </w:r>
          </w:p>
        </w:tc>
      </w:tr>
      <w:tr>
        <w:trPr>
          <w:trHeight w:val="1223" w:hRule="atLeast"/>
        </w:trPr>
        <w:tc>
          <w:tcPr>
            <w:tcW w:w="9588" w:type="dxa"/>
            <w:gridSpan w:val="3"/>
            <w:tcBorders/>
          </w:tcPr>
          <w:p>
            <w:pPr>
              <w:pStyle w:val="BodyTextIndent"/>
              <w:widowControl w:val="false"/>
              <w:tabs>
                <w:tab w:val="left" w:pos="993" w:leader="none"/>
                <w:tab w:val="left" w:pos="1083" w:leader="none"/>
                <w:tab w:val="left" w:pos="7797" w:leader="none"/>
              </w:tabs>
              <w:autoSpaceDE w:val="false"/>
              <w:jc w:val="center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____________________________________</w:t>
            </w:r>
          </w:p>
          <w:p>
            <w:pPr>
              <w:pStyle w:val="Normal"/>
              <w:tabs>
                <w:tab w:val="clear" w:pos="708"/>
                <w:tab w:val="center" w:pos="2160" w:leader="none"/>
                <w:tab w:val="center" w:pos="7938" w:leader="none"/>
              </w:tabs>
              <w:jc w:val="center"/>
              <w:rPr>
                <w:rFonts w:eastAsia="Calibri"/>
                <w:b/>
                <w:color w:val="000000"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</w:rPr>
              <w:t>{empresaRazaoSocial}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93" w:leader="none"/>
                <w:tab w:val="left" w:pos="7797" w:leader="none"/>
              </w:tabs>
              <w:autoSpaceDE w:val="false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{representanteNome}</w:t>
            </w:r>
          </w:p>
          <w:p>
            <w:pPr>
              <w:pStyle w:val="TableParagraph"/>
              <w:spacing w:before="7" w:after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CONTRATADO</w:t>
            </w:r>
          </w:p>
          <w:p>
            <w:pPr>
              <w:pStyle w:val="TableParagraph"/>
              <w:spacing w:before="7" w:after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833" w:hRule="atLeast"/>
        </w:trPr>
        <w:tc>
          <w:tcPr>
            <w:tcW w:w="4859" w:type="dxa"/>
            <w:tcBorders/>
          </w:tcPr>
          <w:p>
            <w:pPr>
              <w:pStyle w:val="TableParagraph"/>
              <w:snapToGrid w:val="false"/>
              <w:spacing w:before="2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TableParagraph"/>
              <w:spacing w:lineRule="exact" w:line="20"/>
              <w:ind w:start="196" w:end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2794000" cy="0"/>
                      <wp:effectExtent l="0" t="0" r="0" b="0"/>
                      <wp:docPr id="2" name="Group 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3960" cy="0"/>
                                <a:chOff x="0" y="0"/>
                                <a:chExt cx="2793960" cy="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33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37680" y="0"/>
                                  <a:ext cx="1681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50796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76212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015200" y="0"/>
                                  <a:ext cx="168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185480" y="0"/>
                                  <a:ext cx="2527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43964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69344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947600" y="0"/>
                                  <a:ext cx="1681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117880" y="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70960" y="0"/>
                                  <a:ext cx="168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41240" y="0"/>
                                  <a:ext cx="2527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" style="position:absolute;margin-left:0pt;margin-top:0pt;width:219.95pt;height:0pt" coordorigin="0,0" coordsize="4399,0">
                      <v:line id="shape_0" from="0,0" to="528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532,0" to="796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800,0" to="1196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1200,0" to="1596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1599,0" to="1864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1867,0" to="2264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2267,0" to="2663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2667,0" to="3063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3067,0" to="3331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3335,0" to="3731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3734,0" to="3999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  <v:line id="shape_0" from="4002,0" to="4399,0" stroked="t" o:allowincell="t" style="position:absolute;mso-position-horizontal:center">
                        <v:stroke color="black" weight="9360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TableParagraph"/>
              <w:spacing w:lineRule="exact" w:line="267"/>
              <w:ind w:start="200" w:end="31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Testemunha RG:</w:t>
            </w:r>
          </w:p>
        </w:tc>
        <w:tc>
          <w:tcPr>
            <w:tcW w:w="4729" w:type="dxa"/>
            <w:gridSpan w:val="2"/>
            <w:tcBorders/>
          </w:tcPr>
          <w:p>
            <w:pPr>
              <w:pStyle w:val="TableParagraph"/>
              <w:tabs>
                <w:tab w:val="clear" w:pos="708"/>
                <w:tab w:val="left" w:pos="4266" w:leader="none"/>
              </w:tabs>
              <w:spacing w:lineRule="auto" w:line="223"/>
              <w:ind w:start="124" w:end="326"/>
              <w:rPr/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ab/>
            </w:r>
            <w:r>
              <w:rPr>
                <w:rFonts w:cs="Times New Roman" w:ascii="Times New Roman" w:hAnsi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Testemunha</w:t>
            </w:r>
          </w:p>
          <w:p>
            <w:pPr>
              <w:pStyle w:val="TableParagraph"/>
              <w:spacing w:lineRule="exact" w:line="256"/>
              <w:ind w:start="124" w:end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RG:</w:t>
            </w:r>
          </w:p>
        </w:tc>
      </w:tr>
    </w:tbl>
    <w:p>
      <w:pPr>
        <w:pStyle w:val="Normal"/>
        <w:tabs>
          <w:tab w:val="clear" w:pos="708"/>
          <w:tab w:val="left" w:pos="1083" w:leader="none"/>
        </w:tabs>
        <w:ind w:start="288" w:end="0"/>
        <w:jc w:val="center"/>
        <w:rPr>
          <w:rFonts w:ascii="Arial;Arial" w:hAnsi="Arial;Arial" w:cs="Arial;Arial"/>
          <w:iCs/>
          <w:sz w:val="22"/>
          <w:szCs w:val="22"/>
        </w:rPr>
      </w:pPr>
      <w:r>
        <w:rPr>
          <w:rFonts w:cs="Arial;Arial" w:ascii="Arial;Arial" w:hAnsi="Arial;Arial"/>
          <w:iCs/>
          <w:sz w:val="22"/>
          <w:szCs w:val="22"/>
        </w:rPr>
      </w:r>
    </w:p>
    <w:sectPr>
      <w:footerReference w:type="default" r:id="rId2"/>
      <w:footerReference w:type="first" r:id="rId3"/>
      <w:headerReference w:type="default" r:id="rId8"/>
      <w:headerReference w:type="first" r:id="rId9"/>
      <w:type w:val="nextPage"/>
      <w:pgSz w:w="11906" w:h="16838"/>
      <w:pgMar w:left="1418" w:right="1134" w:gutter="0" w:header="0" w:top="1134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720"/>
        </w:tabs>
        <w:ind w:start="720" w:hanging="720"/>
      </w:pPr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1008"/>
        </w:tabs>
        <w:ind w:start="1008" w:hanging="720"/>
      </w:pPr>
      <w:rPr>
        <w:b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bCs/>
      <w:iCs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;Arial" w:hAnsi="Arial;Arial" w:cs="Arial;Arial"/>
      <w:b/>
      <w:bCs/>
      <w:sz w:val="26"/>
      <w:szCs w:val="26"/>
    </w:rPr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rFonts w:ascii="Times New Roman" w:hAnsi="Times New Roman" w:eastAsia="Times New Roman" w:cs="Times New Roman"/>
      <w:w w:val="100"/>
      <w:sz w:val="22"/>
      <w:szCs w:val="22"/>
      <w:lang w:val="pt-PT" w:bidi="pt-PT"/>
    </w:rPr>
  </w:style>
  <w:style w:type="character" w:styleId="WW8Num3z1">
    <w:name w:val="WW8Num3z1"/>
    <w:qFormat/>
    <w:rPr>
      <w:lang w:val="pt-PT" w:bidi="pt-PT"/>
    </w:rPr>
  </w:style>
  <w:style w:type="character" w:styleId="WW8Num4z0">
    <w:name w:val="WW8Num4z0"/>
    <w:qFormat/>
    <w:rPr/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PargrafodaListaChar">
    <w:name w:val="Parágrafo da Lista Char"/>
    <w:qFormat/>
    <w:rPr>
      <w:rFonts w:ascii="Calibri" w:hAnsi="Calibri" w:eastAsia="Calibri" w:cs="Calibri"/>
      <w:lang w:val="en-US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TextosemFormataoChar">
    <w:name w:val="Texto sem Formatação Char"/>
    <w:qFormat/>
    <w:rPr>
      <w:rFonts w:ascii="Courier New" w:hAnsi="Courier New" w:cs="Courier New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tabs>
        <w:tab w:val="clear" w:pos="708"/>
        <w:tab w:val="left" w:pos="1083" w:leader="none"/>
      </w:tabs>
      <w:ind w:hanging="0" w:start="288" w:end="0"/>
    </w:pPr>
    <w:rPr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semFormatao">
    <w:name w:val="Texto sem Formatação"/>
    <w:basedOn w:val="Normal"/>
    <w:qFormat/>
    <w:pPr/>
    <w:rPr>
      <w:rFonts w:ascii="Courier New" w:hAnsi="Courier New" w:cs="Courier New"/>
    </w:rPr>
  </w:style>
  <w:style w:type="paragraph" w:styleId="Recuodecorpodetexto2">
    <w:name w:val="Recuo de corpo de texto 2"/>
    <w:basedOn w:val="Normal"/>
    <w:qFormat/>
    <w:pPr>
      <w:tabs>
        <w:tab w:val="clear" w:pos="708"/>
        <w:tab w:val="left" w:pos="3240" w:leader="none"/>
      </w:tabs>
      <w:ind w:hanging="408" w:start="3240" w:end="0"/>
      <w:jc w:val="both"/>
    </w:pPr>
    <w:rPr>
      <w:sz w:val="24"/>
    </w:rPr>
  </w:style>
  <w:style w:type="paragraph" w:styleId="Recuodecorpodetexto3">
    <w:name w:val="Recuo de corpo de texto 3"/>
    <w:basedOn w:val="Normal"/>
    <w:qFormat/>
    <w:pPr>
      <w:tabs>
        <w:tab w:val="clear" w:pos="708"/>
        <w:tab w:val="left" w:pos="1083" w:leader="none"/>
      </w:tabs>
      <w:ind w:hanging="0" w:start="288" w:end="0"/>
      <w:jc w:val="both"/>
    </w:pPr>
    <w:rPr>
      <w:iCs/>
      <w:sz w:val="24"/>
    </w:rPr>
  </w:style>
  <w:style w:type="paragraph" w:styleId="PargrafodaLista">
    <w:name w:val="Parágrafo da Lista"/>
    <w:basedOn w:val="Normal"/>
    <w:qFormat/>
    <w:pPr>
      <w:widowControl w:val="false"/>
    </w:pPr>
    <w:rPr>
      <w:rFonts w:ascii="Calibri" w:hAnsi="Calibri" w:eastAsia="Calibri" w:cs="Calibri"/>
      <w:lang w:val="en-US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pt-BR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  <w:lang w:val="pt-BR"/>
    </w:rPr>
  </w:style>
  <w:style w:type="paragraph" w:styleId="TableParagraph">
    <w:name w:val="Table Paragraph"/>
    <w:basedOn w:val="Normal"/>
    <w:qFormat/>
    <w:pPr>
      <w:widowControl w:val="false"/>
      <w:autoSpaceDE w:val="false"/>
    </w:pPr>
    <w:rPr>
      <w:rFonts w:ascii="Arial;Arial" w:hAnsi="Arial;Arial" w:eastAsia="Arial;Arial" w:cs="Arial;Arial"/>
      <w:sz w:val="22"/>
      <w:szCs w:val="22"/>
      <w:lang w:val="pt-PT" w:bidi="pt-PT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2021-03-09T11:53:00Z</dcterms:created>
  <dc:creator>Marcelo Pita</dc:creator>
  <dc:description/>
  <cp:keywords/>
  <dc:language>pt-BR</dc:language>
  <cp:lastModifiedBy>User</cp:lastModifiedBy>
  <cp:lastPrinted>2025-03-31T18:04:00Z</cp:lastPrinted>
  <dcterms:modified xsi:type="dcterms:W3CDTF">2026-03-31T22:37:00Z</dcterms:modified>
  <cp:revision>73</cp:revision>
  <dc:subject/>
  <dc:title>DECLARAÇÃO</dc:title>
</cp:coreProperties>
</file>