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580A7" w14:textId="398AF473" w:rsidR="007D3094" w:rsidRPr="00561A47" w:rsidRDefault="00561A47" w:rsidP="00561A47">
      <w:pPr>
        <w:pStyle w:val="ng-star-inserted"/>
        <w:shd w:val="clear" w:color="auto" w:fill="FFFFFF"/>
        <w:spacing w:after="270" w:afterAutospacing="0" w:line="300" w:lineRule="atLeast"/>
        <w:jc w:val="both"/>
        <w:rPr>
          <w:rFonts w:asciiTheme="minorBidi" w:hAnsiTheme="minorBidi" w:cstheme="minorBidi"/>
          <w:color w:val="1A1C1E"/>
          <w:sz w:val="22"/>
          <w:szCs w:val="22"/>
        </w:rPr>
      </w:pPr>
      <w:r>
        <w:rPr>
          <w:rStyle w:val="ng-star-inserted1"/>
          <w:rFonts w:asciiTheme="minorBidi" w:hAnsiTheme="minorBidi" w:cstheme="minorBidi"/>
          <w:color w:val="1A1C1E"/>
          <w:sz w:val="22"/>
          <w:szCs w:val="22"/>
        </w:rPr>
        <w:t xml:space="preserve">  </w:t>
      </w:r>
      <w:r w:rsidR="007D3094" w:rsidRPr="00561A47">
        <w:rPr>
          <w:rStyle w:val="ng-star-inserted1"/>
          <w:rFonts w:asciiTheme="minorBidi" w:hAnsiTheme="minorBidi" w:cstheme="minorBidi"/>
          <w:color w:val="1A1C1E"/>
          <w:sz w:val="22"/>
          <w:szCs w:val="22"/>
        </w:rPr>
        <w:t xml:space="preserve">Khalifa University (KU), as a leading research institution in the region, will serve as the central hub for the system integration, assembly, and initial validation of the Na-ion BESS units. </w:t>
      </w:r>
      <w:r w:rsidR="007D3094" w:rsidRPr="00561A47">
        <w:rPr>
          <w:rFonts w:asciiTheme="minorBidi" w:hAnsiTheme="minorBidi" w:cstheme="minorBidi"/>
          <w:color w:val="1A1C1E"/>
          <w:sz w:val="22"/>
          <w:szCs w:val="22"/>
          <w:lang w:val="en-GB"/>
        </w:rPr>
        <w:t>Utilizing KU’s advanced research facilities and multidisciplinary engineering team, Khalifa University will lead the system-level integration, transforming UNIGRID's core cell and pack technology into two fully functional, field-ready BESS prototypes for validation by ACWA Power.</w:t>
      </w:r>
      <w:r w:rsidR="007D3094" w:rsidRPr="00561A47">
        <w:rPr>
          <w:rStyle w:val="ng-star-inserted1"/>
          <w:rFonts w:asciiTheme="minorBidi" w:hAnsiTheme="minorBidi" w:cstheme="minorBidi"/>
          <w:color w:val="1A1C1E"/>
          <w:sz w:val="22"/>
          <w:szCs w:val="22"/>
        </w:rPr>
        <w:t xml:space="preserve"> Our team, comprising two Postdoctoral Fellows, one Research Engineer, and one PhD student, with expertise in BMS, control systems, and hardware level integration, will work on building and testing the prototype under the supervision of the project lead of Professor Mohamed El Moursi.</w:t>
      </w:r>
    </w:p>
    <w:p w14:paraId="54B57ACE" w14:textId="77777777" w:rsidR="007D3094" w:rsidRPr="00561A47" w:rsidRDefault="007D3094" w:rsidP="00561A47">
      <w:pPr>
        <w:pStyle w:val="ng-star-inserted"/>
        <w:shd w:val="clear" w:color="auto" w:fill="FFFFFF"/>
        <w:spacing w:after="270" w:afterAutospacing="0" w:line="300" w:lineRule="atLeast"/>
        <w:jc w:val="both"/>
        <w:rPr>
          <w:rStyle w:val="ng-star-inserted1"/>
          <w:rFonts w:asciiTheme="minorBidi" w:hAnsiTheme="minorBidi" w:cstheme="minorBidi"/>
          <w:b/>
          <w:bCs/>
          <w:color w:val="1A1C1E"/>
          <w:sz w:val="22"/>
          <w:szCs w:val="22"/>
        </w:rPr>
      </w:pPr>
      <w:r w:rsidRPr="00561A47">
        <w:rPr>
          <w:rStyle w:val="ng-star-inserted1"/>
          <w:rFonts w:asciiTheme="minorBidi" w:hAnsiTheme="minorBidi" w:cstheme="minorBidi"/>
          <w:b/>
          <w:bCs/>
          <w:color w:val="1A1C1E"/>
          <w:sz w:val="22"/>
          <w:szCs w:val="22"/>
        </w:rPr>
        <w:t>Subtask 1.2: Khalifa University to build a Cabinet-style unit</w:t>
      </w:r>
    </w:p>
    <w:p w14:paraId="1903720F" w14:textId="2AAC3E23" w:rsidR="005B23E5" w:rsidRPr="00561A47" w:rsidRDefault="000059E5" w:rsidP="00561A47">
      <w:pPr>
        <w:pStyle w:val="ng-star-inserted"/>
        <w:shd w:val="clear" w:color="auto" w:fill="FFFFFF"/>
        <w:spacing w:after="270" w:afterAutospacing="0" w:line="300" w:lineRule="atLeast"/>
        <w:jc w:val="center"/>
        <w:rPr>
          <w:rFonts w:asciiTheme="minorBidi" w:hAnsiTheme="minorBidi" w:cstheme="minorBidi"/>
          <w:color w:val="1A1C1E"/>
          <w:sz w:val="22"/>
          <w:szCs w:val="22"/>
        </w:rPr>
      </w:pPr>
      <w:r w:rsidRPr="00561A47">
        <w:rPr>
          <w:rFonts w:asciiTheme="minorBidi" w:hAnsiTheme="minorBidi" w:cstheme="minorBidi"/>
          <w:sz w:val="22"/>
          <w:szCs w:val="22"/>
        </w:rPr>
        <w:object w:dxaOrig="7980" w:dyaOrig="4644" w14:anchorId="15B2B9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230.55pt" o:ole="">
            <v:imagedata r:id="rId6" o:title=""/>
          </v:shape>
          <o:OLEObject Type="Embed" ProgID="Visio.Drawing.15" ShapeID="_x0000_i1025" DrawAspect="Content" ObjectID="_1833414728" r:id="rId7"/>
        </w:object>
      </w:r>
    </w:p>
    <w:p w14:paraId="5B97CF45" w14:textId="3A3A4D6B" w:rsidR="00E93665" w:rsidRPr="00561A47" w:rsidRDefault="00561A47" w:rsidP="00561A47">
      <w:pPr>
        <w:pStyle w:val="ng-star-inserted"/>
        <w:shd w:val="clear" w:color="auto" w:fill="FFFFFF"/>
        <w:spacing w:after="270" w:afterAutospacing="0" w:line="300" w:lineRule="atLeast"/>
        <w:jc w:val="both"/>
        <w:rPr>
          <w:rFonts w:asciiTheme="minorBidi" w:hAnsiTheme="minorBidi" w:cstheme="minorBidi"/>
          <w:color w:val="1A1C1E"/>
          <w:sz w:val="22"/>
          <w:szCs w:val="22"/>
        </w:rPr>
      </w:pPr>
      <w:r>
        <w:rPr>
          <w:rStyle w:val="ng-star-inserted1"/>
          <w:rFonts w:asciiTheme="minorBidi" w:hAnsiTheme="minorBidi" w:cstheme="minorBidi"/>
          <w:color w:val="1A1C1E"/>
          <w:sz w:val="22"/>
          <w:szCs w:val="22"/>
        </w:rPr>
        <w:t xml:space="preserve">  </w:t>
      </w:r>
      <w:r w:rsidR="007D3094" w:rsidRPr="00561A47">
        <w:rPr>
          <w:rStyle w:val="ng-star-inserted1"/>
          <w:rFonts w:asciiTheme="minorBidi" w:hAnsiTheme="minorBidi" w:cstheme="minorBidi"/>
          <w:color w:val="1A1C1E"/>
          <w:sz w:val="22"/>
          <w:szCs w:val="22"/>
        </w:rPr>
        <w:t xml:space="preserve">Upon receiving the </w:t>
      </w:r>
      <w:r w:rsidR="007D3094" w:rsidRPr="00561A47">
        <w:rPr>
          <w:rFonts w:asciiTheme="minorBidi" w:hAnsiTheme="minorBidi" w:cstheme="minorBidi"/>
          <w:bCs/>
          <w:color w:val="1A1C1E"/>
          <w:sz w:val="22"/>
          <w:szCs w:val="22"/>
          <w:lang w:val="en-GB"/>
        </w:rPr>
        <w:t xml:space="preserve">40 x 16S1P </w:t>
      </w:r>
      <w:r w:rsidR="007D3094" w:rsidRPr="00561A47">
        <w:rPr>
          <w:rStyle w:val="ng-star-inserted1"/>
          <w:rFonts w:asciiTheme="minorBidi" w:hAnsiTheme="minorBidi" w:cstheme="minorBidi"/>
          <w:color w:val="1A1C1E"/>
          <w:sz w:val="22"/>
          <w:szCs w:val="22"/>
        </w:rPr>
        <w:t>Na-ion battery packs and associated technical documentation from UNIGRID, the Khalifa University team will undertake the complete integration, assembly, and prototype-level testing of the two 150 kWh BESS cabinets. KU tasks are subdivided into the following subtasks:</w:t>
      </w:r>
      <w:r w:rsidR="00000000">
        <w:rPr>
          <w:rFonts w:asciiTheme="minorBidi" w:hAnsiTheme="minorBidi" w:cstheme="minorBidi"/>
          <w:sz w:val="22"/>
          <w:szCs w:val="22"/>
        </w:rPr>
        <w:pict w14:anchorId="69F77A3C">
          <v:rect id="_x0000_i1026" style="width:563.4pt;height:1.5pt" o:hrpct="0" o:hralign="center" o:hrstd="t" o:hrnoshade="t" o:hr="t" fillcolor="#1a1c1e" stroked="f"/>
        </w:pict>
      </w:r>
    </w:p>
    <w:p w14:paraId="28488D68" w14:textId="77777777" w:rsidR="00B62A87" w:rsidRPr="00561A47" w:rsidRDefault="00B62A87" w:rsidP="00561A47">
      <w:pPr>
        <w:pStyle w:val="Heading3"/>
        <w:shd w:val="clear" w:color="auto" w:fill="FFFFFF"/>
        <w:spacing w:before="0" w:after="0" w:line="420" w:lineRule="atLeast"/>
        <w:jc w:val="both"/>
        <w:rPr>
          <w:rFonts w:asciiTheme="minorBidi" w:hAnsiTheme="minorBidi" w:cstheme="minorBidi"/>
          <w:color w:val="1A1C1E"/>
          <w:sz w:val="20"/>
          <w:szCs w:val="20"/>
          <w:lang w:val="en-AE" w:eastAsia="ko-KR"/>
        </w:rPr>
      </w:pPr>
      <w:r w:rsidRPr="00561A47">
        <w:rPr>
          <w:rFonts w:asciiTheme="minorBidi" w:hAnsiTheme="minorBidi" w:cstheme="minorBidi"/>
          <w:color w:val="1A1C1E"/>
          <w:sz w:val="20"/>
          <w:szCs w:val="20"/>
        </w:rPr>
        <w:t>Task Breakdown for Khalifa University: BESS Prototype Integration</w:t>
      </w:r>
    </w:p>
    <w:p w14:paraId="75736CD3" w14:textId="77777777" w:rsidR="00900A03" w:rsidRPr="00561A47" w:rsidRDefault="00900A03" w:rsidP="00561A47">
      <w:pPr>
        <w:pStyle w:val="ng-star-inserted"/>
        <w:spacing w:after="270" w:line="300" w:lineRule="atLeast"/>
        <w:jc w:val="both"/>
        <w:rPr>
          <w:rFonts w:asciiTheme="minorBidi" w:eastAsiaTheme="majorEastAsia" w:hAnsiTheme="minorBidi" w:cstheme="minorBidi"/>
          <w:i/>
          <w:iCs/>
          <w:color w:val="1A1C1E"/>
          <w:sz w:val="20"/>
          <w:szCs w:val="20"/>
        </w:rPr>
      </w:pPr>
      <w:r w:rsidRPr="00561A47">
        <w:rPr>
          <w:rFonts w:asciiTheme="minorBidi" w:eastAsiaTheme="majorEastAsia" w:hAnsiTheme="minorBidi" w:cstheme="minorBidi"/>
          <w:i/>
          <w:iCs/>
          <w:color w:val="1A1C1E"/>
          <w:sz w:val="20"/>
          <w:szCs w:val="20"/>
        </w:rPr>
        <w:t>Subtask 1.2.0: Detailed Engineering, Component Selection, and BOM Finalization</w:t>
      </w:r>
    </w:p>
    <w:p w14:paraId="04029C1E" w14:textId="751D1A66" w:rsidR="00B40873" w:rsidRPr="00561A47" w:rsidRDefault="00B40873" w:rsidP="00561A47">
      <w:pPr>
        <w:pStyle w:val="ng-star-inserted"/>
        <w:shd w:val="clear" w:color="auto" w:fill="FFFFFF"/>
        <w:spacing w:after="270"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color w:val="1A1C1E"/>
          <w:sz w:val="20"/>
          <w:szCs w:val="20"/>
        </w:rPr>
        <w:t>This initial phase translates the project's high-level requirements into a concrete, buildable design and a list of procurable components.</w:t>
      </w:r>
    </w:p>
    <w:p w14:paraId="732BD561" w14:textId="77777777" w:rsidR="00B40873" w:rsidRPr="00561A47" w:rsidRDefault="00B40873" w:rsidP="00561A47">
      <w:pPr>
        <w:pStyle w:val="ng-star-inserted"/>
        <w:numPr>
          <w:ilvl w:val="0"/>
          <w:numId w:val="29"/>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b/>
          <w:bCs/>
          <w:color w:val="1A1C1E"/>
          <w:sz w:val="20"/>
          <w:szCs w:val="20"/>
        </w:rPr>
        <w:t>Engineering Analysis:</w:t>
      </w:r>
    </w:p>
    <w:p w14:paraId="73A5EA10" w14:textId="77777777" w:rsidR="00B40873" w:rsidRPr="00561A47" w:rsidRDefault="00B40873" w:rsidP="00561A47">
      <w:pPr>
        <w:pStyle w:val="ng-star-inserted"/>
        <w:numPr>
          <w:ilvl w:val="1"/>
          <w:numId w:val="29"/>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color w:val="1A1C1E"/>
          <w:sz w:val="20"/>
          <w:szCs w:val="20"/>
        </w:rPr>
        <w:t xml:space="preserve">The KU team will </w:t>
      </w:r>
      <w:proofErr w:type="spellStart"/>
      <w:r w:rsidRPr="00561A47">
        <w:rPr>
          <w:rStyle w:val="ng-star-inserted1"/>
          <w:rFonts w:asciiTheme="minorBidi" w:eastAsiaTheme="majorEastAsia" w:hAnsiTheme="minorBidi" w:cstheme="minorBidi"/>
          <w:color w:val="1A1C1E"/>
          <w:sz w:val="20"/>
          <w:szCs w:val="20"/>
        </w:rPr>
        <w:t>analyze</w:t>
      </w:r>
      <w:proofErr w:type="spellEnd"/>
      <w:r w:rsidRPr="00561A47">
        <w:rPr>
          <w:rStyle w:val="ng-star-inserted1"/>
          <w:rFonts w:asciiTheme="minorBidi" w:eastAsiaTheme="majorEastAsia" w:hAnsiTheme="minorBidi" w:cstheme="minorBidi"/>
          <w:color w:val="1A1C1E"/>
          <w:sz w:val="20"/>
          <w:szCs w:val="20"/>
        </w:rPr>
        <w:t xml:space="preserve"> all technical data provided by UNIGRID (thermal, electrical, mechanical).</w:t>
      </w:r>
    </w:p>
    <w:p w14:paraId="3F116385" w14:textId="77777777" w:rsidR="00B40873" w:rsidRPr="00561A47" w:rsidRDefault="00B40873" w:rsidP="00561A47">
      <w:pPr>
        <w:pStyle w:val="ng-star-inserted"/>
        <w:numPr>
          <w:ilvl w:val="1"/>
          <w:numId w:val="29"/>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color w:val="1A1C1E"/>
          <w:sz w:val="20"/>
          <w:szCs w:val="20"/>
        </w:rPr>
        <w:lastRenderedPageBreak/>
        <w:t>Perform necessary calculations for thermal load dissipation, electrical system sizing (voltage/current), and structural weight distribution.</w:t>
      </w:r>
    </w:p>
    <w:p w14:paraId="1923BAF6" w14:textId="77777777" w:rsidR="00B40873" w:rsidRPr="00561A47" w:rsidRDefault="00B40873" w:rsidP="00561A47">
      <w:pPr>
        <w:pStyle w:val="ng-star-inserted"/>
        <w:numPr>
          <w:ilvl w:val="0"/>
          <w:numId w:val="29"/>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b/>
          <w:bCs/>
          <w:color w:val="1A1C1E"/>
          <w:sz w:val="20"/>
          <w:szCs w:val="20"/>
        </w:rPr>
        <w:t>Component Selection &amp; Specification:</w:t>
      </w:r>
    </w:p>
    <w:p w14:paraId="0AC83A73" w14:textId="788AB542" w:rsidR="00B40873" w:rsidRPr="00561A47" w:rsidRDefault="00B40873" w:rsidP="00561A47">
      <w:pPr>
        <w:pStyle w:val="ng-star-inserted"/>
        <w:numPr>
          <w:ilvl w:val="1"/>
          <w:numId w:val="29"/>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b/>
          <w:bCs/>
          <w:color w:val="1A1C1E"/>
          <w:sz w:val="20"/>
          <w:szCs w:val="20"/>
        </w:rPr>
        <w:t>Mechanical Selection:</w:t>
      </w:r>
      <w:r w:rsidRPr="00561A47">
        <w:rPr>
          <w:rStyle w:val="ng-star-inserted1"/>
          <w:rFonts w:asciiTheme="minorBidi" w:eastAsiaTheme="majorEastAsia" w:hAnsiTheme="minorBidi" w:cstheme="minorBidi"/>
          <w:color w:val="1A1C1E"/>
          <w:sz w:val="20"/>
          <w:szCs w:val="20"/>
        </w:rPr>
        <w:t> Research and specify the exact commercial cabinet model, the required cabinet, and all internal mounting hardware.</w:t>
      </w:r>
    </w:p>
    <w:p w14:paraId="3E770167" w14:textId="7DB26CF8" w:rsidR="00B40873" w:rsidRPr="00561A47" w:rsidRDefault="00B40873" w:rsidP="00561A47">
      <w:pPr>
        <w:pStyle w:val="ng-star-inserted"/>
        <w:numPr>
          <w:ilvl w:val="1"/>
          <w:numId w:val="29"/>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b/>
          <w:bCs/>
          <w:color w:val="1A1C1E"/>
          <w:sz w:val="20"/>
          <w:szCs w:val="20"/>
        </w:rPr>
        <w:t>Electrical Selection:</w:t>
      </w:r>
      <w:r w:rsidRPr="00561A47">
        <w:rPr>
          <w:rStyle w:val="ng-star-inserted1"/>
          <w:rFonts w:asciiTheme="minorBidi" w:eastAsiaTheme="majorEastAsia" w:hAnsiTheme="minorBidi" w:cstheme="minorBidi"/>
          <w:color w:val="1A1C1E"/>
          <w:sz w:val="20"/>
          <w:szCs w:val="20"/>
        </w:rPr>
        <w:t> Research and specify the exact models for</w:t>
      </w:r>
      <w:r w:rsidR="00152F1D" w:rsidRPr="00561A47">
        <w:rPr>
          <w:rStyle w:val="ng-star-inserted1"/>
          <w:rFonts w:asciiTheme="minorBidi" w:eastAsiaTheme="majorEastAsia" w:hAnsiTheme="minorBidi" w:cstheme="minorBidi"/>
          <w:color w:val="1A1C1E"/>
          <w:sz w:val="20"/>
          <w:szCs w:val="20"/>
        </w:rPr>
        <w:t xml:space="preserve"> </w:t>
      </w:r>
      <w:r w:rsidRPr="00561A47">
        <w:rPr>
          <w:rStyle w:val="ng-star-inserted1"/>
          <w:rFonts w:asciiTheme="minorBidi" w:eastAsiaTheme="majorEastAsia" w:hAnsiTheme="minorBidi" w:cstheme="minorBidi"/>
          <w:color w:val="1A1C1E"/>
          <w:sz w:val="20"/>
          <w:szCs w:val="20"/>
        </w:rPr>
        <w:t>inverter, DC contactors, high-speed fuses, circuit breakers, and all high-voltage cabling that meet the system's performance and safety requirements.</w:t>
      </w:r>
    </w:p>
    <w:p w14:paraId="767DAC06" w14:textId="696A3040" w:rsidR="00B40873" w:rsidRPr="00561A47" w:rsidRDefault="00B40873" w:rsidP="00561A47">
      <w:pPr>
        <w:pStyle w:val="ng-star-inserted"/>
        <w:numPr>
          <w:ilvl w:val="1"/>
          <w:numId w:val="29"/>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b/>
          <w:bCs/>
          <w:color w:val="1A1C1E"/>
          <w:sz w:val="20"/>
          <w:szCs w:val="20"/>
        </w:rPr>
        <w:t>Control &amp; Safety Selection:</w:t>
      </w:r>
      <w:r w:rsidR="00152F1D" w:rsidRPr="00561A47">
        <w:rPr>
          <w:rStyle w:val="ng-star-inserted1"/>
          <w:rFonts w:asciiTheme="minorBidi" w:eastAsiaTheme="majorEastAsia" w:hAnsiTheme="minorBidi" w:cstheme="minorBidi"/>
          <w:color w:val="1A1C1E"/>
          <w:sz w:val="20"/>
          <w:szCs w:val="20"/>
        </w:rPr>
        <w:t xml:space="preserve"> S</w:t>
      </w:r>
      <w:r w:rsidRPr="00561A47">
        <w:rPr>
          <w:rStyle w:val="ng-star-inserted1"/>
          <w:rFonts w:asciiTheme="minorBidi" w:eastAsiaTheme="majorEastAsia" w:hAnsiTheme="minorBidi" w:cstheme="minorBidi"/>
          <w:color w:val="1A1C1E"/>
          <w:sz w:val="20"/>
          <w:szCs w:val="20"/>
        </w:rPr>
        <w:t>pecify the exact models for the BESS Controller (PLC), HMI touchscreen, smoke/off-gas sensors</w:t>
      </w:r>
      <w:r w:rsidR="003F5655" w:rsidRPr="00561A47">
        <w:rPr>
          <w:rStyle w:val="ng-star-inserted1"/>
          <w:rFonts w:asciiTheme="minorBidi" w:eastAsiaTheme="majorEastAsia" w:hAnsiTheme="minorBidi" w:cstheme="minorBidi"/>
          <w:color w:val="1A1C1E"/>
          <w:sz w:val="20"/>
          <w:szCs w:val="20"/>
        </w:rPr>
        <w:t xml:space="preserve"> If needed</w:t>
      </w:r>
      <w:r w:rsidR="00152F1D" w:rsidRPr="00561A47">
        <w:rPr>
          <w:rStyle w:val="ng-star-inserted1"/>
          <w:rFonts w:asciiTheme="minorBidi" w:eastAsiaTheme="majorEastAsia" w:hAnsiTheme="minorBidi" w:cstheme="minorBidi"/>
          <w:color w:val="1A1C1E"/>
          <w:sz w:val="20"/>
          <w:szCs w:val="20"/>
        </w:rPr>
        <w:t>.</w:t>
      </w:r>
    </w:p>
    <w:p w14:paraId="4E3D59B1" w14:textId="77777777" w:rsidR="00B40873" w:rsidRPr="00561A47" w:rsidRDefault="00B40873" w:rsidP="00561A47">
      <w:pPr>
        <w:pStyle w:val="ng-star-inserted"/>
        <w:numPr>
          <w:ilvl w:val="0"/>
          <w:numId w:val="29"/>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b/>
          <w:bCs/>
          <w:color w:val="1A1C1E"/>
          <w:sz w:val="20"/>
          <w:szCs w:val="20"/>
        </w:rPr>
        <w:t>Bill of Materials (BOM) Generation:</w:t>
      </w:r>
    </w:p>
    <w:p w14:paraId="22A6AA5A" w14:textId="77777777" w:rsidR="00B40873" w:rsidRPr="00561A47" w:rsidRDefault="00B40873" w:rsidP="00561A47">
      <w:pPr>
        <w:pStyle w:val="ng-star-inserted"/>
        <w:numPr>
          <w:ilvl w:val="1"/>
          <w:numId w:val="29"/>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color w:val="1A1C1E"/>
          <w:sz w:val="20"/>
          <w:szCs w:val="20"/>
        </w:rPr>
        <w:t>Compile all selected components into a single, comprehensive Bill of Materials (BOM), complete with manufacturer names, part numbers, and quantities.</w:t>
      </w:r>
    </w:p>
    <w:p w14:paraId="7FCEBCD2" w14:textId="77777777" w:rsidR="003F5655" w:rsidRPr="00561A47" w:rsidRDefault="00B40873" w:rsidP="00561A47">
      <w:pPr>
        <w:pStyle w:val="ng-star-inserted"/>
        <w:numPr>
          <w:ilvl w:val="0"/>
          <w:numId w:val="29"/>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b/>
          <w:bCs/>
          <w:color w:val="1A1C1E"/>
          <w:sz w:val="20"/>
          <w:szCs w:val="20"/>
        </w:rPr>
        <w:t>Handover for Procurement:</w:t>
      </w:r>
      <w:r w:rsidRPr="00561A47">
        <w:rPr>
          <w:rStyle w:val="ng-star-inserted1"/>
          <w:rFonts w:asciiTheme="minorBidi" w:eastAsiaTheme="majorEastAsia" w:hAnsiTheme="minorBidi" w:cstheme="minorBidi"/>
          <w:color w:val="1A1C1E"/>
          <w:sz w:val="20"/>
          <w:szCs w:val="20"/>
        </w:rPr>
        <w:t> Deliver the finalized BOM to YAS Energy to initiate the procurement process. The KU project timeline for assembly will commence upon the complete delivery of all items on this BOM.</w:t>
      </w:r>
    </w:p>
    <w:p w14:paraId="70B4C9E2" w14:textId="50381E7C" w:rsidR="00B40873" w:rsidRPr="00561A47" w:rsidRDefault="00B40873" w:rsidP="00561A47">
      <w:pPr>
        <w:pStyle w:val="ng-star-inserted"/>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b/>
          <w:bCs/>
          <w:color w:val="1A1C1E"/>
          <w:sz w:val="20"/>
          <w:szCs w:val="20"/>
        </w:rPr>
        <w:t>Deliverable:</w:t>
      </w:r>
      <w:r w:rsidRPr="00561A47">
        <w:rPr>
          <w:rStyle w:val="ng-star-inserted1"/>
          <w:rFonts w:asciiTheme="minorBidi" w:eastAsiaTheme="majorEastAsia" w:hAnsiTheme="minorBidi" w:cstheme="minorBidi"/>
          <w:color w:val="1A1C1E"/>
          <w:sz w:val="20"/>
          <w:szCs w:val="20"/>
        </w:rPr>
        <w:t> A complete and final Bill of Materials (BOM) for two BESS prototypes, submitted to YAS Energy.</w:t>
      </w:r>
    </w:p>
    <w:p w14:paraId="62B1C82E" w14:textId="77777777" w:rsidR="00B40873" w:rsidRPr="00561A47" w:rsidRDefault="00000000" w:rsidP="00561A47">
      <w:pPr>
        <w:jc w:val="both"/>
        <w:rPr>
          <w:rFonts w:asciiTheme="minorBidi" w:hAnsiTheme="minorBidi" w:cstheme="minorBidi"/>
          <w:sz w:val="20"/>
          <w:szCs w:val="20"/>
        </w:rPr>
      </w:pPr>
      <w:r>
        <w:rPr>
          <w:rFonts w:asciiTheme="minorBidi" w:hAnsiTheme="minorBidi" w:cstheme="minorBidi"/>
          <w:sz w:val="20"/>
          <w:szCs w:val="20"/>
        </w:rPr>
        <w:pict w14:anchorId="0AA200BA">
          <v:rect id="_x0000_i1027" style="width:563.4pt;height:1.5pt" o:hrpct="0" o:hralign="center" o:hrstd="t" o:hrnoshade="t" o:hr="t" fillcolor="#1a1c1e" stroked="f"/>
        </w:pict>
      </w:r>
    </w:p>
    <w:p w14:paraId="595967E6" w14:textId="77777777" w:rsidR="00B40873" w:rsidRPr="00561A47" w:rsidRDefault="00B40873" w:rsidP="00561A47">
      <w:pPr>
        <w:pStyle w:val="Heading4"/>
        <w:shd w:val="clear" w:color="auto" w:fill="FFFFFF"/>
        <w:spacing w:before="0" w:after="0" w:line="360" w:lineRule="atLeast"/>
        <w:jc w:val="both"/>
        <w:rPr>
          <w:rFonts w:asciiTheme="minorBidi" w:hAnsiTheme="minorBidi" w:cstheme="minorBidi"/>
          <w:color w:val="1A1C1E"/>
          <w:spacing w:val="2"/>
          <w:sz w:val="20"/>
          <w:szCs w:val="20"/>
        </w:rPr>
      </w:pPr>
      <w:r w:rsidRPr="00561A47">
        <w:rPr>
          <w:rStyle w:val="ng-star-inserted1"/>
          <w:rFonts w:asciiTheme="minorBidi" w:hAnsiTheme="minorBidi" w:cstheme="minorBidi"/>
          <w:color w:val="1A1C1E"/>
          <w:spacing w:val="2"/>
          <w:sz w:val="20"/>
          <w:szCs w:val="20"/>
        </w:rPr>
        <w:t>Subtask 1.2.1: Structural &amp; Mechanical Assembly</w:t>
      </w:r>
    </w:p>
    <w:p w14:paraId="55F3BE91" w14:textId="77777777" w:rsidR="00B40873" w:rsidRPr="00561A47" w:rsidRDefault="00B40873" w:rsidP="00561A47">
      <w:pPr>
        <w:pStyle w:val="ng-star-inserted"/>
        <w:shd w:val="clear" w:color="auto" w:fill="FFFFFF"/>
        <w:spacing w:after="270"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i/>
          <w:iCs/>
          <w:color w:val="1A1C1E"/>
          <w:sz w:val="20"/>
          <w:szCs w:val="20"/>
        </w:rPr>
        <w:t>(This phase begins upon receipt of the procured cabinet and hardware)</w:t>
      </w:r>
    </w:p>
    <w:p w14:paraId="5202E774" w14:textId="77777777" w:rsidR="00B40873" w:rsidRPr="00561A47" w:rsidRDefault="00B40873" w:rsidP="00561A47">
      <w:pPr>
        <w:pStyle w:val="ng-star-inserted"/>
        <w:numPr>
          <w:ilvl w:val="0"/>
          <w:numId w:val="30"/>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b/>
          <w:bCs/>
          <w:color w:val="1A1C1E"/>
          <w:sz w:val="20"/>
          <w:szCs w:val="20"/>
        </w:rPr>
        <w:t>Physical Assembly:</w:t>
      </w:r>
      <w:r w:rsidRPr="00561A47">
        <w:rPr>
          <w:rStyle w:val="ng-star-inserted1"/>
          <w:rFonts w:asciiTheme="minorBidi" w:eastAsiaTheme="majorEastAsia" w:hAnsiTheme="minorBidi" w:cstheme="minorBidi"/>
          <w:color w:val="1A1C1E"/>
          <w:sz w:val="20"/>
          <w:szCs w:val="20"/>
        </w:rPr>
        <w:t> Upon delivery of the procured commercial cabinets, the team will:</w:t>
      </w:r>
    </w:p>
    <w:p w14:paraId="54763CDC" w14:textId="77777777" w:rsidR="00B40873" w:rsidRPr="00561A47" w:rsidRDefault="00B40873" w:rsidP="00561A47">
      <w:pPr>
        <w:pStyle w:val="ng-star-inserted"/>
        <w:numPr>
          <w:ilvl w:val="1"/>
          <w:numId w:val="30"/>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color w:val="1A1C1E"/>
          <w:sz w:val="20"/>
          <w:szCs w:val="20"/>
        </w:rPr>
        <w:t>Install the custom internal racking system.</w:t>
      </w:r>
    </w:p>
    <w:p w14:paraId="57099717" w14:textId="77777777" w:rsidR="00B40873" w:rsidRPr="00561A47" w:rsidRDefault="00B40873" w:rsidP="00561A47">
      <w:pPr>
        <w:pStyle w:val="ng-star-inserted"/>
        <w:numPr>
          <w:ilvl w:val="1"/>
          <w:numId w:val="30"/>
        </w:numPr>
        <w:shd w:val="clear" w:color="auto" w:fill="FFFFFF"/>
        <w:spacing w:before="0" w:beforeAutospacing="0" w:after="45"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color w:val="1A1C1E"/>
          <w:sz w:val="20"/>
          <w:szCs w:val="20"/>
        </w:rPr>
        <w:t>Securely mount all major components: UNIGRID battery packs, the PCS inverter, the main DC protection box, HVAC unit, and control panel.</w:t>
      </w:r>
    </w:p>
    <w:p w14:paraId="58BCB735" w14:textId="74A99581" w:rsidR="00B62A87" w:rsidRPr="00561A47" w:rsidRDefault="00B40873" w:rsidP="00561A47">
      <w:pPr>
        <w:pStyle w:val="ng-star-inserted"/>
        <w:shd w:val="clear" w:color="auto" w:fill="FFFFFF"/>
        <w:spacing w:after="270" w:afterAutospacing="0" w:line="300" w:lineRule="atLeast"/>
        <w:jc w:val="both"/>
        <w:rPr>
          <w:rFonts w:asciiTheme="minorBidi" w:hAnsiTheme="minorBidi" w:cstheme="minorBidi"/>
          <w:color w:val="1A1C1E"/>
          <w:sz w:val="20"/>
          <w:szCs w:val="20"/>
        </w:rPr>
      </w:pPr>
      <w:r w:rsidRPr="00561A47">
        <w:rPr>
          <w:rStyle w:val="ng-star-inserted1"/>
          <w:rFonts w:asciiTheme="minorBidi" w:eastAsiaTheme="majorEastAsia" w:hAnsiTheme="minorBidi" w:cstheme="minorBidi"/>
          <w:b/>
          <w:bCs/>
          <w:color w:val="1A1C1E"/>
          <w:sz w:val="20"/>
          <w:szCs w:val="20"/>
        </w:rPr>
        <w:t>Deliverable:</w:t>
      </w:r>
      <w:r w:rsidRPr="00561A47">
        <w:rPr>
          <w:rStyle w:val="ng-star-inserted1"/>
          <w:rFonts w:asciiTheme="minorBidi" w:eastAsiaTheme="majorEastAsia" w:hAnsiTheme="minorBidi" w:cstheme="minorBidi"/>
          <w:color w:val="1A1C1E"/>
          <w:sz w:val="20"/>
          <w:szCs w:val="20"/>
        </w:rPr>
        <w:t> Two physically assembled BESS cabinets with all major hardware securely installed.</w:t>
      </w:r>
      <w:r w:rsidR="00000000">
        <w:rPr>
          <w:rFonts w:asciiTheme="minorBidi" w:hAnsiTheme="minorBidi" w:cstheme="minorBidi"/>
          <w:sz w:val="20"/>
          <w:szCs w:val="20"/>
        </w:rPr>
        <w:pict w14:anchorId="2A92E859">
          <v:rect id="_x0000_i1028" style="width:563.4pt;height:1.5pt" o:hrpct="0" o:hralign="center" o:hrstd="t" o:hrnoshade="t" o:hr="t" fillcolor="#1a1c1e" stroked="f"/>
        </w:pict>
      </w:r>
    </w:p>
    <w:p w14:paraId="5ACD4485" w14:textId="77777777" w:rsidR="00B62A87" w:rsidRPr="00561A47" w:rsidRDefault="00B62A87" w:rsidP="00561A47">
      <w:pPr>
        <w:pStyle w:val="Heading4"/>
        <w:shd w:val="clear" w:color="auto" w:fill="FFFFFF"/>
        <w:spacing w:before="0" w:after="0" w:line="360" w:lineRule="atLeast"/>
        <w:jc w:val="both"/>
        <w:rPr>
          <w:rFonts w:asciiTheme="minorBidi" w:hAnsiTheme="minorBidi" w:cstheme="minorBidi"/>
          <w:color w:val="1A1C1E"/>
          <w:spacing w:val="2"/>
          <w:sz w:val="20"/>
          <w:szCs w:val="20"/>
        </w:rPr>
      </w:pPr>
      <w:r w:rsidRPr="00561A47">
        <w:rPr>
          <w:rFonts w:asciiTheme="minorBidi" w:hAnsiTheme="minorBidi" w:cstheme="minorBidi"/>
          <w:color w:val="1A1C1E"/>
          <w:spacing w:val="2"/>
          <w:sz w:val="20"/>
          <w:szCs w:val="20"/>
        </w:rPr>
        <w:t>Subtask 1.2.2. Electrical System Integration</w:t>
      </w:r>
    </w:p>
    <w:p w14:paraId="0FCA7B1C" w14:textId="039EF5F9" w:rsidR="00B62A87" w:rsidRPr="00561A47" w:rsidRDefault="00B62A87" w:rsidP="00561A47">
      <w:pPr>
        <w:shd w:val="clear" w:color="auto" w:fill="FFFFFF"/>
        <w:spacing w:after="270"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color w:val="1A1C1E"/>
          <w:sz w:val="20"/>
          <w:szCs w:val="20"/>
        </w:rPr>
        <w:t>This phase involves the complete electrical wiring of DC and AC power paths</w:t>
      </w:r>
      <w:r w:rsidR="006E3D36" w:rsidRPr="00561A47">
        <w:rPr>
          <w:rFonts w:asciiTheme="minorBidi" w:eastAsiaTheme="majorEastAsia" w:hAnsiTheme="minorBidi" w:cstheme="minorBidi"/>
          <w:color w:val="1A1C1E"/>
          <w:sz w:val="20"/>
          <w:szCs w:val="20"/>
        </w:rPr>
        <w:t>.</w:t>
      </w:r>
    </w:p>
    <w:p w14:paraId="65E19E03" w14:textId="357C02E2" w:rsidR="00B62A87" w:rsidRPr="00561A47" w:rsidRDefault="006F38FD" w:rsidP="00561A47">
      <w:pPr>
        <w:numPr>
          <w:ilvl w:val="0"/>
          <w:numId w:val="23"/>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Assemble</w:t>
      </w:r>
      <w:r w:rsidR="00B62A87" w:rsidRPr="00561A47">
        <w:rPr>
          <w:rFonts w:asciiTheme="minorBidi" w:eastAsiaTheme="majorEastAsia" w:hAnsiTheme="minorBidi" w:cstheme="minorBidi"/>
          <w:b/>
          <w:bCs/>
          <w:color w:val="1A1C1E"/>
          <w:sz w:val="20"/>
          <w:szCs w:val="20"/>
        </w:rPr>
        <w:t xml:space="preserve"> High-Voltage DC Architecture:</w:t>
      </w:r>
      <w:r w:rsidR="00B62A87" w:rsidRPr="00561A47">
        <w:rPr>
          <w:rFonts w:asciiTheme="minorBidi" w:eastAsiaTheme="majorEastAsia" w:hAnsiTheme="minorBidi" w:cstheme="minorBidi"/>
          <w:color w:val="1A1C1E"/>
          <w:sz w:val="20"/>
          <w:szCs w:val="20"/>
        </w:rPr>
        <w:t xml:space="preserve"> The team will design the series connection for the 15 battery packs to achieve the target DC bus voltage for the inverter. </w:t>
      </w:r>
    </w:p>
    <w:p w14:paraId="44969D59" w14:textId="61BA567E" w:rsidR="00B62A87" w:rsidRPr="00561A47" w:rsidRDefault="00B62A87" w:rsidP="00561A47">
      <w:pPr>
        <w:numPr>
          <w:ilvl w:val="0"/>
          <w:numId w:val="23"/>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Develop Electrical Schematics:</w:t>
      </w:r>
      <w:r w:rsidRPr="00561A47">
        <w:rPr>
          <w:rFonts w:asciiTheme="minorBidi" w:eastAsiaTheme="majorEastAsia" w:hAnsiTheme="minorBidi" w:cstheme="minorBidi"/>
          <w:color w:val="1A1C1E"/>
          <w:sz w:val="20"/>
          <w:szCs w:val="20"/>
        </w:rPr>
        <w:t> Comprehensive electrical schematics will be created, detailing the complete wiring plan</w:t>
      </w:r>
      <w:r w:rsidR="006F38FD" w:rsidRPr="00561A47">
        <w:rPr>
          <w:rFonts w:asciiTheme="minorBidi" w:eastAsiaTheme="majorEastAsia" w:hAnsiTheme="minorBidi" w:cstheme="minorBidi"/>
          <w:color w:val="1A1C1E"/>
          <w:sz w:val="20"/>
          <w:szCs w:val="20"/>
        </w:rPr>
        <w:t>.</w:t>
      </w:r>
    </w:p>
    <w:p w14:paraId="611F25FD" w14:textId="77777777" w:rsidR="00B62A87" w:rsidRPr="00561A47" w:rsidRDefault="00B62A87" w:rsidP="00561A47">
      <w:pPr>
        <w:numPr>
          <w:ilvl w:val="0"/>
          <w:numId w:val="23"/>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Integrate Protection Devices:</w:t>
      </w:r>
      <w:r w:rsidRPr="00561A47">
        <w:rPr>
          <w:rFonts w:asciiTheme="minorBidi" w:eastAsiaTheme="majorEastAsia" w:hAnsiTheme="minorBidi" w:cstheme="minorBidi"/>
          <w:color w:val="1A1C1E"/>
          <w:sz w:val="20"/>
          <w:szCs w:val="20"/>
        </w:rPr>
        <w:t> All DC and AC protection devices (fuses, circuit breakers, contactors) will be physically installed and wired into the power path as per the schematics.</w:t>
      </w:r>
    </w:p>
    <w:p w14:paraId="61F80869" w14:textId="6991F585" w:rsidR="00B62A87" w:rsidRPr="00561A47" w:rsidRDefault="00B62A87" w:rsidP="00561A47">
      <w:pPr>
        <w:numPr>
          <w:ilvl w:val="0"/>
          <w:numId w:val="23"/>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Initial Electrical Verification:</w:t>
      </w:r>
      <w:r w:rsidRPr="00561A47">
        <w:rPr>
          <w:rFonts w:asciiTheme="minorBidi" w:eastAsiaTheme="majorEastAsia" w:hAnsiTheme="minorBidi" w:cstheme="minorBidi"/>
          <w:color w:val="1A1C1E"/>
          <w:sz w:val="20"/>
          <w:szCs w:val="20"/>
        </w:rPr>
        <w:t> Perform preliminary, unpowered tests, including point-to-point continuity checks and insulation resistance testing, to verify connections.</w:t>
      </w:r>
    </w:p>
    <w:p w14:paraId="73E0326F" w14:textId="77777777" w:rsidR="00B62A87" w:rsidRPr="00561A47" w:rsidRDefault="00000000" w:rsidP="00561A47">
      <w:pPr>
        <w:jc w:val="both"/>
        <w:rPr>
          <w:rFonts w:asciiTheme="minorBidi" w:hAnsiTheme="minorBidi" w:cstheme="minorBidi"/>
          <w:sz w:val="20"/>
          <w:szCs w:val="20"/>
        </w:rPr>
      </w:pPr>
      <w:r>
        <w:rPr>
          <w:rFonts w:asciiTheme="minorBidi" w:hAnsiTheme="minorBidi" w:cstheme="minorBidi"/>
          <w:sz w:val="20"/>
          <w:szCs w:val="20"/>
        </w:rPr>
        <w:pict w14:anchorId="60E85B66">
          <v:rect id="_x0000_i1029" style="width:563.4pt;height:1.5pt" o:hrpct="0" o:hralign="center" o:hrstd="t" o:hrnoshade="t" o:hr="t" fillcolor="#1a1c1e" stroked="f"/>
        </w:pict>
      </w:r>
    </w:p>
    <w:p w14:paraId="7AFBB3F2" w14:textId="77777777" w:rsidR="00B62A87" w:rsidRPr="00561A47" w:rsidRDefault="00B62A87" w:rsidP="00561A47">
      <w:pPr>
        <w:pStyle w:val="Heading4"/>
        <w:shd w:val="clear" w:color="auto" w:fill="FFFFFF"/>
        <w:spacing w:before="0" w:after="0" w:line="360" w:lineRule="atLeast"/>
        <w:jc w:val="both"/>
        <w:rPr>
          <w:rFonts w:asciiTheme="minorBidi" w:hAnsiTheme="minorBidi" w:cstheme="minorBidi"/>
          <w:color w:val="1A1C1E"/>
          <w:spacing w:val="2"/>
          <w:sz w:val="20"/>
          <w:szCs w:val="20"/>
        </w:rPr>
      </w:pPr>
      <w:r w:rsidRPr="00561A47">
        <w:rPr>
          <w:rFonts w:asciiTheme="minorBidi" w:hAnsiTheme="minorBidi" w:cstheme="minorBidi"/>
          <w:color w:val="1A1C1E"/>
          <w:spacing w:val="2"/>
          <w:sz w:val="20"/>
          <w:szCs w:val="20"/>
        </w:rPr>
        <w:lastRenderedPageBreak/>
        <w:t>Subtask 1.2.3. Control, Software, and Communication Integration</w:t>
      </w:r>
    </w:p>
    <w:p w14:paraId="25335336" w14:textId="46FA8C1A" w:rsidR="00B62A87" w:rsidRPr="00561A47" w:rsidRDefault="00B62A87" w:rsidP="00561A47">
      <w:pPr>
        <w:shd w:val="clear" w:color="auto" w:fill="FFFFFF"/>
        <w:spacing w:after="270"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color w:val="1A1C1E"/>
          <w:sz w:val="20"/>
          <w:szCs w:val="20"/>
        </w:rPr>
        <w:t xml:space="preserve">This phase </w:t>
      </w:r>
      <w:r w:rsidR="00235911" w:rsidRPr="00561A47">
        <w:rPr>
          <w:rFonts w:asciiTheme="minorBidi" w:eastAsiaTheme="majorEastAsia" w:hAnsiTheme="minorBidi" w:cstheme="minorBidi"/>
          <w:color w:val="1A1C1E"/>
          <w:sz w:val="20"/>
          <w:szCs w:val="20"/>
        </w:rPr>
        <w:t>focuses</w:t>
      </w:r>
      <w:r w:rsidRPr="00561A47">
        <w:rPr>
          <w:rFonts w:asciiTheme="minorBidi" w:eastAsiaTheme="majorEastAsia" w:hAnsiTheme="minorBidi" w:cstheme="minorBidi"/>
          <w:color w:val="1A1C1E"/>
          <w:sz w:val="20"/>
          <w:szCs w:val="20"/>
        </w:rPr>
        <w:t xml:space="preserve"> on the software and communication networks that enable the BESS to operate automatically and safely.</w:t>
      </w:r>
    </w:p>
    <w:p w14:paraId="3D0C01AE" w14:textId="77777777" w:rsidR="00B62A87" w:rsidRPr="00561A47" w:rsidRDefault="00B62A87" w:rsidP="00561A47">
      <w:pPr>
        <w:numPr>
          <w:ilvl w:val="0"/>
          <w:numId w:val="25"/>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Program the BESS Controller (EMS):</w:t>
      </w:r>
      <w:r w:rsidRPr="00561A47">
        <w:rPr>
          <w:rFonts w:asciiTheme="minorBidi" w:eastAsiaTheme="majorEastAsia" w:hAnsiTheme="minorBidi" w:cstheme="minorBidi"/>
          <w:color w:val="1A1C1E"/>
          <w:sz w:val="20"/>
          <w:szCs w:val="20"/>
        </w:rPr>
        <w:t> A central BESS controller will be programmed with the core operating logic, including a state machine for managing Idle, Charging, Discharging, and Fault states.</w:t>
      </w:r>
    </w:p>
    <w:p w14:paraId="470F62FA" w14:textId="0A94A758" w:rsidR="00B62A87" w:rsidRPr="00561A47" w:rsidRDefault="00B62A87" w:rsidP="00561A47">
      <w:pPr>
        <w:numPr>
          <w:ilvl w:val="0"/>
          <w:numId w:val="25"/>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Implement Inverter Control:</w:t>
      </w:r>
      <w:r w:rsidRPr="00561A47">
        <w:rPr>
          <w:rFonts w:asciiTheme="minorBidi" w:eastAsiaTheme="majorEastAsia" w:hAnsiTheme="minorBidi" w:cstheme="minorBidi"/>
          <w:color w:val="1A1C1E"/>
          <w:sz w:val="20"/>
          <w:szCs w:val="20"/>
        </w:rPr>
        <w:t> The controller will be programmed to send precise commands to the inverter, translating high-level requests (e.g., "discharge at 100 kW") to control active and reactive power.</w:t>
      </w:r>
    </w:p>
    <w:p w14:paraId="372B990B" w14:textId="525F477C" w:rsidR="00B62A87" w:rsidRPr="00561A47" w:rsidRDefault="00B62A87" w:rsidP="00561A47">
      <w:pPr>
        <w:numPr>
          <w:ilvl w:val="0"/>
          <w:numId w:val="25"/>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Create Local HMI:</w:t>
      </w:r>
      <w:r w:rsidRPr="00561A47">
        <w:rPr>
          <w:rFonts w:asciiTheme="minorBidi" w:eastAsiaTheme="majorEastAsia" w:hAnsiTheme="minorBidi" w:cstheme="minorBidi"/>
          <w:color w:val="1A1C1E"/>
          <w:sz w:val="20"/>
          <w:szCs w:val="20"/>
        </w:rPr>
        <w:t xml:space="preserve"> The on-cabinet touchscreen (HMI) </w:t>
      </w:r>
      <w:r w:rsidR="00FD2F15" w:rsidRPr="00561A47">
        <w:rPr>
          <w:rFonts w:asciiTheme="minorBidi" w:eastAsiaTheme="majorEastAsia" w:hAnsiTheme="minorBidi" w:cstheme="minorBidi"/>
          <w:color w:val="1A1C1E"/>
          <w:sz w:val="20"/>
          <w:szCs w:val="20"/>
        </w:rPr>
        <w:t>can</w:t>
      </w:r>
      <w:r w:rsidRPr="00561A47">
        <w:rPr>
          <w:rFonts w:asciiTheme="minorBidi" w:eastAsiaTheme="majorEastAsia" w:hAnsiTheme="minorBidi" w:cstheme="minorBidi"/>
          <w:color w:val="1A1C1E"/>
          <w:sz w:val="20"/>
          <w:szCs w:val="20"/>
        </w:rPr>
        <w:t xml:space="preserve"> be programmed to provide a user-friendly local interface for diagnostics, manual control, and viewing of key system parameters.</w:t>
      </w:r>
    </w:p>
    <w:p w14:paraId="1E9B11C4" w14:textId="77777777" w:rsidR="00B62A87" w:rsidRPr="00561A47" w:rsidRDefault="00B62A87" w:rsidP="00561A47">
      <w:pPr>
        <w:shd w:val="clear" w:color="auto" w:fill="FFFFFF"/>
        <w:spacing w:after="270"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Deliverables:</w:t>
      </w:r>
    </w:p>
    <w:p w14:paraId="3E054CB8" w14:textId="05F60944" w:rsidR="00B62A87" w:rsidRPr="00561A47" w:rsidRDefault="00B62A87" w:rsidP="00561A47">
      <w:pPr>
        <w:numPr>
          <w:ilvl w:val="0"/>
          <w:numId w:val="26"/>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color w:val="1A1C1E"/>
          <w:sz w:val="20"/>
          <w:szCs w:val="20"/>
        </w:rPr>
        <w:t>Operational BESS controller with fully integrated BMS and inverter communication.</w:t>
      </w:r>
    </w:p>
    <w:p w14:paraId="44A4FB77" w14:textId="77777777" w:rsidR="00B62A87" w:rsidRPr="00561A47" w:rsidRDefault="00000000" w:rsidP="00561A47">
      <w:pPr>
        <w:jc w:val="both"/>
        <w:rPr>
          <w:rFonts w:asciiTheme="minorBidi" w:hAnsiTheme="minorBidi" w:cstheme="minorBidi"/>
          <w:sz w:val="20"/>
          <w:szCs w:val="20"/>
        </w:rPr>
      </w:pPr>
      <w:r>
        <w:rPr>
          <w:rFonts w:asciiTheme="minorBidi" w:hAnsiTheme="minorBidi" w:cstheme="minorBidi"/>
          <w:sz w:val="20"/>
          <w:szCs w:val="20"/>
        </w:rPr>
        <w:pict w14:anchorId="4D073351">
          <v:rect id="_x0000_i1030" style="width:563.4pt;height:1.5pt" o:hrpct="0" o:hralign="center" o:hrstd="t" o:hrnoshade="t" o:hr="t" fillcolor="#1a1c1e" stroked="f"/>
        </w:pict>
      </w:r>
    </w:p>
    <w:p w14:paraId="084FED5C" w14:textId="1276AF5D" w:rsidR="00B62A87" w:rsidRPr="00561A47" w:rsidRDefault="00B62A87" w:rsidP="00561A47">
      <w:pPr>
        <w:pStyle w:val="Heading4"/>
        <w:shd w:val="clear" w:color="auto" w:fill="FFFFFF"/>
        <w:spacing w:before="0" w:after="0" w:line="360" w:lineRule="atLeast"/>
        <w:jc w:val="both"/>
        <w:rPr>
          <w:rFonts w:asciiTheme="minorBidi" w:hAnsiTheme="minorBidi" w:cstheme="minorBidi"/>
          <w:color w:val="1A1C1E"/>
          <w:spacing w:val="2"/>
          <w:sz w:val="20"/>
          <w:szCs w:val="20"/>
        </w:rPr>
      </w:pPr>
      <w:r w:rsidRPr="00561A47">
        <w:rPr>
          <w:rFonts w:asciiTheme="minorBidi" w:hAnsiTheme="minorBidi" w:cstheme="minorBidi"/>
          <w:color w:val="1A1C1E"/>
          <w:spacing w:val="2"/>
          <w:sz w:val="20"/>
          <w:szCs w:val="20"/>
        </w:rPr>
        <w:t xml:space="preserve">Subtask 1.2.4. System Safety, </w:t>
      </w:r>
      <w:r w:rsidR="00AE44FE" w:rsidRPr="00561A47">
        <w:rPr>
          <w:rFonts w:asciiTheme="minorBidi" w:hAnsiTheme="minorBidi" w:cstheme="minorBidi"/>
          <w:color w:val="1A1C1E"/>
          <w:spacing w:val="2"/>
          <w:sz w:val="20"/>
          <w:szCs w:val="20"/>
        </w:rPr>
        <w:t>Testing</w:t>
      </w:r>
      <w:r w:rsidRPr="00561A47">
        <w:rPr>
          <w:rFonts w:asciiTheme="minorBidi" w:hAnsiTheme="minorBidi" w:cstheme="minorBidi"/>
          <w:color w:val="1A1C1E"/>
          <w:spacing w:val="2"/>
          <w:sz w:val="20"/>
          <w:szCs w:val="20"/>
        </w:rPr>
        <w:t>, and Final Handover</w:t>
      </w:r>
    </w:p>
    <w:p w14:paraId="7D518FD3" w14:textId="6E32470B" w:rsidR="00B62A87" w:rsidRPr="00561A47" w:rsidRDefault="00B62A87" w:rsidP="00561A47">
      <w:pPr>
        <w:shd w:val="clear" w:color="auto" w:fill="FFFFFF"/>
        <w:spacing w:after="270"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color w:val="1A1C1E"/>
          <w:sz w:val="20"/>
          <w:szCs w:val="20"/>
        </w:rPr>
        <w:t>This final integration phase focuses on safety systems and performing rigorous in-house testing to ensure the prototypes are ready for field deployment.</w:t>
      </w:r>
    </w:p>
    <w:p w14:paraId="3D0794B4" w14:textId="77777777" w:rsidR="00B62A87" w:rsidRPr="00561A47" w:rsidRDefault="00B62A87" w:rsidP="00561A47">
      <w:pPr>
        <w:numPr>
          <w:ilvl w:val="0"/>
          <w:numId w:val="27"/>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Integrate Safety &amp; Thermal Systems:</w:t>
      </w:r>
    </w:p>
    <w:p w14:paraId="4F50588A" w14:textId="77777777" w:rsidR="00B62A87" w:rsidRPr="00561A47" w:rsidRDefault="00B62A87" w:rsidP="00561A47">
      <w:pPr>
        <w:numPr>
          <w:ilvl w:val="1"/>
          <w:numId w:val="27"/>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color w:val="1A1C1E"/>
          <w:sz w:val="20"/>
          <w:szCs w:val="20"/>
        </w:rPr>
        <w:t>Wire the Emergency Stop (E-Stop) circuit to directly control the main contactors and provide a shutdown signal to the inverter.</w:t>
      </w:r>
    </w:p>
    <w:p w14:paraId="2F3DC7B7" w14:textId="064E908F" w:rsidR="00B62A87" w:rsidRPr="00561A47" w:rsidRDefault="00B62A87" w:rsidP="00561A47">
      <w:pPr>
        <w:numPr>
          <w:ilvl w:val="0"/>
          <w:numId w:val="27"/>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Conduct Power-Up:</w:t>
      </w:r>
      <w:r w:rsidRPr="00561A47">
        <w:rPr>
          <w:rFonts w:asciiTheme="minorBidi" w:eastAsiaTheme="majorEastAsia" w:hAnsiTheme="minorBidi" w:cstheme="minorBidi"/>
          <w:color w:val="1A1C1E"/>
          <w:sz w:val="20"/>
          <w:szCs w:val="20"/>
        </w:rPr>
        <w:t> A systematic, staged power-up sequence will be performed to safely energize the system for the first time, verifying all subsystems are functioning as expected.</w:t>
      </w:r>
    </w:p>
    <w:p w14:paraId="70239690" w14:textId="5C34A9C7" w:rsidR="00B62A87" w:rsidRPr="00561A47" w:rsidRDefault="00B62A87" w:rsidP="00561A47">
      <w:pPr>
        <w:numPr>
          <w:ilvl w:val="0"/>
          <w:numId w:val="27"/>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Perform</w:t>
      </w:r>
      <w:r w:rsidR="00AE44FE" w:rsidRPr="00561A47">
        <w:rPr>
          <w:rFonts w:asciiTheme="minorBidi" w:eastAsiaTheme="majorEastAsia" w:hAnsiTheme="minorBidi" w:cstheme="minorBidi"/>
          <w:b/>
          <w:bCs/>
          <w:color w:val="1A1C1E"/>
          <w:sz w:val="20"/>
          <w:szCs w:val="20"/>
        </w:rPr>
        <w:t xml:space="preserve"> Charge discharge </w:t>
      </w:r>
      <w:r w:rsidR="008E540D" w:rsidRPr="00561A47">
        <w:rPr>
          <w:rFonts w:asciiTheme="minorBidi" w:eastAsiaTheme="majorEastAsia" w:hAnsiTheme="minorBidi" w:cstheme="minorBidi"/>
          <w:b/>
          <w:bCs/>
          <w:color w:val="1A1C1E"/>
          <w:sz w:val="20"/>
          <w:szCs w:val="20"/>
        </w:rPr>
        <w:t xml:space="preserve">and grid </w:t>
      </w:r>
      <w:r w:rsidR="00AE44FE" w:rsidRPr="00561A47">
        <w:rPr>
          <w:rFonts w:asciiTheme="minorBidi" w:eastAsiaTheme="majorEastAsia" w:hAnsiTheme="minorBidi" w:cstheme="minorBidi"/>
          <w:b/>
          <w:bCs/>
          <w:color w:val="1A1C1E"/>
          <w:sz w:val="20"/>
          <w:szCs w:val="20"/>
        </w:rPr>
        <w:t>tests</w:t>
      </w:r>
      <w:r w:rsidRPr="00561A47">
        <w:rPr>
          <w:rFonts w:asciiTheme="minorBidi" w:eastAsiaTheme="majorEastAsia" w:hAnsiTheme="minorBidi" w:cstheme="minorBidi"/>
          <w:b/>
          <w:bCs/>
          <w:color w:val="1A1C1E"/>
          <w:sz w:val="20"/>
          <w:szCs w:val="20"/>
        </w:rPr>
        <w:t>:</w:t>
      </w:r>
      <w:r w:rsidRPr="00561A47">
        <w:rPr>
          <w:rFonts w:asciiTheme="minorBidi" w:eastAsiaTheme="majorEastAsia" w:hAnsiTheme="minorBidi" w:cstheme="minorBidi"/>
          <w:color w:val="1A1C1E"/>
          <w:sz w:val="20"/>
          <w:szCs w:val="20"/>
        </w:rPr>
        <w:t> </w:t>
      </w:r>
    </w:p>
    <w:p w14:paraId="2053FF69" w14:textId="2739E508" w:rsidR="00B62A87" w:rsidRPr="00561A47" w:rsidRDefault="00B62A87" w:rsidP="00561A47">
      <w:pPr>
        <w:numPr>
          <w:ilvl w:val="1"/>
          <w:numId w:val="27"/>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color w:val="1A1C1E"/>
          <w:sz w:val="20"/>
          <w:szCs w:val="20"/>
        </w:rPr>
        <w:t xml:space="preserve">Verifying successful communication </w:t>
      </w:r>
      <w:r w:rsidR="008E540D" w:rsidRPr="00561A47">
        <w:rPr>
          <w:rFonts w:asciiTheme="minorBidi" w:eastAsiaTheme="majorEastAsia" w:hAnsiTheme="minorBidi" w:cstheme="minorBidi"/>
          <w:color w:val="1A1C1E"/>
          <w:sz w:val="20"/>
          <w:szCs w:val="20"/>
        </w:rPr>
        <w:t>with</w:t>
      </w:r>
      <w:r w:rsidRPr="00561A47">
        <w:rPr>
          <w:rFonts w:asciiTheme="minorBidi" w:eastAsiaTheme="majorEastAsia" w:hAnsiTheme="minorBidi" w:cstheme="minorBidi"/>
          <w:color w:val="1A1C1E"/>
          <w:sz w:val="20"/>
          <w:szCs w:val="20"/>
        </w:rPr>
        <w:t xml:space="preserve"> the inverter.</w:t>
      </w:r>
    </w:p>
    <w:p w14:paraId="517A249A" w14:textId="5E714FC9" w:rsidR="00B62A87" w:rsidRPr="00561A47" w:rsidRDefault="00B62A87" w:rsidP="00561A47">
      <w:pPr>
        <w:numPr>
          <w:ilvl w:val="1"/>
          <w:numId w:val="27"/>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color w:val="1A1C1E"/>
          <w:sz w:val="20"/>
          <w:szCs w:val="20"/>
        </w:rPr>
        <w:t>Conducting low-power charge/discharge cycles using the DC electronic load to confirm basic functionality</w:t>
      </w:r>
      <w:r w:rsidR="00AE44FE" w:rsidRPr="00561A47">
        <w:rPr>
          <w:rFonts w:asciiTheme="minorBidi" w:eastAsiaTheme="majorEastAsia" w:hAnsiTheme="minorBidi" w:cstheme="minorBidi"/>
          <w:color w:val="1A1C1E"/>
          <w:sz w:val="20"/>
          <w:szCs w:val="20"/>
        </w:rPr>
        <w:t>.</w:t>
      </w:r>
    </w:p>
    <w:p w14:paraId="45BFC9E4" w14:textId="53815CB3" w:rsidR="008E540D" w:rsidRPr="00561A47" w:rsidRDefault="008E540D" w:rsidP="00561A47">
      <w:pPr>
        <w:numPr>
          <w:ilvl w:val="1"/>
          <w:numId w:val="27"/>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color w:val="1A1C1E"/>
          <w:sz w:val="20"/>
          <w:szCs w:val="20"/>
        </w:rPr>
        <w:t>Conducting full-power charge/discharge cycles with a grid and AC load in a grid mode.</w:t>
      </w:r>
    </w:p>
    <w:p w14:paraId="5010D479" w14:textId="134092CC" w:rsidR="00B62A87" w:rsidRPr="00561A47" w:rsidRDefault="00B62A87" w:rsidP="00561A47">
      <w:pPr>
        <w:numPr>
          <w:ilvl w:val="1"/>
          <w:numId w:val="27"/>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color w:val="1A1C1E"/>
          <w:sz w:val="20"/>
          <w:szCs w:val="20"/>
        </w:rPr>
        <w:t xml:space="preserve">Generating a </w:t>
      </w:r>
      <w:r w:rsidR="00AE44FE" w:rsidRPr="00561A47">
        <w:rPr>
          <w:rFonts w:asciiTheme="minorBidi" w:eastAsiaTheme="majorEastAsia" w:hAnsiTheme="minorBidi" w:cstheme="minorBidi"/>
          <w:color w:val="1A1C1E"/>
          <w:sz w:val="20"/>
          <w:szCs w:val="20"/>
        </w:rPr>
        <w:t>test</w:t>
      </w:r>
      <w:r w:rsidRPr="00561A47">
        <w:rPr>
          <w:rFonts w:asciiTheme="minorBidi" w:eastAsiaTheme="majorEastAsia" w:hAnsiTheme="minorBidi" w:cstheme="minorBidi"/>
          <w:color w:val="1A1C1E"/>
          <w:sz w:val="20"/>
          <w:szCs w:val="20"/>
        </w:rPr>
        <w:t xml:space="preserve"> report results for each unit.</w:t>
      </w:r>
    </w:p>
    <w:p w14:paraId="30B4015F" w14:textId="77777777" w:rsidR="00B62A87" w:rsidRPr="00561A47" w:rsidRDefault="00B62A87" w:rsidP="00561A47">
      <w:pPr>
        <w:shd w:val="clear" w:color="auto" w:fill="FFFFFF"/>
        <w:spacing w:after="270"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b/>
          <w:bCs/>
          <w:color w:val="1A1C1E"/>
          <w:sz w:val="20"/>
          <w:szCs w:val="20"/>
        </w:rPr>
        <w:t>Deliverables:</w:t>
      </w:r>
    </w:p>
    <w:p w14:paraId="04A56412" w14:textId="0DF43DB1" w:rsidR="00B62A87" w:rsidRPr="00561A47" w:rsidRDefault="00B62A87" w:rsidP="00561A47">
      <w:pPr>
        <w:numPr>
          <w:ilvl w:val="0"/>
          <w:numId w:val="28"/>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color w:val="1A1C1E"/>
          <w:sz w:val="20"/>
          <w:szCs w:val="20"/>
        </w:rPr>
        <w:t xml:space="preserve">A complete, documented </w:t>
      </w:r>
      <w:r w:rsidR="00F721E0" w:rsidRPr="00561A47">
        <w:rPr>
          <w:rFonts w:asciiTheme="minorBidi" w:eastAsiaTheme="majorEastAsia" w:hAnsiTheme="minorBidi" w:cstheme="minorBidi"/>
          <w:color w:val="1A1C1E"/>
          <w:sz w:val="20"/>
          <w:szCs w:val="20"/>
        </w:rPr>
        <w:t>test</w:t>
      </w:r>
      <w:r w:rsidRPr="00561A47">
        <w:rPr>
          <w:rFonts w:asciiTheme="minorBidi" w:eastAsiaTheme="majorEastAsia" w:hAnsiTheme="minorBidi" w:cstheme="minorBidi"/>
          <w:color w:val="1A1C1E"/>
          <w:sz w:val="20"/>
          <w:szCs w:val="20"/>
        </w:rPr>
        <w:t xml:space="preserve"> report for each BESS unit.</w:t>
      </w:r>
    </w:p>
    <w:p w14:paraId="57FCAFC0" w14:textId="6045AAA9" w:rsidR="00B62A87" w:rsidRPr="00561A47" w:rsidRDefault="00B62A87" w:rsidP="00561A47">
      <w:pPr>
        <w:numPr>
          <w:ilvl w:val="0"/>
          <w:numId w:val="28"/>
        </w:numPr>
        <w:shd w:val="clear" w:color="auto" w:fill="FFFFFF"/>
        <w:spacing w:after="45" w:line="300" w:lineRule="atLeast"/>
        <w:jc w:val="both"/>
        <w:rPr>
          <w:rFonts w:asciiTheme="minorBidi" w:hAnsiTheme="minorBidi" w:cstheme="minorBidi"/>
          <w:color w:val="1A1C1E"/>
          <w:sz w:val="20"/>
          <w:szCs w:val="20"/>
        </w:rPr>
      </w:pPr>
      <w:r w:rsidRPr="00561A47">
        <w:rPr>
          <w:rFonts w:asciiTheme="minorBidi" w:eastAsiaTheme="majorEastAsia" w:hAnsiTheme="minorBidi" w:cstheme="minorBidi"/>
          <w:color w:val="1A1C1E"/>
          <w:sz w:val="20"/>
          <w:szCs w:val="20"/>
        </w:rPr>
        <w:t>Two fully assembled, and validated BESS prototypes, ready for handover to YAS Energy for transport to the ACWA Power test site.</w:t>
      </w:r>
    </w:p>
    <w:p w14:paraId="08B3E8C4" w14:textId="30ED32F6" w:rsidR="00797ED6" w:rsidRPr="00561A47" w:rsidRDefault="00000000" w:rsidP="00561A47">
      <w:pPr>
        <w:shd w:val="clear" w:color="auto" w:fill="FFFFFF"/>
        <w:spacing w:after="45" w:line="300" w:lineRule="atLeast"/>
        <w:jc w:val="both"/>
        <w:rPr>
          <w:rStyle w:val="ng-star-inserted1"/>
          <w:rFonts w:asciiTheme="minorBidi" w:hAnsiTheme="minorBidi" w:cstheme="minorBidi"/>
          <w:color w:val="1A1C1E"/>
          <w:sz w:val="20"/>
          <w:szCs w:val="20"/>
        </w:rPr>
      </w:pPr>
      <w:r>
        <w:rPr>
          <w:rFonts w:asciiTheme="minorBidi" w:hAnsiTheme="minorBidi" w:cstheme="minorBidi"/>
          <w:sz w:val="20"/>
          <w:szCs w:val="20"/>
        </w:rPr>
        <w:pict w14:anchorId="13DC59AC">
          <v:rect id="_x0000_i1031" style="width:563.4pt;height:1.5pt" o:hrpct="0" o:hralign="center" o:hrstd="t" o:hrnoshade="t" o:hr="t" fillcolor="#1a1c1e" stroked="f"/>
        </w:pict>
      </w:r>
    </w:p>
    <w:p w14:paraId="33658F83" w14:textId="77777777" w:rsidR="00D042D2" w:rsidRPr="00561A47" w:rsidRDefault="00D042D2" w:rsidP="00561A47">
      <w:pPr>
        <w:jc w:val="both"/>
        <w:rPr>
          <w:rFonts w:asciiTheme="minorBidi" w:hAnsiTheme="minorBidi" w:cstheme="minorBidi"/>
          <w:sz w:val="20"/>
          <w:szCs w:val="20"/>
        </w:rPr>
      </w:pPr>
    </w:p>
    <w:p w14:paraId="0A814336" w14:textId="77777777" w:rsidR="003407D7" w:rsidRPr="00561A47" w:rsidRDefault="003407D7" w:rsidP="00561A47">
      <w:pPr>
        <w:jc w:val="both"/>
        <w:rPr>
          <w:rFonts w:asciiTheme="minorBidi" w:hAnsiTheme="minorBidi" w:cstheme="minorBidi"/>
          <w:b/>
          <w:bCs/>
          <w:sz w:val="20"/>
          <w:szCs w:val="20"/>
          <w:u w:val="single"/>
        </w:rPr>
      </w:pPr>
    </w:p>
    <w:p w14:paraId="35D9A02E" w14:textId="77777777" w:rsidR="003407D7" w:rsidRPr="00561A47" w:rsidRDefault="003407D7" w:rsidP="00561A47">
      <w:pPr>
        <w:jc w:val="both"/>
        <w:rPr>
          <w:rFonts w:asciiTheme="minorBidi" w:hAnsiTheme="minorBidi" w:cstheme="minorBidi"/>
          <w:b/>
          <w:bCs/>
          <w:sz w:val="20"/>
          <w:szCs w:val="20"/>
          <w:u w:val="single"/>
        </w:rPr>
      </w:pPr>
    </w:p>
    <w:p w14:paraId="31FC5ED8" w14:textId="77777777" w:rsidR="003407D7" w:rsidRPr="00561A47" w:rsidRDefault="003407D7" w:rsidP="00561A47">
      <w:pPr>
        <w:jc w:val="both"/>
        <w:rPr>
          <w:rFonts w:asciiTheme="minorBidi" w:hAnsiTheme="minorBidi" w:cstheme="minorBidi"/>
          <w:b/>
          <w:bCs/>
          <w:sz w:val="20"/>
          <w:szCs w:val="20"/>
          <w:u w:val="single"/>
        </w:rPr>
      </w:pPr>
    </w:p>
    <w:p w14:paraId="62FA5306" w14:textId="77777777" w:rsidR="003407D7" w:rsidRDefault="003407D7" w:rsidP="00561A47">
      <w:pPr>
        <w:jc w:val="both"/>
        <w:rPr>
          <w:rFonts w:asciiTheme="minorBidi" w:hAnsiTheme="minorBidi" w:cstheme="minorBidi"/>
          <w:b/>
          <w:bCs/>
          <w:sz w:val="20"/>
          <w:szCs w:val="20"/>
          <w:u w:val="single"/>
        </w:rPr>
      </w:pPr>
    </w:p>
    <w:p w14:paraId="03F785D7" w14:textId="77777777" w:rsidR="00561A47" w:rsidRDefault="00561A47" w:rsidP="00561A47">
      <w:pPr>
        <w:jc w:val="both"/>
        <w:rPr>
          <w:rFonts w:asciiTheme="minorBidi" w:hAnsiTheme="minorBidi" w:cstheme="minorBidi"/>
          <w:b/>
          <w:bCs/>
          <w:sz w:val="20"/>
          <w:szCs w:val="20"/>
          <w:u w:val="single"/>
        </w:rPr>
      </w:pPr>
    </w:p>
    <w:p w14:paraId="392165D9" w14:textId="77777777" w:rsidR="00561A47" w:rsidRDefault="00561A47" w:rsidP="00561A47">
      <w:pPr>
        <w:jc w:val="both"/>
        <w:rPr>
          <w:rFonts w:asciiTheme="minorBidi" w:hAnsiTheme="minorBidi" w:cstheme="minorBidi"/>
          <w:b/>
          <w:bCs/>
          <w:sz w:val="20"/>
          <w:szCs w:val="20"/>
          <w:u w:val="single"/>
        </w:rPr>
      </w:pPr>
    </w:p>
    <w:p w14:paraId="2248940E" w14:textId="77777777" w:rsidR="003D6000" w:rsidRDefault="003D6000" w:rsidP="00561A47">
      <w:pPr>
        <w:jc w:val="both"/>
        <w:rPr>
          <w:rFonts w:asciiTheme="minorBidi" w:hAnsiTheme="minorBidi" w:cstheme="minorBidi"/>
          <w:b/>
          <w:bCs/>
          <w:sz w:val="20"/>
          <w:szCs w:val="20"/>
          <w:u w:val="single"/>
        </w:rPr>
      </w:pPr>
    </w:p>
    <w:p w14:paraId="0ED6CCCE" w14:textId="77777777" w:rsidR="003D6000" w:rsidRDefault="003D6000" w:rsidP="00561A47">
      <w:pPr>
        <w:jc w:val="both"/>
        <w:rPr>
          <w:rFonts w:asciiTheme="minorBidi" w:hAnsiTheme="minorBidi" w:cstheme="minorBidi"/>
          <w:b/>
          <w:bCs/>
          <w:sz w:val="20"/>
          <w:szCs w:val="20"/>
          <w:u w:val="single"/>
        </w:rPr>
      </w:pPr>
    </w:p>
    <w:p w14:paraId="62EECCCF" w14:textId="77777777" w:rsidR="003D6000" w:rsidRDefault="003D6000" w:rsidP="00561A47">
      <w:pPr>
        <w:jc w:val="both"/>
        <w:rPr>
          <w:rFonts w:asciiTheme="minorBidi" w:hAnsiTheme="minorBidi" w:cstheme="minorBidi"/>
          <w:b/>
          <w:bCs/>
          <w:sz w:val="20"/>
          <w:szCs w:val="20"/>
          <w:u w:val="single"/>
        </w:rPr>
      </w:pPr>
    </w:p>
    <w:p w14:paraId="2BDC18AD" w14:textId="77777777" w:rsidR="003D6000" w:rsidRDefault="003D6000" w:rsidP="00561A47">
      <w:pPr>
        <w:jc w:val="both"/>
        <w:rPr>
          <w:rFonts w:asciiTheme="minorBidi" w:hAnsiTheme="minorBidi" w:cstheme="minorBidi"/>
          <w:b/>
          <w:bCs/>
          <w:sz w:val="20"/>
          <w:szCs w:val="20"/>
          <w:u w:val="single"/>
        </w:rPr>
      </w:pPr>
    </w:p>
    <w:p w14:paraId="0D284EA2" w14:textId="77777777" w:rsidR="003D6000" w:rsidRPr="00561A47" w:rsidRDefault="003D6000" w:rsidP="00561A47">
      <w:pPr>
        <w:jc w:val="both"/>
        <w:rPr>
          <w:rFonts w:asciiTheme="minorBidi" w:hAnsiTheme="minorBidi" w:cstheme="minorBidi"/>
          <w:b/>
          <w:bCs/>
          <w:sz w:val="20"/>
          <w:szCs w:val="20"/>
          <w:u w:val="single"/>
        </w:rPr>
      </w:pPr>
    </w:p>
    <w:p w14:paraId="714983D7" w14:textId="77777777" w:rsidR="003407D7" w:rsidRPr="00561A47" w:rsidRDefault="003407D7" w:rsidP="00561A47">
      <w:pPr>
        <w:jc w:val="both"/>
        <w:rPr>
          <w:rFonts w:asciiTheme="minorBidi" w:hAnsiTheme="minorBidi" w:cstheme="minorBidi"/>
          <w:b/>
          <w:bCs/>
          <w:sz w:val="22"/>
          <w:szCs w:val="22"/>
          <w:u w:val="single"/>
        </w:rPr>
      </w:pPr>
    </w:p>
    <w:p w14:paraId="25E8DF96" w14:textId="77777777" w:rsidR="003407D7" w:rsidRPr="00561A47" w:rsidRDefault="003407D7" w:rsidP="00561A47">
      <w:pPr>
        <w:jc w:val="both"/>
        <w:rPr>
          <w:rFonts w:asciiTheme="minorBidi" w:hAnsiTheme="minorBidi" w:cstheme="minorBidi"/>
          <w:b/>
          <w:bCs/>
          <w:sz w:val="22"/>
          <w:szCs w:val="22"/>
          <w:u w:val="single"/>
        </w:rPr>
      </w:pPr>
    </w:p>
    <w:p w14:paraId="4809CC46" w14:textId="2C53CCE9" w:rsidR="00D042D2" w:rsidRPr="00561A47" w:rsidRDefault="00D042D2" w:rsidP="00561A47">
      <w:pPr>
        <w:jc w:val="both"/>
        <w:rPr>
          <w:rFonts w:asciiTheme="minorBidi" w:hAnsiTheme="minorBidi" w:cstheme="minorBidi"/>
          <w:b/>
          <w:bCs/>
          <w:sz w:val="22"/>
          <w:szCs w:val="22"/>
          <w:u w:val="single"/>
        </w:rPr>
      </w:pPr>
      <w:r w:rsidRPr="00561A47">
        <w:rPr>
          <w:rFonts w:asciiTheme="minorBidi" w:hAnsiTheme="minorBidi" w:cstheme="minorBidi"/>
          <w:b/>
          <w:bCs/>
          <w:sz w:val="22"/>
          <w:szCs w:val="22"/>
          <w:u w:val="single"/>
        </w:rPr>
        <w:t>Proposed Project Schedule by KU</w:t>
      </w:r>
    </w:p>
    <w:p w14:paraId="4A7A11CD" w14:textId="77777777" w:rsidR="00D042D2" w:rsidRPr="00561A47" w:rsidRDefault="00D042D2" w:rsidP="00561A47">
      <w:pPr>
        <w:jc w:val="both"/>
        <w:rPr>
          <w:rFonts w:asciiTheme="minorBidi" w:hAnsiTheme="minorBidi" w:cstheme="minorBidi"/>
          <w:sz w:val="20"/>
          <w:szCs w:val="20"/>
        </w:rPr>
      </w:pPr>
    </w:p>
    <w:tbl>
      <w:tblPr>
        <w:tblW w:w="8860" w:type="dxa"/>
        <w:tblLook w:val="04A0" w:firstRow="1" w:lastRow="0" w:firstColumn="1" w:lastColumn="0" w:noHBand="0" w:noVBand="1"/>
      </w:tblPr>
      <w:tblGrid>
        <w:gridCol w:w="6492"/>
        <w:gridCol w:w="473"/>
        <w:gridCol w:w="473"/>
        <w:gridCol w:w="473"/>
        <w:gridCol w:w="473"/>
        <w:gridCol w:w="476"/>
      </w:tblGrid>
      <w:tr w:rsidR="001A05E5" w:rsidRPr="00561A47" w14:paraId="426AA194" w14:textId="2B28D3A2" w:rsidTr="00D042D2">
        <w:trPr>
          <w:gridAfter w:val="4"/>
          <w:wAfter w:w="1895" w:type="dxa"/>
          <w:trHeight w:val="297"/>
        </w:trPr>
        <w:tc>
          <w:tcPr>
            <w:tcW w:w="6492" w:type="dxa"/>
            <w:tcBorders>
              <w:top w:val="single" w:sz="8" w:space="0" w:color="auto"/>
              <w:left w:val="single" w:sz="8" w:space="0" w:color="auto"/>
              <w:bottom w:val="single" w:sz="4" w:space="0" w:color="auto"/>
              <w:right w:val="single" w:sz="4" w:space="0" w:color="auto"/>
            </w:tcBorders>
            <w:shd w:val="clear" w:color="000000" w:fill="A9D08E"/>
            <w:vAlign w:val="center"/>
            <w:hideMark/>
          </w:tcPr>
          <w:p w14:paraId="1EC9E533" w14:textId="77777777" w:rsidR="001A05E5" w:rsidRPr="00561A47" w:rsidRDefault="001A05E5" w:rsidP="00561A47">
            <w:pPr>
              <w:jc w:val="both"/>
              <w:rPr>
                <w:rFonts w:asciiTheme="minorBidi" w:hAnsiTheme="minorBidi" w:cstheme="minorBidi"/>
                <w:b/>
                <w:bCs/>
                <w:sz w:val="22"/>
                <w:szCs w:val="22"/>
              </w:rPr>
            </w:pPr>
            <w:r w:rsidRPr="00561A47">
              <w:rPr>
                <w:rFonts w:asciiTheme="minorBidi" w:hAnsiTheme="minorBidi" w:cstheme="minorBidi"/>
                <w:b/>
                <w:bCs/>
                <w:sz w:val="22"/>
                <w:szCs w:val="22"/>
              </w:rPr>
              <w:t>Milestones</w:t>
            </w:r>
          </w:p>
        </w:tc>
        <w:tc>
          <w:tcPr>
            <w:tcW w:w="473" w:type="dxa"/>
            <w:tcBorders>
              <w:top w:val="single" w:sz="8" w:space="0" w:color="auto"/>
              <w:left w:val="single" w:sz="8" w:space="0" w:color="auto"/>
              <w:bottom w:val="single" w:sz="4" w:space="0" w:color="auto"/>
              <w:right w:val="single" w:sz="4" w:space="0" w:color="auto"/>
            </w:tcBorders>
            <w:shd w:val="clear" w:color="000000" w:fill="A9D08E"/>
          </w:tcPr>
          <w:p w14:paraId="584BBEB3" w14:textId="77777777" w:rsidR="001A05E5" w:rsidRPr="00561A47" w:rsidRDefault="001A05E5" w:rsidP="00561A47">
            <w:pPr>
              <w:jc w:val="both"/>
              <w:rPr>
                <w:rFonts w:asciiTheme="minorBidi" w:hAnsiTheme="minorBidi" w:cstheme="minorBidi"/>
                <w:b/>
                <w:bCs/>
                <w:sz w:val="22"/>
                <w:szCs w:val="22"/>
              </w:rPr>
            </w:pPr>
          </w:p>
        </w:tc>
      </w:tr>
      <w:tr w:rsidR="001A05E5" w:rsidRPr="00561A47" w14:paraId="63A66C27" w14:textId="1AC7D1CD" w:rsidTr="00D042D2">
        <w:trPr>
          <w:trHeight w:val="339"/>
        </w:trPr>
        <w:tc>
          <w:tcPr>
            <w:tcW w:w="6492" w:type="dxa"/>
            <w:tcBorders>
              <w:top w:val="nil"/>
              <w:left w:val="single" w:sz="8" w:space="0" w:color="auto"/>
              <w:bottom w:val="single" w:sz="4" w:space="0" w:color="auto"/>
              <w:right w:val="single" w:sz="4" w:space="0" w:color="auto"/>
            </w:tcBorders>
            <w:vAlign w:val="bottom"/>
            <w:hideMark/>
          </w:tcPr>
          <w:p w14:paraId="0FC5929F" w14:textId="77777777" w:rsidR="001A05E5" w:rsidRPr="00561A47" w:rsidRDefault="001A05E5" w:rsidP="00561A47">
            <w:pPr>
              <w:jc w:val="both"/>
              <w:rPr>
                <w:rFonts w:asciiTheme="minorBidi" w:hAnsiTheme="minorBidi" w:cstheme="minorBidi"/>
                <w:b/>
                <w:bCs/>
                <w:color w:val="000000"/>
                <w:sz w:val="22"/>
                <w:szCs w:val="22"/>
              </w:rPr>
            </w:pPr>
            <w:r w:rsidRPr="00561A47">
              <w:rPr>
                <w:rFonts w:asciiTheme="minorBidi" w:hAnsiTheme="minorBidi" w:cstheme="minorBidi"/>
                <w:b/>
                <w:bCs/>
                <w:color w:val="000000"/>
                <w:sz w:val="22"/>
                <w:szCs w:val="22"/>
              </w:rPr>
              <w:t>Quarters</w:t>
            </w:r>
          </w:p>
        </w:tc>
        <w:tc>
          <w:tcPr>
            <w:tcW w:w="473" w:type="dxa"/>
            <w:tcBorders>
              <w:top w:val="single" w:sz="4" w:space="0" w:color="auto"/>
              <w:left w:val="nil"/>
              <w:bottom w:val="single" w:sz="4" w:space="0" w:color="auto"/>
              <w:right w:val="single" w:sz="4" w:space="0" w:color="auto"/>
            </w:tcBorders>
            <w:noWrap/>
            <w:vAlign w:val="center"/>
            <w:hideMark/>
          </w:tcPr>
          <w:p w14:paraId="299687CC" w14:textId="77777777" w:rsidR="001A05E5" w:rsidRPr="00561A47" w:rsidRDefault="001A05E5" w:rsidP="00561A47">
            <w:pPr>
              <w:jc w:val="both"/>
              <w:rPr>
                <w:rFonts w:asciiTheme="minorBidi" w:hAnsiTheme="minorBidi" w:cstheme="minorBidi"/>
                <w:b/>
                <w:bCs/>
                <w:sz w:val="22"/>
                <w:szCs w:val="22"/>
              </w:rPr>
            </w:pPr>
            <w:r w:rsidRPr="00561A47">
              <w:rPr>
                <w:rFonts w:asciiTheme="minorBidi" w:hAnsiTheme="minorBidi" w:cstheme="minorBidi"/>
                <w:b/>
                <w:bCs/>
                <w:sz w:val="22"/>
                <w:szCs w:val="22"/>
              </w:rPr>
              <w:t>1</w:t>
            </w:r>
          </w:p>
        </w:tc>
        <w:tc>
          <w:tcPr>
            <w:tcW w:w="473" w:type="dxa"/>
            <w:tcBorders>
              <w:top w:val="single" w:sz="4" w:space="0" w:color="auto"/>
              <w:left w:val="nil"/>
              <w:bottom w:val="single" w:sz="4" w:space="0" w:color="auto"/>
              <w:right w:val="single" w:sz="4" w:space="0" w:color="auto"/>
            </w:tcBorders>
            <w:noWrap/>
            <w:vAlign w:val="center"/>
            <w:hideMark/>
          </w:tcPr>
          <w:p w14:paraId="0EE47321" w14:textId="77777777" w:rsidR="001A05E5" w:rsidRPr="00561A47" w:rsidRDefault="001A05E5" w:rsidP="00561A47">
            <w:pPr>
              <w:jc w:val="both"/>
              <w:rPr>
                <w:rFonts w:asciiTheme="minorBidi" w:hAnsiTheme="minorBidi" w:cstheme="minorBidi"/>
                <w:b/>
                <w:bCs/>
                <w:sz w:val="22"/>
                <w:szCs w:val="22"/>
              </w:rPr>
            </w:pPr>
            <w:r w:rsidRPr="00561A47">
              <w:rPr>
                <w:rFonts w:asciiTheme="minorBidi" w:hAnsiTheme="minorBidi" w:cstheme="minorBidi"/>
                <w:b/>
                <w:bCs/>
                <w:sz w:val="22"/>
                <w:szCs w:val="22"/>
              </w:rPr>
              <w:t>2</w:t>
            </w:r>
          </w:p>
        </w:tc>
        <w:tc>
          <w:tcPr>
            <w:tcW w:w="473" w:type="dxa"/>
            <w:tcBorders>
              <w:top w:val="single" w:sz="4" w:space="0" w:color="auto"/>
              <w:left w:val="nil"/>
              <w:bottom w:val="single" w:sz="4" w:space="0" w:color="auto"/>
              <w:right w:val="single" w:sz="4" w:space="0" w:color="auto"/>
            </w:tcBorders>
            <w:noWrap/>
            <w:vAlign w:val="center"/>
            <w:hideMark/>
          </w:tcPr>
          <w:p w14:paraId="6D21808B" w14:textId="77777777" w:rsidR="001A05E5" w:rsidRPr="00561A47" w:rsidRDefault="001A05E5" w:rsidP="00561A47">
            <w:pPr>
              <w:jc w:val="both"/>
              <w:rPr>
                <w:rFonts w:asciiTheme="minorBidi" w:hAnsiTheme="minorBidi" w:cstheme="minorBidi"/>
                <w:b/>
                <w:bCs/>
                <w:sz w:val="22"/>
                <w:szCs w:val="22"/>
              </w:rPr>
            </w:pPr>
            <w:r w:rsidRPr="00561A47">
              <w:rPr>
                <w:rFonts w:asciiTheme="minorBidi" w:hAnsiTheme="minorBidi" w:cstheme="minorBidi"/>
                <w:b/>
                <w:bCs/>
                <w:sz w:val="22"/>
                <w:szCs w:val="22"/>
              </w:rPr>
              <w:t>3</w:t>
            </w:r>
          </w:p>
        </w:tc>
        <w:tc>
          <w:tcPr>
            <w:tcW w:w="473" w:type="dxa"/>
            <w:tcBorders>
              <w:top w:val="single" w:sz="4" w:space="0" w:color="auto"/>
              <w:left w:val="nil"/>
              <w:bottom w:val="single" w:sz="4" w:space="0" w:color="auto"/>
              <w:right w:val="single" w:sz="4" w:space="0" w:color="auto"/>
            </w:tcBorders>
            <w:vAlign w:val="center"/>
          </w:tcPr>
          <w:p w14:paraId="394D403E" w14:textId="77777777" w:rsidR="001A05E5" w:rsidRPr="00561A47" w:rsidRDefault="001A05E5" w:rsidP="00561A47">
            <w:pPr>
              <w:jc w:val="both"/>
              <w:rPr>
                <w:rFonts w:asciiTheme="minorBidi" w:hAnsiTheme="minorBidi" w:cstheme="minorBidi"/>
                <w:b/>
                <w:bCs/>
                <w:sz w:val="22"/>
                <w:szCs w:val="22"/>
              </w:rPr>
            </w:pPr>
            <w:r w:rsidRPr="00561A47">
              <w:rPr>
                <w:rFonts w:asciiTheme="minorBidi" w:hAnsiTheme="minorBidi" w:cstheme="minorBidi"/>
                <w:b/>
                <w:bCs/>
                <w:sz w:val="22"/>
                <w:szCs w:val="22"/>
              </w:rPr>
              <w:t>4</w:t>
            </w:r>
          </w:p>
        </w:tc>
        <w:tc>
          <w:tcPr>
            <w:tcW w:w="473" w:type="dxa"/>
            <w:tcBorders>
              <w:top w:val="single" w:sz="4" w:space="0" w:color="auto"/>
              <w:left w:val="nil"/>
              <w:bottom w:val="single" w:sz="4" w:space="0" w:color="auto"/>
              <w:right w:val="single" w:sz="4" w:space="0" w:color="auto"/>
            </w:tcBorders>
          </w:tcPr>
          <w:p w14:paraId="7EC878CA" w14:textId="5E7DB17D" w:rsidR="001A05E5" w:rsidRPr="00561A47" w:rsidRDefault="001A05E5" w:rsidP="00561A47">
            <w:pPr>
              <w:jc w:val="both"/>
              <w:rPr>
                <w:rFonts w:asciiTheme="minorBidi" w:hAnsiTheme="minorBidi" w:cstheme="minorBidi"/>
                <w:b/>
                <w:bCs/>
                <w:sz w:val="22"/>
                <w:szCs w:val="22"/>
                <w:highlight w:val="yellow"/>
              </w:rPr>
            </w:pPr>
            <w:r w:rsidRPr="00561A47">
              <w:rPr>
                <w:rFonts w:asciiTheme="minorBidi" w:hAnsiTheme="minorBidi" w:cstheme="minorBidi"/>
                <w:b/>
                <w:bCs/>
                <w:sz w:val="22"/>
                <w:szCs w:val="22"/>
                <w:highlight w:val="yellow"/>
              </w:rPr>
              <w:t>5</w:t>
            </w:r>
          </w:p>
        </w:tc>
      </w:tr>
      <w:tr w:rsidR="001A05E5" w:rsidRPr="00561A47" w14:paraId="17CE71D4" w14:textId="0391D679" w:rsidTr="00D042D2">
        <w:trPr>
          <w:trHeight w:val="339"/>
        </w:trPr>
        <w:tc>
          <w:tcPr>
            <w:tcW w:w="6492" w:type="dxa"/>
            <w:tcBorders>
              <w:top w:val="nil"/>
              <w:left w:val="single" w:sz="8" w:space="0" w:color="auto"/>
              <w:bottom w:val="single" w:sz="4" w:space="0" w:color="auto"/>
              <w:right w:val="single" w:sz="4" w:space="0" w:color="auto"/>
            </w:tcBorders>
            <w:vAlign w:val="bottom"/>
            <w:hideMark/>
          </w:tcPr>
          <w:p w14:paraId="02900803" w14:textId="77777777" w:rsidR="001A05E5" w:rsidRPr="00561A47" w:rsidRDefault="001A05E5" w:rsidP="00561A47">
            <w:pPr>
              <w:jc w:val="both"/>
              <w:rPr>
                <w:rFonts w:asciiTheme="minorBidi" w:hAnsiTheme="minorBidi" w:cstheme="minorBidi"/>
                <w:b/>
                <w:bCs/>
                <w:color w:val="0070C0"/>
                <w:sz w:val="22"/>
                <w:szCs w:val="22"/>
                <w:u w:val="single"/>
              </w:rPr>
            </w:pPr>
            <w:r w:rsidRPr="00561A47">
              <w:rPr>
                <w:rFonts w:asciiTheme="minorBidi" w:hAnsiTheme="minorBidi" w:cstheme="minorBidi"/>
                <w:b/>
                <w:bCs/>
                <w:color w:val="0070C0"/>
                <w:sz w:val="22"/>
                <w:szCs w:val="22"/>
                <w:u w:val="single"/>
              </w:rPr>
              <w:t>Task 1: BESS Cell, Pack and System build out</w:t>
            </w:r>
          </w:p>
        </w:tc>
        <w:tc>
          <w:tcPr>
            <w:tcW w:w="473" w:type="dxa"/>
            <w:tcBorders>
              <w:top w:val="nil"/>
              <w:left w:val="nil"/>
              <w:bottom w:val="single" w:sz="4" w:space="0" w:color="auto"/>
              <w:right w:val="single" w:sz="4" w:space="0" w:color="auto"/>
            </w:tcBorders>
            <w:noWrap/>
            <w:vAlign w:val="bottom"/>
            <w:hideMark/>
          </w:tcPr>
          <w:p w14:paraId="6A900785" w14:textId="77777777" w:rsidR="001A05E5" w:rsidRPr="00561A47" w:rsidRDefault="001A05E5" w:rsidP="00561A47">
            <w:pPr>
              <w:jc w:val="both"/>
              <w:rPr>
                <w:rFonts w:asciiTheme="minorBidi" w:hAnsiTheme="minorBidi" w:cstheme="minorBidi"/>
                <w:color w:val="000000"/>
                <w:sz w:val="22"/>
                <w:szCs w:val="22"/>
              </w:rPr>
            </w:pPr>
            <w:r w:rsidRPr="00561A47">
              <w:rPr>
                <w:rFonts w:asciiTheme="minorBidi" w:hAnsiTheme="minorBidi" w:cstheme="minorBidi"/>
                <w:color w:val="000000"/>
                <w:sz w:val="22"/>
                <w:szCs w:val="22"/>
              </w:rPr>
              <w:t> </w:t>
            </w:r>
          </w:p>
        </w:tc>
        <w:tc>
          <w:tcPr>
            <w:tcW w:w="473" w:type="dxa"/>
            <w:tcBorders>
              <w:top w:val="nil"/>
              <w:left w:val="nil"/>
              <w:bottom w:val="single" w:sz="4" w:space="0" w:color="auto"/>
              <w:right w:val="single" w:sz="4" w:space="0" w:color="auto"/>
            </w:tcBorders>
            <w:noWrap/>
            <w:vAlign w:val="bottom"/>
            <w:hideMark/>
          </w:tcPr>
          <w:p w14:paraId="327D6E82" w14:textId="77777777" w:rsidR="001A05E5" w:rsidRPr="00561A47" w:rsidRDefault="001A05E5" w:rsidP="00561A47">
            <w:pPr>
              <w:jc w:val="both"/>
              <w:rPr>
                <w:rFonts w:asciiTheme="minorBidi" w:hAnsiTheme="minorBidi" w:cstheme="minorBidi"/>
                <w:color w:val="0070C0"/>
                <w:sz w:val="22"/>
                <w:szCs w:val="22"/>
              </w:rPr>
            </w:pPr>
            <w:r w:rsidRPr="00561A47">
              <w:rPr>
                <w:rFonts w:asciiTheme="minorBidi" w:hAnsiTheme="minorBidi" w:cstheme="minorBidi"/>
                <w:color w:val="000000"/>
                <w:sz w:val="22"/>
                <w:szCs w:val="22"/>
              </w:rPr>
              <w:t> </w:t>
            </w:r>
          </w:p>
        </w:tc>
        <w:tc>
          <w:tcPr>
            <w:tcW w:w="473" w:type="dxa"/>
            <w:tcBorders>
              <w:top w:val="nil"/>
              <w:left w:val="nil"/>
              <w:bottom w:val="single" w:sz="4" w:space="0" w:color="auto"/>
              <w:right w:val="single" w:sz="4" w:space="0" w:color="auto"/>
            </w:tcBorders>
            <w:noWrap/>
            <w:vAlign w:val="bottom"/>
            <w:hideMark/>
          </w:tcPr>
          <w:p w14:paraId="11053F01" w14:textId="77777777" w:rsidR="001A05E5" w:rsidRPr="00561A47" w:rsidRDefault="001A05E5" w:rsidP="00561A47">
            <w:pPr>
              <w:jc w:val="both"/>
              <w:rPr>
                <w:rFonts w:asciiTheme="minorBidi" w:hAnsiTheme="minorBidi" w:cstheme="minorBidi"/>
                <w:color w:val="000000"/>
                <w:sz w:val="22"/>
                <w:szCs w:val="22"/>
              </w:rPr>
            </w:pPr>
            <w:r w:rsidRPr="00561A47">
              <w:rPr>
                <w:rFonts w:asciiTheme="minorBidi" w:hAnsiTheme="minorBidi" w:cstheme="minorBidi"/>
                <w:color w:val="000000"/>
                <w:sz w:val="22"/>
                <w:szCs w:val="22"/>
              </w:rPr>
              <w:t> </w:t>
            </w:r>
          </w:p>
        </w:tc>
        <w:tc>
          <w:tcPr>
            <w:tcW w:w="473" w:type="dxa"/>
            <w:tcBorders>
              <w:top w:val="nil"/>
              <w:left w:val="nil"/>
              <w:bottom w:val="single" w:sz="4" w:space="0" w:color="auto"/>
              <w:right w:val="single" w:sz="4" w:space="0" w:color="auto"/>
            </w:tcBorders>
          </w:tcPr>
          <w:p w14:paraId="114ED1AC"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tcPr>
          <w:p w14:paraId="0CDD87BF" w14:textId="77777777" w:rsidR="001A05E5" w:rsidRPr="00561A47" w:rsidRDefault="001A05E5" w:rsidP="00561A47">
            <w:pPr>
              <w:jc w:val="both"/>
              <w:rPr>
                <w:rFonts w:asciiTheme="minorBidi" w:hAnsiTheme="minorBidi" w:cstheme="minorBidi"/>
                <w:color w:val="000000"/>
                <w:sz w:val="22"/>
                <w:szCs w:val="22"/>
                <w:highlight w:val="yellow"/>
              </w:rPr>
            </w:pPr>
          </w:p>
        </w:tc>
      </w:tr>
      <w:tr w:rsidR="001A05E5" w:rsidRPr="00561A47" w14:paraId="5D78368E" w14:textId="67ABF522" w:rsidTr="00D042D2">
        <w:trPr>
          <w:trHeight w:val="339"/>
        </w:trPr>
        <w:tc>
          <w:tcPr>
            <w:tcW w:w="6492" w:type="dxa"/>
            <w:tcBorders>
              <w:top w:val="nil"/>
              <w:left w:val="single" w:sz="8" w:space="0" w:color="auto"/>
              <w:bottom w:val="single" w:sz="4" w:space="0" w:color="auto"/>
              <w:right w:val="single" w:sz="4" w:space="0" w:color="auto"/>
            </w:tcBorders>
            <w:vAlign w:val="bottom"/>
          </w:tcPr>
          <w:p w14:paraId="65F18A49" w14:textId="77777777" w:rsidR="001A05E5" w:rsidRPr="00561A47" w:rsidRDefault="001A05E5" w:rsidP="00561A47">
            <w:pPr>
              <w:jc w:val="both"/>
              <w:rPr>
                <w:rFonts w:asciiTheme="minorBidi" w:hAnsiTheme="minorBidi" w:cstheme="minorBidi"/>
                <w:b/>
                <w:bCs/>
                <w:color w:val="0070C0"/>
                <w:sz w:val="22"/>
                <w:szCs w:val="22"/>
                <w:u w:val="single"/>
              </w:rPr>
            </w:pPr>
            <w:r w:rsidRPr="00561A47">
              <w:rPr>
                <w:rFonts w:asciiTheme="minorBidi" w:hAnsiTheme="minorBidi" w:cstheme="minorBidi"/>
                <w:bCs/>
                <w:sz w:val="22"/>
                <w:szCs w:val="22"/>
              </w:rPr>
              <w:t>1.1 UNIGRID Cell &amp; Pack build, shipping to Khalifa University</w:t>
            </w:r>
          </w:p>
        </w:tc>
        <w:tc>
          <w:tcPr>
            <w:tcW w:w="473" w:type="dxa"/>
            <w:tcBorders>
              <w:top w:val="nil"/>
              <w:left w:val="nil"/>
              <w:bottom w:val="single" w:sz="4" w:space="0" w:color="auto"/>
              <w:right w:val="single" w:sz="4" w:space="0" w:color="auto"/>
            </w:tcBorders>
            <w:shd w:val="clear" w:color="000000" w:fill="0070C0"/>
            <w:noWrap/>
            <w:vAlign w:val="bottom"/>
          </w:tcPr>
          <w:p w14:paraId="7E52FC2A"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noWrap/>
            <w:vAlign w:val="bottom"/>
          </w:tcPr>
          <w:p w14:paraId="50A0DBCE"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noWrap/>
            <w:vAlign w:val="bottom"/>
          </w:tcPr>
          <w:p w14:paraId="461D541D"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tcPr>
          <w:p w14:paraId="6E30B40D"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tcPr>
          <w:p w14:paraId="4AE817C1" w14:textId="77777777" w:rsidR="001A05E5" w:rsidRPr="00561A47" w:rsidRDefault="001A05E5" w:rsidP="00561A47">
            <w:pPr>
              <w:jc w:val="both"/>
              <w:rPr>
                <w:rFonts w:asciiTheme="minorBidi" w:hAnsiTheme="minorBidi" w:cstheme="minorBidi"/>
                <w:color w:val="000000"/>
                <w:sz w:val="22"/>
                <w:szCs w:val="22"/>
                <w:highlight w:val="yellow"/>
              </w:rPr>
            </w:pPr>
          </w:p>
        </w:tc>
      </w:tr>
      <w:tr w:rsidR="001A05E5" w:rsidRPr="00561A47" w14:paraId="1BFD7F77" w14:textId="098F2683" w:rsidTr="00D042D2">
        <w:trPr>
          <w:trHeight w:val="339"/>
        </w:trPr>
        <w:tc>
          <w:tcPr>
            <w:tcW w:w="6492" w:type="dxa"/>
            <w:tcBorders>
              <w:top w:val="nil"/>
              <w:left w:val="single" w:sz="8" w:space="0" w:color="auto"/>
              <w:bottom w:val="single" w:sz="4" w:space="0" w:color="auto"/>
              <w:right w:val="single" w:sz="4" w:space="0" w:color="auto"/>
            </w:tcBorders>
            <w:vAlign w:val="bottom"/>
          </w:tcPr>
          <w:p w14:paraId="67D1CBB6" w14:textId="3DF95A2E" w:rsidR="001A05E5" w:rsidRPr="00561A47" w:rsidRDefault="001A05E5" w:rsidP="00561A47">
            <w:pPr>
              <w:jc w:val="both"/>
              <w:rPr>
                <w:rFonts w:asciiTheme="minorBidi" w:hAnsiTheme="minorBidi" w:cstheme="minorBidi"/>
                <w:b/>
                <w:bCs/>
                <w:color w:val="0070C0"/>
                <w:sz w:val="22"/>
                <w:szCs w:val="22"/>
                <w:highlight w:val="yellow"/>
                <w:u w:val="single"/>
              </w:rPr>
            </w:pPr>
            <w:r w:rsidRPr="00561A47">
              <w:rPr>
                <w:rFonts w:asciiTheme="minorBidi" w:hAnsiTheme="minorBidi" w:cstheme="minorBidi"/>
                <w:bCs/>
                <w:sz w:val="22"/>
                <w:szCs w:val="22"/>
                <w:highlight w:val="yellow"/>
              </w:rPr>
              <w:t xml:space="preserve">1.2 Khalifa University </w:t>
            </w:r>
          </w:p>
        </w:tc>
        <w:tc>
          <w:tcPr>
            <w:tcW w:w="2368" w:type="dxa"/>
            <w:gridSpan w:val="5"/>
            <w:tcBorders>
              <w:top w:val="nil"/>
              <w:left w:val="nil"/>
              <w:bottom w:val="single" w:sz="4" w:space="0" w:color="auto"/>
              <w:right w:val="single" w:sz="4" w:space="0" w:color="auto"/>
            </w:tcBorders>
            <w:noWrap/>
            <w:vAlign w:val="bottom"/>
          </w:tcPr>
          <w:p w14:paraId="53C51CC6" w14:textId="77777777" w:rsidR="001A05E5" w:rsidRPr="00561A47" w:rsidRDefault="001A05E5" w:rsidP="00561A47">
            <w:pPr>
              <w:jc w:val="both"/>
              <w:rPr>
                <w:rFonts w:asciiTheme="minorBidi" w:hAnsiTheme="minorBidi" w:cstheme="minorBidi"/>
                <w:color w:val="000000"/>
                <w:sz w:val="22"/>
                <w:szCs w:val="22"/>
                <w:highlight w:val="yellow"/>
              </w:rPr>
            </w:pPr>
          </w:p>
        </w:tc>
      </w:tr>
      <w:tr w:rsidR="001A05E5" w:rsidRPr="00561A47" w14:paraId="1E02C640" w14:textId="399BF02F" w:rsidTr="00D042D2">
        <w:trPr>
          <w:trHeight w:val="339"/>
        </w:trPr>
        <w:tc>
          <w:tcPr>
            <w:tcW w:w="6492" w:type="dxa"/>
            <w:tcBorders>
              <w:top w:val="nil"/>
              <w:left w:val="single" w:sz="8" w:space="0" w:color="auto"/>
              <w:bottom w:val="single" w:sz="4" w:space="0" w:color="auto"/>
              <w:right w:val="single" w:sz="4" w:space="0" w:color="auto"/>
            </w:tcBorders>
            <w:vAlign w:val="bottom"/>
          </w:tcPr>
          <w:p w14:paraId="78BB3C21" w14:textId="3E3CCA63" w:rsidR="001A05E5" w:rsidRPr="00561A47" w:rsidRDefault="008E540D" w:rsidP="00561A47">
            <w:pPr>
              <w:pStyle w:val="ng-star-inserted"/>
              <w:spacing w:after="270" w:line="300" w:lineRule="atLeast"/>
              <w:jc w:val="both"/>
              <w:rPr>
                <w:rFonts w:asciiTheme="minorBidi" w:eastAsiaTheme="majorEastAsia" w:hAnsiTheme="minorBidi" w:cstheme="minorBidi"/>
                <w:i/>
                <w:iCs/>
                <w:color w:val="1A1C1E"/>
                <w:sz w:val="20"/>
                <w:szCs w:val="20"/>
                <w:highlight w:val="yellow"/>
              </w:rPr>
            </w:pPr>
            <w:r w:rsidRPr="00561A47">
              <w:rPr>
                <w:rFonts w:asciiTheme="minorBidi" w:eastAsiaTheme="majorEastAsia" w:hAnsiTheme="minorBidi" w:cstheme="minorBidi"/>
                <w:i/>
                <w:iCs/>
                <w:color w:val="1A1C1E"/>
                <w:sz w:val="20"/>
                <w:szCs w:val="20"/>
                <w:highlight w:val="yellow"/>
              </w:rPr>
              <w:t>Subtask 1.2.0: Detailed Engineering, Component Selection, and BOM Finalization</w:t>
            </w:r>
          </w:p>
        </w:tc>
        <w:tc>
          <w:tcPr>
            <w:tcW w:w="473" w:type="dxa"/>
            <w:tcBorders>
              <w:top w:val="nil"/>
              <w:left w:val="nil"/>
              <w:bottom w:val="single" w:sz="4" w:space="0" w:color="auto"/>
              <w:right w:val="single" w:sz="4" w:space="0" w:color="auto"/>
            </w:tcBorders>
            <w:shd w:val="clear" w:color="auto" w:fill="4472C4" w:themeFill="accent1"/>
            <w:noWrap/>
            <w:vAlign w:val="bottom"/>
          </w:tcPr>
          <w:p w14:paraId="41FEC233" w14:textId="25254B7B" w:rsidR="001A05E5" w:rsidRPr="00561A47" w:rsidRDefault="001A05E5" w:rsidP="00561A47">
            <w:pPr>
              <w:jc w:val="both"/>
              <w:rPr>
                <w:rFonts w:asciiTheme="minorBidi" w:hAnsiTheme="minorBidi" w:cstheme="minorBidi"/>
                <w:color w:val="000000"/>
                <w:sz w:val="22"/>
                <w:szCs w:val="22"/>
              </w:rPr>
            </w:pPr>
            <w:r w:rsidRPr="00561A47">
              <w:rPr>
                <w:rFonts w:asciiTheme="minorBidi" w:hAnsiTheme="minorBidi" w:cstheme="minorBidi"/>
                <w:color w:val="000000"/>
                <w:sz w:val="22"/>
                <w:szCs w:val="22"/>
              </w:rPr>
              <w:t xml:space="preserve">  </w:t>
            </w:r>
          </w:p>
        </w:tc>
        <w:tc>
          <w:tcPr>
            <w:tcW w:w="473" w:type="dxa"/>
            <w:tcBorders>
              <w:top w:val="nil"/>
              <w:left w:val="nil"/>
              <w:bottom w:val="single" w:sz="4" w:space="0" w:color="auto"/>
              <w:right w:val="single" w:sz="4" w:space="0" w:color="auto"/>
            </w:tcBorders>
            <w:noWrap/>
            <w:vAlign w:val="bottom"/>
          </w:tcPr>
          <w:p w14:paraId="656CF8AA" w14:textId="3FFE6FA7" w:rsidR="001A05E5" w:rsidRPr="00561A47" w:rsidRDefault="001A05E5" w:rsidP="00561A47">
            <w:pPr>
              <w:jc w:val="both"/>
              <w:rPr>
                <w:rFonts w:asciiTheme="minorBidi" w:hAnsiTheme="minorBidi" w:cstheme="minorBidi"/>
                <w:color w:val="000000"/>
                <w:sz w:val="22"/>
                <w:szCs w:val="22"/>
              </w:rPr>
            </w:pPr>
            <w:r w:rsidRPr="00561A47">
              <w:rPr>
                <w:rFonts w:asciiTheme="minorBidi" w:hAnsiTheme="minorBidi" w:cstheme="minorBidi"/>
                <w:color w:val="000000"/>
                <w:sz w:val="22"/>
                <w:szCs w:val="22"/>
              </w:rPr>
              <w:t xml:space="preserve"> </w:t>
            </w:r>
          </w:p>
        </w:tc>
        <w:tc>
          <w:tcPr>
            <w:tcW w:w="473" w:type="dxa"/>
            <w:tcBorders>
              <w:top w:val="nil"/>
              <w:left w:val="nil"/>
              <w:bottom w:val="single" w:sz="4" w:space="0" w:color="auto"/>
              <w:right w:val="single" w:sz="4" w:space="0" w:color="auto"/>
            </w:tcBorders>
            <w:noWrap/>
            <w:vAlign w:val="bottom"/>
          </w:tcPr>
          <w:p w14:paraId="208C7F4E"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tcPr>
          <w:p w14:paraId="48FC9C3E"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tcPr>
          <w:p w14:paraId="2E59FDD6" w14:textId="77777777" w:rsidR="001A05E5" w:rsidRPr="00561A47" w:rsidRDefault="001A05E5" w:rsidP="00561A47">
            <w:pPr>
              <w:jc w:val="both"/>
              <w:rPr>
                <w:rFonts w:asciiTheme="minorBidi" w:hAnsiTheme="minorBidi" w:cstheme="minorBidi"/>
                <w:color w:val="000000"/>
                <w:sz w:val="22"/>
                <w:szCs w:val="22"/>
                <w:highlight w:val="yellow"/>
              </w:rPr>
            </w:pPr>
          </w:p>
        </w:tc>
      </w:tr>
      <w:tr w:rsidR="001A05E5" w:rsidRPr="00561A47" w14:paraId="7B09B1DD" w14:textId="5B53F5B8" w:rsidTr="00D042D2">
        <w:trPr>
          <w:trHeight w:val="339"/>
        </w:trPr>
        <w:tc>
          <w:tcPr>
            <w:tcW w:w="6492" w:type="dxa"/>
            <w:tcBorders>
              <w:top w:val="nil"/>
              <w:left w:val="single" w:sz="8" w:space="0" w:color="auto"/>
              <w:bottom w:val="single" w:sz="4" w:space="0" w:color="auto"/>
              <w:right w:val="single" w:sz="4" w:space="0" w:color="auto"/>
            </w:tcBorders>
            <w:vAlign w:val="bottom"/>
          </w:tcPr>
          <w:p w14:paraId="1A8DCC2E" w14:textId="77777777" w:rsidR="008E540D" w:rsidRPr="00561A47" w:rsidRDefault="008E540D" w:rsidP="00561A47">
            <w:pPr>
              <w:pStyle w:val="Heading4"/>
              <w:shd w:val="clear" w:color="auto" w:fill="FFFFFF"/>
              <w:spacing w:before="0" w:after="0" w:line="360" w:lineRule="atLeast"/>
              <w:jc w:val="both"/>
              <w:rPr>
                <w:rFonts w:asciiTheme="minorBidi" w:hAnsiTheme="minorBidi" w:cstheme="minorBidi"/>
                <w:color w:val="1A1C1E"/>
                <w:spacing w:val="2"/>
                <w:sz w:val="20"/>
                <w:szCs w:val="20"/>
                <w:highlight w:val="yellow"/>
              </w:rPr>
            </w:pPr>
            <w:r w:rsidRPr="00561A47">
              <w:rPr>
                <w:rStyle w:val="ng-star-inserted1"/>
                <w:rFonts w:asciiTheme="minorBidi" w:hAnsiTheme="minorBidi" w:cstheme="minorBidi"/>
                <w:color w:val="1A1C1E"/>
                <w:spacing w:val="2"/>
                <w:sz w:val="20"/>
                <w:szCs w:val="20"/>
                <w:highlight w:val="yellow"/>
              </w:rPr>
              <w:t>Subtask 1.2.1: Structural &amp; Mechanical Assembly</w:t>
            </w:r>
          </w:p>
          <w:p w14:paraId="5E62FC9F" w14:textId="04646545" w:rsidR="001A05E5" w:rsidRPr="00561A47" w:rsidRDefault="001A05E5" w:rsidP="00561A47">
            <w:pPr>
              <w:jc w:val="both"/>
              <w:rPr>
                <w:rFonts w:asciiTheme="minorBidi" w:hAnsiTheme="minorBidi" w:cstheme="minorBidi"/>
                <w:bCs/>
                <w:sz w:val="20"/>
                <w:szCs w:val="20"/>
                <w:highlight w:val="yellow"/>
              </w:rPr>
            </w:pPr>
          </w:p>
        </w:tc>
        <w:tc>
          <w:tcPr>
            <w:tcW w:w="473" w:type="dxa"/>
            <w:tcBorders>
              <w:top w:val="nil"/>
              <w:left w:val="nil"/>
              <w:bottom w:val="single" w:sz="4" w:space="0" w:color="auto"/>
              <w:right w:val="single" w:sz="4" w:space="0" w:color="auto"/>
            </w:tcBorders>
            <w:shd w:val="clear" w:color="auto" w:fill="4472C4" w:themeFill="accent1"/>
            <w:noWrap/>
            <w:vAlign w:val="bottom"/>
          </w:tcPr>
          <w:p w14:paraId="168249F0"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shd w:val="clear" w:color="auto" w:fill="4472C4" w:themeFill="accent1"/>
            <w:noWrap/>
            <w:vAlign w:val="bottom"/>
          </w:tcPr>
          <w:p w14:paraId="1F5B3E6D"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noWrap/>
            <w:vAlign w:val="bottom"/>
          </w:tcPr>
          <w:p w14:paraId="0A76A4F5"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tcPr>
          <w:p w14:paraId="04A2F7D1"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tcPr>
          <w:p w14:paraId="3F066A16" w14:textId="77777777" w:rsidR="001A05E5" w:rsidRPr="00561A47" w:rsidRDefault="001A05E5" w:rsidP="00561A47">
            <w:pPr>
              <w:jc w:val="both"/>
              <w:rPr>
                <w:rFonts w:asciiTheme="minorBidi" w:hAnsiTheme="minorBidi" w:cstheme="minorBidi"/>
                <w:color w:val="000000"/>
                <w:sz w:val="22"/>
                <w:szCs w:val="22"/>
                <w:highlight w:val="yellow"/>
              </w:rPr>
            </w:pPr>
          </w:p>
        </w:tc>
      </w:tr>
      <w:tr w:rsidR="001A05E5" w:rsidRPr="00561A47" w14:paraId="409A56F1" w14:textId="13EC0E5D" w:rsidTr="00D042D2">
        <w:trPr>
          <w:trHeight w:val="339"/>
        </w:trPr>
        <w:tc>
          <w:tcPr>
            <w:tcW w:w="6492" w:type="dxa"/>
            <w:tcBorders>
              <w:top w:val="nil"/>
              <w:left w:val="single" w:sz="8" w:space="0" w:color="auto"/>
              <w:bottom w:val="single" w:sz="4" w:space="0" w:color="auto"/>
              <w:right w:val="single" w:sz="4" w:space="0" w:color="auto"/>
            </w:tcBorders>
            <w:vAlign w:val="bottom"/>
          </w:tcPr>
          <w:p w14:paraId="4742AFF6" w14:textId="03F1F0FE" w:rsidR="009D0339" w:rsidRPr="00561A47" w:rsidRDefault="009D0339" w:rsidP="00561A47">
            <w:pPr>
              <w:pStyle w:val="Heading4"/>
              <w:shd w:val="clear" w:color="auto" w:fill="FFFFFF"/>
              <w:spacing w:before="0" w:after="0" w:line="360" w:lineRule="atLeast"/>
              <w:jc w:val="both"/>
              <w:rPr>
                <w:rFonts w:asciiTheme="minorBidi" w:hAnsiTheme="minorBidi" w:cstheme="minorBidi"/>
                <w:color w:val="1A1C1E"/>
                <w:spacing w:val="2"/>
                <w:sz w:val="20"/>
                <w:szCs w:val="20"/>
                <w:highlight w:val="yellow"/>
              </w:rPr>
            </w:pPr>
            <w:r w:rsidRPr="00561A47">
              <w:rPr>
                <w:rFonts w:asciiTheme="minorBidi" w:hAnsiTheme="minorBidi" w:cstheme="minorBidi"/>
                <w:color w:val="1A1C1E"/>
                <w:spacing w:val="2"/>
                <w:sz w:val="20"/>
                <w:szCs w:val="20"/>
                <w:highlight w:val="yellow"/>
              </w:rPr>
              <w:t>Subtask 1.2.</w:t>
            </w:r>
            <w:r w:rsidR="00393F3D" w:rsidRPr="00561A47">
              <w:rPr>
                <w:rFonts w:asciiTheme="minorBidi" w:hAnsiTheme="minorBidi" w:cstheme="minorBidi"/>
                <w:color w:val="1A1C1E"/>
                <w:spacing w:val="2"/>
                <w:sz w:val="20"/>
                <w:szCs w:val="20"/>
                <w:highlight w:val="yellow"/>
              </w:rPr>
              <w:t>2-</w:t>
            </w:r>
            <w:r w:rsidRPr="00561A47">
              <w:rPr>
                <w:rFonts w:asciiTheme="minorBidi" w:hAnsiTheme="minorBidi" w:cstheme="minorBidi"/>
                <w:color w:val="1A1C1E"/>
                <w:spacing w:val="2"/>
                <w:sz w:val="20"/>
                <w:szCs w:val="20"/>
                <w:highlight w:val="yellow"/>
              </w:rPr>
              <w:t xml:space="preserve">4. </w:t>
            </w:r>
            <w:r w:rsidR="00393F3D" w:rsidRPr="00561A47">
              <w:rPr>
                <w:rFonts w:asciiTheme="minorBidi" w:hAnsiTheme="minorBidi" w:cstheme="minorBidi"/>
                <w:color w:val="1A1C1E"/>
                <w:spacing w:val="2"/>
                <w:sz w:val="20"/>
                <w:szCs w:val="20"/>
                <w:highlight w:val="yellow"/>
              </w:rPr>
              <w:t>Integration</w:t>
            </w:r>
            <w:r w:rsidRPr="00561A47">
              <w:rPr>
                <w:rFonts w:asciiTheme="minorBidi" w:hAnsiTheme="minorBidi" w:cstheme="minorBidi"/>
                <w:color w:val="1A1C1E"/>
                <w:spacing w:val="2"/>
                <w:sz w:val="20"/>
                <w:szCs w:val="20"/>
                <w:highlight w:val="yellow"/>
              </w:rPr>
              <w:t>, Testing, and Final Handover</w:t>
            </w:r>
          </w:p>
          <w:p w14:paraId="64D992D4" w14:textId="64654748" w:rsidR="001A05E5" w:rsidRPr="00561A47" w:rsidRDefault="001A05E5" w:rsidP="00561A47">
            <w:pPr>
              <w:jc w:val="both"/>
              <w:rPr>
                <w:rFonts w:asciiTheme="minorBidi" w:hAnsiTheme="minorBidi" w:cstheme="minorBidi"/>
                <w:bCs/>
                <w:sz w:val="20"/>
                <w:szCs w:val="20"/>
                <w:highlight w:val="yellow"/>
              </w:rPr>
            </w:pPr>
          </w:p>
        </w:tc>
        <w:tc>
          <w:tcPr>
            <w:tcW w:w="473" w:type="dxa"/>
            <w:tcBorders>
              <w:top w:val="nil"/>
              <w:left w:val="nil"/>
              <w:bottom w:val="single" w:sz="4" w:space="0" w:color="auto"/>
              <w:right w:val="single" w:sz="4" w:space="0" w:color="auto"/>
            </w:tcBorders>
            <w:noWrap/>
            <w:vAlign w:val="bottom"/>
          </w:tcPr>
          <w:p w14:paraId="09E2AC9B"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noWrap/>
            <w:vAlign w:val="bottom"/>
          </w:tcPr>
          <w:p w14:paraId="580464C3"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shd w:val="clear" w:color="auto" w:fill="4472C4" w:themeFill="accent1"/>
            <w:noWrap/>
            <w:vAlign w:val="bottom"/>
          </w:tcPr>
          <w:p w14:paraId="3B9A7E5B"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tcPr>
          <w:p w14:paraId="30EE4A04"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nil"/>
              <w:left w:val="nil"/>
              <w:bottom w:val="single" w:sz="4" w:space="0" w:color="auto"/>
              <w:right w:val="single" w:sz="4" w:space="0" w:color="auto"/>
            </w:tcBorders>
          </w:tcPr>
          <w:p w14:paraId="61EFC1BA" w14:textId="77777777" w:rsidR="001A05E5" w:rsidRPr="00561A47" w:rsidRDefault="001A05E5" w:rsidP="00561A47">
            <w:pPr>
              <w:jc w:val="both"/>
              <w:rPr>
                <w:rFonts w:asciiTheme="minorBidi" w:hAnsiTheme="minorBidi" w:cstheme="minorBidi"/>
                <w:color w:val="000000"/>
                <w:sz w:val="22"/>
                <w:szCs w:val="22"/>
                <w:highlight w:val="yellow"/>
              </w:rPr>
            </w:pPr>
          </w:p>
        </w:tc>
      </w:tr>
      <w:tr w:rsidR="001A05E5" w:rsidRPr="00561A47" w14:paraId="1421C316" w14:textId="538098D2" w:rsidTr="00D042D2">
        <w:trPr>
          <w:trHeight w:val="457"/>
        </w:trPr>
        <w:tc>
          <w:tcPr>
            <w:tcW w:w="6492" w:type="dxa"/>
            <w:tcBorders>
              <w:top w:val="single" w:sz="4" w:space="0" w:color="auto"/>
              <w:left w:val="single" w:sz="4" w:space="0" w:color="auto"/>
              <w:bottom w:val="single" w:sz="4" w:space="0" w:color="auto"/>
              <w:right w:val="single" w:sz="4" w:space="0" w:color="auto"/>
            </w:tcBorders>
            <w:vAlign w:val="bottom"/>
            <w:hideMark/>
          </w:tcPr>
          <w:p w14:paraId="670FB36C" w14:textId="77777777" w:rsidR="001A05E5" w:rsidRPr="00561A47" w:rsidRDefault="001A05E5" w:rsidP="00561A47">
            <w:pPr>
              <w:jc w:val="both"/>
              <w:rPr>
                <w:rFonts w:asciiTheme="minorBidi" w:hAnsiTheme="minorBidi" w:cstheme="minorBidi"/>
                <w:b/>
                <w:bCs/>
                <w:color w:val="FFC000"/>
                <w:sz w:val="22"/>
                <w:szCs w:val="22"/>
                <w:u w:val="single"/>
              </w:rPr>
            </w:pPr>
            <w:r w:rsidRPr="00561A47">
              <w:rPr>
                <w:rFonts w:asciiTheme="minorBidi" w:hAnsiTheme="minorBidi" w:cstheme="minorBidi"/>
                <w:b/>
                <w:bCs/>
                <w:color w:val="FFC000"/>
                <w:sz w:val="22"/>
                <w:szCs w:val="22"/>
                <w:u w:val="single"/>
              </w:rPr>
              <w:t>Phase 2. Unit Delivery by YAS Energy, installation and Operation by ACWA Power</w:t>
            </w:r>
          </w:p>
        </w:tc>
        <w:tc>
          <w:tcPr>
            <w:tcW w:w="473" w:type="dxa"/>
            <w:tcBorders>
              <w:top w:val="single" w:sz="4" w:space="0" w:color="auto"/>
              <w:left w:val="nil"/>
              <w:bottom w:val="single" w:sz="4" w:space="0" w:color="auto"/>
              <w:right w:val="single" w:sz="4" w:space="0" w:color="auto"/>
            </w:tcBorders>
            <w:noWrap/>
            <w:vAlign w:val="bottom"/>
            <w:hideMark/>
          </w:tcPr>
          <w:p w14:paraId="6063231B" w14:textId="77777777" w:rsidR="001A05E5" w:rsidRPr="00561A47" w:rsidRDefault="001A05E5" w:rsidP="00561A47">
            <w:pPr>
              <w:jc w:val="both"/>
              <w:rPr>
                <w:rFonts w:asciiTheme="minorBidi" w:hAnsiTheme="minorBidi" w:cstheme="minorBidi"/>
                <w:color w:val="000000"/>
                <w:sz w:val="22"/>
                <w:szCs w:val="22"/>
              </w:rPr>
            </w:pPr>
            <w:r w:rsidRPr="00561A47">
              <w:rPr>
                <w:rFonts w:asciiTheme="minorBidi" w:hAnsiTheme="minorBidi" w:cstheme="minorBidi"/>
                <w:color w:val="000000"/>
                <w:sz w:val="22"/>
                <w:szCs w:val="22"/>
              </w:rPr>
              <w:t> </w:t>
            </w:r>
          </w:p>
        </w:tc>
        <w:tc>
          <w:tcPr>
            <w:tcW w:w="473" w:type="dxa"/>
            <w:tcBorders>
              <w:top w:val="single" w:sz="4" w:space="0" w:color="auto"/>
              <w:left w:val="nil"/>
              <w:bottom w:val="single" w:sz="4" w:space="0" w:color="auto"/>
              <w:right w:val="single" w:sz="4" w:space="0" w:color="auto"/>
            </w:tcBorders>
            <w:noWrap/>
            <w:vAlign w:val="bottom"/>
            <w:hideMark/>
          </w:tcPr>
          <w:p w14:paraId="564699B9" w14:textId="77777777" w:rsidR="001A05E5" w:rsidRPr="00561A47" w:rsidRDefault="001A05E5" w:rsidP="00561A47">
            <w:pPr>
              <w:jc w:val="both"/>
              <w:rPr>
                <w:rFonts w:asciiTheme="minorBidi" w:hAnsiTheme="minorBidi" w:cstheme="minorBidi"/>
                <w:color w:val="000000"/>
                <w:sz w:val="22"/>
                <w:szCs w:val="22"/>
              </w:rPr>
            </w:pPr>
            <w:r w:rsidRPr="00561A47">
              <w:rPr>
                <w:rFonts w:asciiTheme="minorBidi" w:hAnsiTheme="minorBidi" w:cstheme="minorBidi"/>
                <w:color w:val="000000"/>
                <w:sz w:val="22"/>
                <w:szCs w:val="22"/>
              </w:rPr>
              <w:t> </w:t>
            </w:r>
          </w:p>
        </w:tc>
        <w:tc>
          <w:tcPr>
            <w:tcW w:w="473" w:type="dxa"/>
            <w:tcBorders>
              <w:top w:val="single" w:sz="4" w:space="0" w:color="auto"/>
              <w:left w:val="nil"/>
              <w:bottom w:val="single" w:sz="4" w:space="0" w:color="auto"/>
              <w:right w:val="single" w:sz="4" w:space="0" w:color="auto"/>
            </w:tcBorders>
            <w:noWrap/>
            <w:vAlign w:val="bottom"/>
            <w:hideMark/>
          </w:tcPr>
          <w:p w14:paraId="6D844305" w14:textId="77777777" w:rsidR="001A05E5" w:rsidRPr="00561A47" w:rsidRDefault="001A05E5" w:rsidP="00561A47">
            <w:pPr>
              <w:jc w:val="both"/>
              <w:rPr>
                <w:rFonts w:asciiTheme="minorBidi" w:hAnsiTheme="minorBidi" w:cstheme="minorBidi"/>
                <w:color w:val="000000"/>
                <w:sz w:val="22"/>
                <w:szCs w:val="22"/>
              </w:rPr>
            </w:pPr>
            <w:r w:rsidRPr="00561A47">
              <w:rPr>
                <w:rFonts w:asciiTheme="minorBidi" w:hAnsiTheme="minorBidi" w:cstheme="minorBidi"/>
                <w:color w:val="000000"/>
                <w:sz w:val="22"/>
                <w:szCs w:val="22"/>
              </w:rPr>
              <w:t> </w:t>
            </w:r>
          </w:p>
        </w:tc>
        <w:tc>
          <w:tcPr>
            <w:tcW w:w="473" w:type="dxa"/>
            <w:tcBorders>
              <w:top w:val="single" w:sz="4" w:space="0" w:color="auto"/>
              <w:left w:val="nil"/>
              <w:bottom w:val="single" w:sz="4" w:space="0" w:color="auto"/>
              <w:right w:val="single" w:sz="4" w:space="0" w:color="auto"/>
            </w:tcBorders>
            <w:shd w:val="clear" w:color="auto" w:fill="FFC000"/>
          </w:tcPr>
          <w:p w14:paraId="060BF77A" w14:textId="77777777" w:rsidR="001A05E5" w:rsidRPr="00561A47" w:rsidRDefault="001A05E5" w:rsidP="00561A47">
            <w:pPr>
              <w:jc w:val="both"/>
              <w:rPr>
                <w:rFonts w:asciiTheme="minorBidi" w:hAnsiTheme="minorBidi" w:cstheme="minorBidi"/>
                <w:color w:val="000000"/>
                <w:sz w:val="22"/>
                <w:szCs w:val="22"/>
              </w:rPr>
            </w:pPr>
          </w:p>
        </w:tc>
        <w:tc>
          <w:tcPr>
            <w:tcW w:w="473" w:type="dxa"/>
            <w:tcBorders>
              <w:top w:val="single" w:sz="4" w:space="0" w:color="auto"/>
              <w:left w:val="nil"/>
              <w:bottom w:val="single" w:sz="4" w:space="0" w:color="auto"/>
              <w:right w:val="single" w:sz="4" w:space="0" w:color="auto"/>
            </w:tcBorders>
            <w:shd w:val="clear" w:color="auto" w:fill="FFC000"/>
          </w:tcPr>
          <w:p w14:paraId="0773942C" w14:textId="77777777" w:rsidR="001A05E5" w:rsidRPr="00561A47" w:rsidRDefault="001A05E5" w:rsidP="00561A47">
            <w:pPr>
              <w:jc w:val="both"/>
              <w:rPr>
                <w:rFonts w:asciiTheme="minorBidi" w:hAnsiTheme="minorBidi" w:cstheme="minorBidi"/>
                <w:color w:val="000000"/>
                <w:sz w:val="22"/>
                <w:szCs w:val="22"/>
                <w:highlight w:val="yellow"/>
              </w:rPr>
            </w:pPr>
          </w:p>
        </w:tc>
      </w:tr>
    </w:tbl>
    <w:p w14:paraId="494CB509" w14:textId="77777777" w:rsidR="00C44BBC" w:rsidRPr="00561A47" w:rsidRDefault="00C44BBC" w:rsidP="00561A47">
      <w:pPr>
        <w:jc w:val="both"/>
        <w:rPr>
          <w:rFonts w:asciiTheme="minorBidi" w:hAnsiTheme="minorBidi" w:cstheme="minorBidi"/>
          <w:sz w:val="20"/>
          <w:szCs w:val="20"/>
        </w:rPr>
      </w:pPr>
    </w:p>
    <w:p w14:paraId="39465404" w14:textId="7410E3F1" w:rsidR="00650089" w:rsidRPr="00561A47" w:rsidRDefault="00561A47" w:rsidP="00561A47">
      <w:pPr>
        <w:jc w:val="both"/>
        <w:rPr>
          <w:rFonts w:asciiTheme="minorBidi" w:hAnsiTheme="minorBidi" w:cstheme="minorBidi"/>
          <w:sz w:val="20"/>
          <w:szCs w:val="20"/>
        </w:rPr>
      </w:pPr>
      <w:r>
        <w:rPr>
          <w:rFonts w:asciiTheme="minorBidi" w:hAnsiTheme="minorBidi" w:cstheme="minorBidi"/>
          <w:sz w:val="20"/>
          <w:szCs w:val="20"/>
        </w:rPr>
        <w:t xml:space="preserve">  </w:t>
      </w:r>
      <w:r w:rsidR="00650089" w:rsidRPr="00561A47">
        <w:rPr>
          <w:rFonts w:asciiTheme="minorBidi" w:hAnsiTheme="minorBidi" w:cstheme="minorBidi"/>
          <w:sz w:val="20"/>
          <w:szCs w:val="20"/>
        </w:rPr>
        <w:t xml:space="preserve">To ensure an efficient and streamlined execution of Task 1, Khalifa University will first conduct a detailed engineering review and will then provide YAS Energy with a comprehensive Bill of Materials (BOM). This procurement list will specify all required third-party components for the two complete BESS prototypes, including the selected inverters, the outdoor-rated cabinets, BMS interface hardware, switchgear, and all necessary control and safety systems. Khalifa University requires two quarters (six months) to complete the full assembly, integration, and testing of both units. Critically, this six-month </w:t>
      </w:r>
      <w:r w:rsidR="00BE075D" w:rsidRPr="00561A47">
        <w:rPr>
          <w:rFonts w:asciiTheme="minorBidi" w:hAnsiTheme="minorBidi" w:cstheme="minorBidi"/>
          <w:sz w:val="20"/>
          <w:szCs w:val="20"/>
        </w:rPr>
        <w:t>assembly</w:t>
      </w:r>
      <w:r w:rsidR="00650089" w:rsidRPr="00561A47">
        <w:rPr>
          <w:rFonts w:asciiTheme="minorBidi" w:hAnsiTheme="minorBidi" w:cstheme="minorBidi"/>
          <w:sz w:val="20"/>
          <w:szCs w:val="20"/>
        </w:rPr>
        <w:t xml:space="preserve"> and testing timeline will officially commence only after YAS Energy has confirmed the complete delivery of all components specified in the BOM to our facilities. This delivery-dependent start date is essential to guarantee an uninterrupted workflow, mitigate risks associated with supply chain delays, and allow our team to proceed with the build-out on a firm and predictable schedule.</w:t>
      </w:r>
    </w:p>
    <w:p w14:paraId="0ADDE58B" w14:textId="77777777" w:rsidR="00D042D2" w:rsidRPr="00561A47" w:rsidRDefault="00D042D2" w:rsidP="00561A47">
      <w:pPr>
        <w:jc w:val="both"/>
        <w:rPr>
          <w:rFonts w:asciiTheme="minorBidi" w:hAnsiTheme="minorBidi" w:cstheme="minorBidi"/>
          <w:sz w:val="20"/>
          <w:szCs w:val="20"/>
        </w:rPr>
      </w:pPr>
    </w:p>
    <w:p w14:paraId="124B4316" w14:textId="77777777" w:rsidR="00561A47" w:rsidRDefault="00561A47" w:rsidP="00561A47">
      <w:pPr>
        <w:pStyle w:val="Heading2"/>
        <w:spacing w:before="0" w:after="120" w:line="275" w:lineRule="auto"/>
        <w:jc w:val="both"/>
        <w:rPr>
          <w:rFonts w:asciiTheme="minorBidi" w:eastAsia="Google Sans" w:hAnsiTheme="minorBidi" w:cstheme="minorBidi"/>
          <w:b/>
          <w:bCs/>
          <w:color w:val="1B1C1D"/>
          <w:sz w:val="20"/>
          <w:szCs w:val="20"/>
          <w:u w:val="single"/>
        </w:rPr>
      </w:pPr>
    </w:p>
    <w:p w14:paraId="5A549415" w14:textId="514D01CF" w:rsidR="007D3094" w:rsidRPr="00561A47" w:rsidRDefault="00E718B1" w:rsidP="00561A47">
      <w:pPr>
        <w:pStyle w:val="Heading2"/>
        <w:spacing w:before="0" w:after="120" w:line="275" w:lineRule="auto"/>
        <w:jc w:val="both"/>
        <w:rPr>
          <w:rFonts w:asciiTheme="minorBidi" w:eastAsia="Google Sans" w:hAnsiTheme="minorBidi" w:cstheme="minorBidi"/>
          <w:b/>
          <w:bCs/>
          <w:color w:val="1B1C1D"/>
          <w:sz w:val="20"/>
          <w:szCs w:val="20"/>
          <w:u w:val="single"/>
        </w:rPr>
      </w:pPr>
      <w:r w:rsidRPr="00561A47">
        <w:rPr>
          <w:rFonts w:asciiTheme="minorBidi" w:eastAsia="Google Sans" w:hAnsiTheme="minorBidi" w:cstheme="minorBidi"/>
          <w:b/>
          <w:bCs/>
          <w:color w:val="1B1C1D"/>
          <w:sz w:val="20"/>
          <w:szCs w:val="20"/>
          <w:u w:val="single"/>
        </w:rPr>
        <w:t xml:space="preserve">KU </w:t>
      </w:r>
      <w:r w:rsidR="00023C92" w:rsidRPr="00561A47">
        <w:rPr>
          <w:rFonts w:asciiTheme="minorBidi" w:eastAsia="Google Sans" w:hAnsiTheme="minorBidi" w:cstheme="minorBidi"/>
          <w:b/>
          <w:bCs/>
          <w:color w:val="1B1C1D"/>
          <w:sz w:val="20"/>
          <w:szCs w:val="20"/>
          <w:u w:val="single"/>
        </w:rPr>
        <w:t>Requirements from YAS-ENERGY:</w:t>
      </w:r>
    </w:p>
    <w:p w14:paraId="1B1C2EEE" w14:textId="3A009AB1" w:rsidR="00526E9A" w:rsidRPr="00561A47" w:rsidRDefault="00561A47" w:rsidP="00561A47">
      <w:pPr>
        <w:pBdr>
          <w:top w:val="nil"/>
          <w:left w:val="nil"/>
          <w:bottom w:val="nil"/>
          <w:right w:val="nil"/>
          <w:between w:val="nil"/>
        </w:pBdr>
        <w:spacing w:before="240" w:after="240" w:line="275" w:lineRule="auto"/>
        <w:jc w:val="both"/>
        <w:rPr>
          <w:rFonts w:asciiTheme="minorBidi" w:eastAsia="Google Sans Text" w:hAnsiTheme="minorBidi" w:cstheme="minorBidi"/>
          <w:color w:val="1B1C1D"/>
          <w:sz w:val="20"/>
          <w:szCs w:val="20"/>
          <w:lang w:val="en-AE"/>
        </w:rPr>
      </w:pPr>
      <w:r>
        <w:rPr>
          <w:rFonts w:asciiTheme="minorBidi" w:eastAsia="Google Sans Text" w:hAnsiTheme="minorBidi" w:cstheme="minorBidi"/>
          <w:color w:val="1B1C1D"/>
          <w:sz w:val="20"/>
          <w:szCs w:val="20"/>
          <w:lang w:val="en-AE"/>
        </w:rPr>
        <w:t xml:space="preserve">  </w:t>
      </w:r>
      <w:r w:rsidR="00526E9A" w:rsidRPr="00561A47">
        <w:rPr>
          <w:rFonts w:asciiTheme="minorBidi" w:eastAsia="Google Sans Text" w:hAnsiTheme="minorBidi" w:cstheme="minorBidi"/>
          <w:color w:val="1B1C1D"/>
          <w:sz w:val="20"/>
          <w:szCs w:val="20"/>
          <w:lang w:val="en-AE"/>
        </w:rPr>
        <w:t>This section outlines the preliminary list of major components required for the assembly of the two 150 kWh Sodium-Ion BESS prototypes. This list is provided to facilitate initial budgetary planning and to identify long-lead-time items for early sourcing.</w:t>
      </w:r>
    </w:p>
    <w:p w14:paraId="16F39E55" w14:textId="319D2E55" w:rsidR="00526E9A" w:rsidRPr="00561A47" w:rsidRDefault="00561A47" w:rsidP="00561A47">
      <w:pPr>
        <w:pBdr>
          <w:top w:val="nil"/>
          <w:left w:val="nil"/>
          <w:bottom w:val="nil"/>
          <w:right w:val="nil"/>
          <w:between w:val="nil"/>
        </w:pBdr>
        <w:spacing w:before="240" w:after="240" w:line="275" w:lineRule="auto"/>
        <w:jc w:val="both"/>
        <w:rPr>
          <w:rFonts w:asciiTheme="minorBidi" w:eastAsia="Google Sans Text" w:hAnsiTheme="minorBidi" w:cstheme="minorBidi"/>
          <w:color w:val="1B1C1D"/>
          <w:sz w:val="20"/>
          <w:szCs w:val="20"/>
          <w:lang w:val="en-AE"/>
        </w:rPr>
      </w:pPr>
      <w:r>
        <w:rPr>
          <w:rFonts w:asciiTheme="minorBidi" w:eastAsia="Google Sans Text" w:hAnsiTheme="minorBidi" w:cstheme="minorBidi"/>
          <w:color w:val="1B1C1D"/>
          <w:sz w:val="20"/>
          <w:szCs w:val="20"/>
          <w:lang w:val="en-AE"/>
        </w:rPr>
        <w:t xml:space="preserve">  </w:t>
      </w:r>
      <w:r w:rsidR="00526E9A" w:rsidRPr="00561A47">
        <w:rPr>
          <w:rFonts w:asciiTheme="minorBidi" w:eastAsia="Google Sans Text" w:hAnsiTheme="minorBidi" w:cstheme="minorBidi"/>
          <w:color w:val="1B1C1D"/>
          <w:sz w:val="20"/>
          <w:szCs w:val="20"/>
          <w:lang w:val="en-AE"/>
        </w:rPr>
        <w:t>A final, detailed Bill of Materials (BOM) with specific manufacturer part numbers will be delivered within one month of the official project start date, following the completion of our detailed engineering review and UNIGRID's data submission.</w:t>
      </w:r>
    </w:p>
    <w:p w14:paraId="28DB06F1" w14:textId="77777777" w:rsidR="00774A08" w:rsidRPr="00561A47" w:rsidRDefault="00774A08" w:rsidP="00561A47">
      <w:pPr>
        <w:pBdr>
          <w:top w:val="nil"/>
          <w:left w:val="nil"/>
          <w:bottom w:val="nil"/>
          <w:right w:val="nil"/>
          <w:between w:val="nil"/>
        </w:pBdr>
        <w:spacing w:before="240" w:after="240" w:line="275" w:lineRule="auto"/>
        <w:jc w:val="both"/>
        <w:rPr>
          <w:rFonts w:asciiTheme="minorBidi" w:eastAsia="Google Sans Text" w:hAnsiTheme="minorBidi" w:cstheme="minorBidi"/>
          <w:b/>
          <w:bCs/>
          <w:color w:val="1B1C1D"/>
          <w:sz w:val="20"/>
          <w:szCs w:val="20"/>
          <w:lang w:val="en-AE"/>
        </w:rPr>
      </w:pPr>
      <w:r w:rsidRPr="00561A47">
        <w:rPr>
          <w:rFonts w:asciiTheme="minorBidi" w:eastAsia="Google Sans Text" w:hAnsiTheme="minorBidi" w:cstheme="minorBidi"/>
          <w:b/>
          <w:bCs/>
          <w:color w:val="1B1C1D"/>
          <w:sz w:val="20"/>
          <w:szCs w:val="20"/>
          <w:lang w:val="en-AE"/>
        </w:rPr>
        <w:t>Tentative Component List for Procurement by YAS Energy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1842"/>
        <w:gridCol w:w="6459"/>
      </w:tblGrid>
      <w:tr w:rsidR="000F7958" w:rsidRPr="00561A47" w14:paraId="465C1C87" w14:textId="77777777" w:rsidTr="000F7958">
        <w:trPr>
          <w:tblCellSpacing w:w="15" w:type="dxa"/>
        </w:trPr>
        <w:tc>
          <w:tcPr>
            <w:tcW w:w="0" w:type="auto"/>
            <w:tcMar>
              <w:top w:w="90" w:type="dxa"/>
              <w:left w:w="180" w:type="dxa"/>
              <w:bottom w:w="90" w:type="dxa"/>
              <w:right w:w="180" w:type="dxa"/>
            </w:tcMar>
            <w:vAlign w:val="center"/>
            <w:hideMark/>
          </w:tcPr>
          <w:p w14:paraId="75A615E0" w14:textId="77777777"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b/>
                <w:bCs/>
                <w:color w:val="1B1C1D"/>
                <w:sz w:val="18"/>
                <w:szCs w:val="18"/>
                <w:lang w:val="en-AE"/>
              </w:rPr>
            </w:pPr>
            <w:r w:rsidRPr="00561A47">
              <w:rPr>
                <w:rFonts w:asciiTheme="minorBidi" w:eastAsia="Google Sans Text" w:hAnsiTheme="minorBidi" w:cstheme="minorBidi"/>
                <w:b/>
                <w:bCs/>
                <w:color w:val="1B1C1D"/>
                <w:sz w:val="18"/>
                <w:szCs w:val="18"/>
                <w:lang w:val="en-AE"/>
              </w:rPr>
              <w:t>No.</w:t>
            </w:r>
          </w:p>
        </w:tc>
        <w:tc>
          <w:tcPr>
            <w:tcW w:w="0" w:type="auto"/>
            <w:tcMar>
              <w:top w:w="90" w:type="dxa"/>
              <w:left w:w="180" w:type="dxa"/>
              <w:bottom w:w="90" w:type="dxa"/>
              <w:right w:w="180" w:type="dxa"/>
            </w:tcMar>
            <w:vAlign w:val="center"/>
            <w:hideMark/>
          </w:tcPr>
          <w:p w14:paraId="7FA239C4" w14:textId="77777777"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b/>
                <w:bCs/>
                <w:color w:val="1B1C1D"/>
                <w:sz w:val="18"/>
                <w:szCs w:val="18"/>
                <w:lang w:val="en-AE"/>
              </w:rPr>
            </w:pPr>
            <w:r w:rsidRPr="00561A47">
              <w:rPr>
                <w:rFonts w:asciiTheme="minorBidi" w:eastAsia="Google Sans Text" w:hAnsiTheme="minorBidi" w:cstheme="minorBidi"/>
                <w:b/>
                <w:bCs/>
                <w:color w:val="1B1C1D"/>
                <w:sz w:val="18"/>
                <w:szCs w:val="18"/>
                <w:lang w:val="en-AE"/>
              </w:rPr>
              <w:t>Component Category</w:t>
            </w:r>
          </w:p>
        </w:tc>
        <w:tc>
          <w:tcPr>
            <w:tcW w:w="0" w:type="auto"/>
            <w:tcMar>
              <w:top w:w="90" w:type="dxa"/>
              <w:left w:w="180" w:type="dxa"/>
              <w:bottom w:w="90" w:type="dxa"/>
              <w:right w:w="180" w:type="dxa"/>
            </w:tcMar>
            <w:vAlign w:val="center"/>
            <w:hideMark/>
          </w:tcPr>
          <w:p w14:paraId="0D8F1D1A" w14:textId="77777777" w:rsidR="00774A08" w:rsidRPr="00561A47" w:rsidRDefault="00774A08" w:rsidP="00561A47">
            <w:p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Key Specifications &amp; Requirements</w:t>
            </w:r>
          </w:p>
        </w:tc>
      </w:tr>
      <w:tr w:rsidR="000F7958" w:rsidRPr="00561A47" w14:paraId="197561CE" w14:textId="77777777" w:rsidTr="000F7958">
        <w:trPr>
          <w:tblCellSpacing w:w="15" w:type="dxa"/>
        </w:trPr>
        <w:tc>
          <w:tcPr>
            <w:tcW w:w="0" w:type="auto"/>
            <w:tcMar>
              <w:top w:w="90" w:type="dxa"/>
              <w:left w:w="180" w:type="dxa"/>
              <w:bottom w:w="90" w:type="dxa"/>
              <w:right w:w="180" w:type="dxa"/>
            </w:tcMar>
            <w:vAlign w:val="center"/>
            <w:hideMark/>
          </w:tcPr>
          <w:p w14:paraId="56BF35B7" w14:textId="77777777"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lastRenderedPageBreak/>
              <w:t>1</w:t>
            </w:r>
          </w:p>
        </w:tc>
        <w:tc>
          <w:tcPr>
            <w:tcW w:w="0" w:type="auto"/>
            <w:tcMar>
              <w:top w:w="90" w:type="dxa"/>
              <w:left w:w="180" w:type="dxa"/>
              <w:bottom w:w="90" w:type="dxa"/>
              <w:right w:w="180" w:type="dxa"/>
            </w:tcMar>
            <w:vAlign w:val="center"/>
            <w:hideMark/>
          </w:tcPr>
          <w:p w14:paraId="1913FA6F" w14:textId="77777777" w:rsidR="000F795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t>Grid-Tie Inverter</w:t>
            </w:r>
          </w:p>
          <w:p w14:paraId="007CA30C" w14:textId="7DF0C71F"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i/>
                <w:iCs/>
                <w:color w:val="1B1C1D"/>
                <w:sz w:val="16"/>
                <w:szCs w:val="16"/>
                <w:lang w:val="en-AE"/>
              </w:rPr>
              <w:t>(Quantity: 2)</w:t>
            </w:r>
          </w:p>
        </w:tc>
        <w:tc>
          <w:tcPr>
            <w:tcW w:w="0" w:type="auto"/>
            <w:tcMar>
              <w:top w:w="90" w:type="dxa"/>
              <w:left w:w="180" w:type="dxa"/>
              <w:bottom w:w="90" w:type="dxa"/>
              <w:right w:w="180" w:type="dxa"/>
            </w:tcMar>
            <w:vAlign w:val="center"/>
            <w:hideMark/>
          </w:tcPr>
          <w:p w14:paraId="05071A6A" w14:textId="0614ABC6" w:rsidR="000F7958" w:rsidRPr="00561A47" w:rsidRDefault="00774A08" w:rsidP="00561A47">
            <w:pPr>
              <w:pStyle w:val="ListParagraph"/>
              <w:numPr>
                <w:ilvl w:val="2"/>
                <w:numId w:val="33"/>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Type: Bidirectional (4-quadrant) battery inverter.</w:t>
            </w:r>
          </w:p>
          <w:p w14:paraId="3296730A" w14:textId="635BDD41" w:rsidR="000F7958" w:rsidRPr="00561A47" w:rsidRDefault="00774A08" w:rsidP="00561A47">
            <w:pPr>
              <w:pStyle w:val="ListParagraph"/>
              <w:numPr>
                <w:ilvl w:val="2"/>
                <w:numId w:val="33"/>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Power Rating: Minimum 100 kW continuous at ambient temperature of 50°C.</w:t>
            </w:r>
          </w:p>
          <w:p w14:paraId="2E8F1B63" w14:textId="415B37E6" w:rsidR="000F7958" w:rsidRPr="00561A47" w:rsidRDefault="00774A08" w:rsidP="00561A47">
            <w:pPr>
              <w:pStyle w:val="ListParagraph"/>
              <w:numPr>
                <w:ilvl w:val="2"/>
                <w:numId w:val="33"/>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DC Input Voltage: Nominally 480-850 Vdc (Final range to be confirmed).</w:t>
            </w:r>
          </w:p>
          <w:p w14:paraId="04736172" w14:textId="3A074B91" w:rsidR="000F7958" w:rsidRPr="00561A47" w:rsidRDefault="00774A08" w:rsidP="00561A47">
            <w:pPr>
              <w:pStyle w:val="ListParagraph"/>
              <w:numPr>
                <w:ilvl w:val="2"/>
                <w:numId w:val="33"/>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AC Output: 400 Vac (configurable), 3-Phase + Neutral, 50/60 Hz.</w:t>
            </w:r>
          </w:p>
          <w:p w14:paraId="34DCDC14" w14:textId="68BB3325" w:rsidR="000F7958" w:rsidRPr="00561A47" w:rsidRDefault="00774A08" w:rsidP="00561A47">
            <w:pPr>
              <w:pStyle w:val="ListParagraph"/>
              <w:numPr>
                <w:ilvl w:val="2"/>
                <w:numId w:val="33"/>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 xml:space="preserve">Communication: Modbus TCP and/or CAN bus; IEC 61850 </w:t>
            </w:r>
            <w:r w:rsidR="0019241A" w:rsidRPr="00561A47">
              <w:rPr>
                <w:rFonts w:asciiTheme="minorBidi" w:eastAsia="Google Sans Text" w:hAnsiTheme="minorBidi" w:cstheme="minorBidi"/>
                <w:sz w:val="18"/>
                <w:szCs w:val="18"/>
              </w:rPr>
              <w:t>capability</w:t>
            </w:r>
            <w:r w:rsidRPr="00561A47">
              <w:rPr>
                <w:rFonts w:asciiTheme="minorBidi" w:eastAsia="Google Sans Text" w:hAnsiTheme="minorBidi" w:cstheme="minorBidi"/>
                <w:sz w:val="18"/>
                <w:szCs w:val="18"/>
              </w:rPr>
              <w:t>.</w:t>
            </w:r>
          </w:p>
          <w:p w14:paraId="379D040B" w14:textId="786A4C21" w:rsidR="0019241A" w:rsidRPr="00561A47" w:rsidRDefault="00774A08" w:rsidP="00561A47">
            <w:pPr>
              <w:pStyle w:val="ListParagraph"/>
              <w:numPr>
                <w:ilvl w:val="2"/>
                <w:numId w:val="33"/>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Key Features:    </w:t>
            </w:r>
          </w:p>
          <w:p w14:paraId="79388089" w14:textId="2254AE39" w:rsidR="0019241A" w:rsidRPr="00561A47" w:rsidRDefault="00774A08" w:rsidP="00561A47">
            <w:pPr>
              <w:pStyle w:val="ListParagraph"/>
              <w:numPr>
                <w:ilvl w:val="0"/>
                <w:numId w:val="33"/>
              </w:numPr>
              <w:jc w:val="both"/>
              <w:rPr>
                <w:rFonts w:asciiTheme="minorBidi" w:eastAsia="Google Sans Text" w:hAnsiTheme="minorBidi" w:cstheme="minorBidi"/>
                <w:sz w:val="18"/>
                <w:szCs w:val="18"/>
              </w:rPr>
            </w:pPr>
            <w:commentRangeStart w:id="0"/>
            <w:r w:rsidRPr="00561A47">
              <w:rPr>
                <w:rFonts w:asciiTheme="minorBidi" w:eastAsia="Google Sans Text" w:hAnsiTheme="minorBidi" w:cstheme="minorBidi"/>
                <w:sz w:val="18"/>
                <w:szCs w:val="18"/>
              </w:rPr>
              <w:t>Grid-forming capability.  </w:t>
            </w:r>
          </w:p>
          <w:p w14:paraId="110BE722" w14:textId="25AC7921" w:rsidR="0019241A" w:rsidRPr="00561A47" w:rsidRDefault="00774A08" w:rsidP="00561A47">
            <w:pPr>
              <w:pStyle w:val="ListParagraph"/>
              <w:numPr>
                <w:ilvl w:val="0"/>
                <w:numId w:val="33"/>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Full suite of ancillary services (VAR control, frequency regulation).   </w:t>
            </w:r>
          </w:p>
          <w:p w14:paraId="517BA479" w14:textId="77777777" w:rsidR="00B2137D" w:rsidRPr="00561A47" w:rsidRDefault="00774A08" w:rsidP="00561A47">
            <w:pPr>
              <w:pStyle w:val="ListParagraph"/>
              <w:numPr>
                <w:ilvl w:val="0"/>
                <w:numId w:val="33"/>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Programmable parameters and accessible API.   </w:t>
            </w:r>
          </w:p>
          <w:p w14:paraId="4887B69C" w14:textId="480A62C3" w:rsidR="00774A08" w:rsidRPr="00561A47" w:rsidRDefault="00774A08" w:rsidP="00561A47">
            <w:pPr>
              <w:jc w:val="both"/>
              <w:rPr>
                <w:rFonts w:asciiTheme="minorBidi" w:eastAsia="Google Sans Text" w:hAnsiTheme="minorBidi" w:cstheme="minorBidi"/>
                <w:sz w:val="18"/>
                <w:szCs w:val="18"/>
                <w:lang w:val="en-AE"/>
              </w:rPr>
            </w:pPr>
            <w:r w:rsidRPr="00561A47">
              <w:rPr>
                <w:rFonts w:asciiTheme="minorBidi" w:eastAsia="Google Sans Text" w:hAnsiTheme="minorBidi" w:cstheme="minorBidi"/>
                <w:sz w:val="18"/>
                <w:szCs w:val="18"/>
                <w:lang w:val="en-AE"/>
              </w:rPr>
              <w:t>Integrated protections (Anti-islanding, OVP/UVP, etc.).</w:t>
            </w:r>
            <w:commentRangeEnd w:id="0"/>
            <w:r w:rsidR="00AF4D2D" w:rsidRPr="00561A47">
              <w:rPr>
                <w:rFonts w:asciiTheme="minorBidi" w:hAnsiTheme="minorBidi" w:cstheme="minorBidi"/>
                <w:sz w:val="18"/>
                <w:szCs w:val="18"/>
              </w:rPr>
              <w:commentReference w:id="0"/>
            </w:r>
          </w:p>
        </w:tc>
      </w:tr>
      <w:tr w:rsidR="000F7958" w:rsidRPr="00561A47" w14:paraId="68228780" w14:textId="77777777" w:rsidTr="000F7958">
        <w:trPr>
          <w:tblCellSpacing w:w="15" w:type="dxa"/>
        </w:trPr>
        <w:tc>
          <w:tcPr>
            <w:tcW w:w="0" w:type="auto"/>
            <w:tcMar>
              <w:top w:w="90" w:type="dxa"/>
              <w:left w:w="180" w:type="dxa"/>
              <w:bottom w:w="90" w:type="dxa"/>
              <w:right w:w="180" w:type="dxa"/>
            </w:tcMar>
            <w:vAlign w:val="center"/>
            <w:hideMark/>
          </w:tcPr>
          <w:p w14:paraId="4735E6B0" w14:textId="77777777"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t>2</w:t>
            </w:r>
          </w:p>
        </w:tc>
        <w:tc>
          <w:tcPr>
            <w:tcW w:w="0" w:type="auto"/>
            <w:tcMar>
              <w:top w:w="90" w:type="dxa"/>
              <w:left w:w="180" w:type="dxa"/>
              <w:bottom w:w="90" w:type="dxa"/>
              <w:right w:w="180" w:type="dxa"/>
            </w:tcMar>
            <w:vAlign w:val="center"/>
            <w:hideMark/>
          </w:tcPr>
          <w:p w14:paraId="596C8E04" w14:textId="40379CEA" w:rsidR="000F795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t xml:space="preserve">BESS </w:t>
            </w:r>
            <w:r w:rsidR="000F7958" w:rsidRPr="00561A47">
              <w:rPr>
                <w:rFonts w:asciiTheme="minorBidi" w:eastAsia="Google Sans Text" w:hAnsiTheme="minorBidi" w:cstheme="minorBidi"/>
                <w:color w:val="1B1C1D"/>
                <w:sz w:val="16"/>
                <w:szCs w:val="16"/>
                <w:lang w:val="en-AE"/>
              </w:rPr>
              <w:t>Enclosure Cabinet</w:t>
            </w:r>
          </w:p>
          <w:p w14:paraId="79DFD962" w14:textId="05C1086A"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i/>
                <w:iCs/>
                <w:color w:val="1B1C1D"/>
                <w:sz w:val="16"/>
                <w:szCs w:val="16"/>
                <w:lang w:val="en-AE"/>
              </w:rPr>
              <w:t>(Quantity: 2)</w:t>
            </w:r>
          </w:p>
        </w:tc>
        <w:tc>
          <w:tcPr>
            <w:tcW w:w="0" w:type="auto"/>
            <w:tcMar>
              <w:top w:w="90" w:type="dxa"/>
              <w:left w:w="180" w:type="dxa"/>
              <w:bottom w:w="90" w:type="dxa"/>
              <w:right w:w="180" w:type="dxa"/>
            </w:tcMar>
            <w:vAlign w:val="center"/>
            <w:hideMark/>
          </w:tcPr>
          <w:p w14:paraId="3EAE410F" w14:textId="594CF93D" w:rsidR="00C00DE9" w:rsidRPr="00561A47" w:rsidRDefault="00774A08" w:rsidP="00561A47">
            <w:pPr>
              <w:pStyle w:val="ListParagraph"/>
              <w:numPr>
                <w:ilvl w:val="0"/>
                <w:numId w:val="34"/>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Type: Outdoor-rated, modular, double-walled cabinet with insulation.</w:t>
            </w:r>
          </w:p>
          <w:p w14:paraId="37BD445A" w14:textId="6E41D5D3" w:rsidR="00C00DE9" w:rsidRPr="00561A47" w:rsidRDefault="00774A08" w:rsidP="00561A47">
            <w:pPr>
              <w:pStyle w:val="ListParagraph"/>
              <w:numPr>
                <w:ilvl w:val="0"/>
                <w:numId w:val="34"/>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IP Rating: Minimum IP55</w:t>
            </w:r>
          </w:p>
          <w:p w14:paraId="0B455AB8" w14:textId="2EA05F23" w:rsidR="00C00DE9" w:rsidRPr="00561A47" w:rsidRDefault="00774A08" w:rsidP="00561A47">
            <w:pPr>
              <w:pStyle w:val="ListParagraph"/>
              <w:numPr>
                <w:ilvl w:val="0"/>
                <w:numId w:val="34"/>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Material: Corrosion-resistant construction (e.g., powder-coated galvanized steel).</w:t>
            </w:r>
          </w:p>
          <w:p w14:paraId="238D00CE" w14:textId="022775B6" w:rsidR="00C00DE9" w:rsidRPr="00561A47" w:rsidRDefault="00774A08" w:rsidP="00561A47">
            <w:pPr>
              <w:pStyle w:val="ListParagraph"/>
              <w:numPr>
                <w:ilvl w:val="0"/>
                <w:numId w:val="34"/>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Mechanical Features: Integrated forklift pockets and certified lifting hooks.</w:t>
            </w:r>
          </w:p>
          <w:p w14:paraId="1BA37093" w14:textId="05E6A04B" w:rsidR="00774A08" w:rsidRPr="00561A47" w:rsidRDefault="00774A08" w:rsidP="00561A47">
            <w:pPr>
              <w:pStyle w:val="ListParagraph"/>
              <w:numPr>
                <w:ilvl w:val="0"/>
                <w:numId w:val="34"/>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Thermal Management:   o Primary: Integrated, closed-loop cabinet HVAC / Air Conditioner unit.  o Secondary: Internal air circulation fans for even temperature distribution.</w:t>
            </w:r>
          </w:p>
        </w:tc>
      </w:tr>
      <w:tr w:rsidR="000F7958" w:rsidRPr="00561A47" w14:paraId="460F7658" w14:textId="77777777" w:rsidTr="000F7958">
        <w:trPr>
          <w:tblCellSpacing w:w="15" w:type="dxa"/>
        </w:trPr>
        <w:tc>
          <w:tcPr>
            <w:tcW w:w="0" w:type="auto"/>
            <w:tcMar>
              <w:top w:w="90" w:type="dxa"/>
              <w:left w:w="180" w:type="dxa"/>
              <w:bottom w:w="90" w:type="dxa"/>
              <w:right w:w="180" w:type="dxa"/>
            </w:tcMar>
            <w:vAlign w:val="center"/>
            <w:hideMark/>
          </w:tcPr>
          <w:p w14:paraId="0FB51A03" w14:textId="77777777"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t>3</w:t>
            </w:r>
          </w:p>
        </w:tc>
        <w:tc>
          <w:tcPr>
            <w:tcW w:w="0" w:type="auto"/>
            <w:tcMar>
              <w:top w:w="90" w:type="dxa"/>
              <w:left w:w="180" w:type="dxa"/>
              <w:bottom w:w="90" w:type="dxa"/>
              <w:right w:w="180" w:type="dxa"/>
            </w:tcMar>
            <w:vAlign w:val="center"/>
            <w:hideMark/>
          </w:tcPr>
          <w:p w14:paraId="63D99883" w14:textId="39B66A37" w:rsidR="000F795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t>DC</w:t>
            </w:r>
            <w:r w:rsidR="00C00DE9" w:rsidRPr="00561A47">
              <w:rPr>
                <w:rFonts w:asciiTheme="minorBidi" w:eastAsia="Google Sans Text" w:hAnsiTheme="minorBidi" w:cstheme="minorBidi"/>
                <w:color w:val="1B1C1D"/>
                <w:sz w:val="16"/>
                <w:szCs w:val="16"/>
                <w:lang w:val="en-AE"/>
              </w:rPr>
              <w:t xml:space="preserve"> </w:t>
            </w:r>
            <w:r w:rsidRPr="00561A47">
              <w:rPr>
                <w:rFonts w:asciiTheme="minorBidi" w:eastAsia="Google Sans Text" w:hAnsiTheme="minorBidi" w:cstheme="minorBidi"/>
                <w:color w:val="1B1C1D"/>
                <w:sz w:val="16"/>
                <w:szCs w:val="16"/>
                <w:lang w:val="en-AE"/>
              </w:rPr>
              <w:t>Power</w:t>
            </w:r>
            <w:r w:rsidR="00C00DE9" w:rsidRPr="00561A47">
              <w:rPr>
                <w:rFonts w:asciiTheme="minorBidi" w:eastAsia="Google Sans Text" w:hAnsiTheme="minorBidi" w:cstheme="minorBidi"/>
                <w:color w:val="1B1C1D"/>
                <w:sz w:val="16"/>
                <w:szCs w:val="16"/>
                <w:lang w:val="en-AE"/>
              </w:rPr>
              <w:t xml:space="preserve"> </w:t>
            </w:r>
            <w:r w:rsidRPr="00561A47">
              <w:rPr>
                <w:rFonts w:asciiTheme="minorBidi" w:eastAsia="Google Sans Text" w:hAnsiTheme="minorBidi" w:cstheme="minorBidi"/>
                <w:color w:val="1B1C1D"/>
                <w:sz w:val="16"/>
                <w:szCs w:val="16"/>
                <w:lang w:val="en-AE"/>
              </w:rPr>
              <w:t>Components</w:t>
            </w:r>
          </w:p>
          <w:p w14:paraId="31B396C5" w14:textId="43D1D4B2"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i/>
                <w:iCs/>
                <w:color w:val="1B1C1D"/>
                <w:sz w:val="16"/>
                <w:szCs w:val="16"/>
                <w:lang w:val="en-AE"/>
              </w:rPr>
              <w:t>(Lot for 2 units)</w:t>
            </w:r>
          </w:p>
        </w:tc>
        <w:tc>
          <w:tcPr>
            <w:tcW w:w="0" w:type="auto"/>
            <w:tcMar>
              <w:top w:w="90" w:type="dxa"/>
              <w:left w:w="180" w:type="dxa"/>
              <w:bottom w:w="90" w:type="dxa"/>
              <w:right w:w="180" w:type="dxa"/>
            </w:tcMar>
            <w:vAlign w:val="center"/>
            <w:hideMark/>
          </w:tcPr>
          <w:p w14:paraId="21706E37" w14:textId="4C0B4A4E" w:rsidR="00C00DE9" w:rsidRPr="00561A47" w:rsidRDefault="00774A08" w:rsidP="00561A47">
            <w:pPr>
              <w:pStyle w:val="ListParagraph"/>
              <w:numPr>
                <w:ilvl w:val="0"/>
                <w:numId w:val="35"/>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DC Busbars: Tinned copper, rated for &gt;400A continuous.</w:t>
            </w:r>
          </w:p>
          <w:p w14:paraId="123B182E" w14:textId="77777777" w:rsidR="00B2137D" w:rsidRPr="00561A47" w:rsidRDefault="00774A08" w:rsidP="00561A47">
            <w:pPr>
              <w:pStyle w:val="ListParagraph"/>
              <w:numPr>
                <w:ilvl w:val="0"/>
                <w:numId w:val="35"/>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DC Switchgear:     </w:t>
            </w:r>
          </w:p>
          <w:p w14:paraId="6EC2C5FD" w14:textId="77777777" w:rsidR="00B2137D" w:rsidRPr="00561A47" w:rsidRDefault="00774A08" w:rsidP="00561A47">
            <w:pPr>
              <w:pStyle w:val="ListParagraph"/>
              <w:numPr>
                <w:ilvl w:val="0"/>
                <w:numId w:val="35"/>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Main DC contactors (positive, negative, pre-charge) rated for 1000 Vdc.   </w:t>
            </w:r>
          </w:p>
          <w:p w14:paraId="6224835D" w14:textId="4132730F" w:rsidR="00C00DE9" w:rsidRPr="00561A47" w:rsidRDefault="00774A08" w:rsidP="00561A47">
            <w:pPr>
              <w:pStyle w:val="ListParagraph"/>
              <w:numPr>
                <w:ilvl w:val="0"/>
                <w:numId w:val="35"/>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High-speed DC fuses for battery string protection.     o Lockable, manual DC service disconnect switch</w:t>
            </w:r>
          </w:p>
          <w:p w14:paraId="51ABC773" w14:textId="75D6D250" w:rsidR="00774A08" w:rsidRPr="00561A47" w:rsidRDefault="00774A08" w:rsidP="00561A47">
            <w:pPr>
              <w:pStyle w:val="ListParagraph"/>
              <w:numPr>
                <w:ilvl w:val="0"/>
                <w:numId w:val="35"/>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Cabling &amp; Connectors: 1000V-rated flexible DC power cables and correctly sized terminal lugs.</w:t>
            </w:r>
          </w:p>
        </w:tc>
      </w:tr>
      <w:tr w:rsidR="000F7958" w:rsidRPr="00561A47" w14:paraId="37B5BAB3" w14:textId="77777777" w:rsidTr="000F7958">
        <w:trPr>
          <w:tblCellSpacing w:w="15" w:type="dxa"/>
        </w:trPr>
        <w:tc>
          <w:tcPr>
            <w:tcW w:w="0" w:type="auto"/>
            <w:tcMar>
              <w:top w:w="90" w:type="dxa"/>
              <w:left w:w="180" w:type="dxa"/>
              <w:bottom w:w="90" w:type="dxa"/>
              <w:right w:w="180" w:type="dxa"/>
            </w:tcMar>
            <w:vAlign w:val="center"/>
            <w:hideMark/>
          </w:tcPr>
          <w:p w14:paraId="5A3BF991" w14:textId="77777777"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t>4</w:t>
            </w:r>
          </w:p>
        </w:tc>
        <w:tc>
          <w:tcPr>
            <w:tcW w:w="0" w:type="auto"/>
            <w:tcMar>
              <w:top w:w="90" w:type="dxa"/>
              <w:left w:w="180" w:type="dxa"/>
              <w:bottom w:w="90" w:type="dxa"/>
              <w:right w:w="180" w:type="dxa"/>
            </w:tcMar>
            <w:vAlign w:val="center"/>
            <w:hideMark/>
          </w:tcPr>
          <w:p w14:paraId="6A79A99B" w14:textId="77777777" w:rsidR="000F795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t>Control, Monitoring &amp; Safety Systems</w:t>
            </w:r>
          </w:p>
          <w:p w14:paraId="49E20338" w14:textId="55C7BBBA"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i/>
                <w:iCs/>
                <w:color w:val="1B1C1D"/>
                <w:sz w:val="16"/>
                <w:szCs w:val="16"/>
                <w:lang w:val="en-AE"/>
              </w:rPr>
              <w:t>(Lot for 2 units)</w:t>
            </w:r>
          </w:p>
        </w:tc>
        <w:tc>
          <w:tcPr>
            <w:tcW w:w="0" w:type="auto"/>
            <w:tcMar>
              <w:top w:w="90" w:type="dxa"/>
              <w:left w:w="180" w:type="dxa"/>
              <w:bottom w:w="90" w:type="dxa"/>
              <w:right w:w="180" w:type="dxa"/>
            </w:tcMar>
            <w:vAlign w:val="center"/>
            <w:hideMark/>
          </w:tcPr>
          <w:p w14:paraId="30E08BBA" w14:textId="619B9DF7" w:rsidR="00C00DE9" w:rsidRPr="00561A47" w:rsidRDefault="00774A08" w:rsidP="00561A47">
            <w:pPr>
              <w:pStyle w:val="ListParagraph"/>
              <w:numPr>
                <w:ilvl w:val="0"/>
                <w:numId w:val="36"/>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BESS Controller (EMS): Industrial-grade PLC or embedded computer.</w:t>
            </w:r>
          </w:p>
          <w:p w14:paraId="5C89D103" w14:textId="10C58B6F" w:rsidR="00C00DE9" w:rsidRPr="00561A47" w:rsidRDefault="00774A08" w:rsidP="00561A47">
            <w:pPr>
              <w:pStyle w:val="ListParagraph"/>
              <w:numPr>
                <w:ilvl w:val="0"/>
                <w:numId w:val="36"/>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Human-Machine Interface (HMI): ≥10-inch industrial, sunlight-readable touchscreen</w:t>
            </w:r>
          </w:p>
          <w:p w14:paraId="3E0BB9ED" w14:textId="14A6E5EC" w:rsidR="00C00DE9" w:rsidRPr="00561A47" w:rsidRDefault="00774A08" w:rsidP="00561A47">
            <w:pPr>
              <w:pStyle w:val="ListParagraph"/>
              <w:numPr>
                <w:ilvl w:val="0"/>
                <w:numId w:val="36"/>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 xml:space="preserve">Fire Detection: Aspirating smoke detector and/or off-gas </w:t>
            </w:r>
            <w:proofErr w:type="gramStart"/>
            <w:r w:rsidRPr="00561A47">
              <w:rPr>
                <w:rFonts w:asciiTheme="minorBidi" w:eastAsia="Google Sans Text" w:hAnsiTheme="minorBidi" w:cstheme="minorBidi"/>
                <w:sz w:val="18"/>
                <w:szCs w:val="18"/>
              </w:rPr>
              <w:t>sensor.•</w:t>
            </w:r>
            <w:proofErr w:type="gramEnd"/>
            <w:r w:rsidRPr="00561A47">
              <w:rPr>
                <w:rFonts w:asciiTheme="minorBidi" w:eastAsia="Google Sans Text" w:hAnsiTheme="minorBidi" w:cstheme="minorBidi"/>
                <w:sz w:val="18"/>
                <w:szCs w:val="18"/>
              </w:rPr>
              <w:t xml:space="preserve"> Fire Suppression: Pre-engineered, automated clean agent system (e.g., </w:t>
            </w:r>
            <w:proofErr w:type="spellStart"/>
            <w:r w:rsidRPr="00561A47">
              <w:rPr>
                <w:rFonts w:asciiTheme="minorBidi" w:eastAsia="Google Sans Text" w:hAnsiTheme="minorBidi" w:cstheme="minorBidi"/>
                <w:sz w:val="18"/>
                <w:szCs w:val="18"/>
              </w:rPr>
              <w:t>Novec</w:t>
            </w:r>
            <w:proofErr w:type="spellEnd"/>
            <w:r w:rsidRPr="00561A47">
              <w:rPr>
                <w:rFonts w:asciiTheme="minorBidi" w:eastAsia="Google Sans Text" w:hAnsiTheme="minorBidi" w:cstheme="minorBidi"/>
                <w:sz w:val="18"/>
                <w:szCs w:val="18"/>
              </w:rPr>
              <w:t>™ 1230).</w:t>
            </w:r>
          </w:p>
          <w:p w14:paraId="7EA2697C" w14:textId="2FAB2B81" w:rsidR="00774A08" w:rsidRPr="00561A47" w:rsidRDefault="00774A08" w:rsidP="00561A47">
            <w:pPr>
              <w:pStyle w:val="ListParagraph"/>
              <w:numPr>
                <w:ilvl w:val="0"/>
                <w:numId w:val="36"/>
              </w:num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Safety Peripherals: E-Stop buttons, visual/</w:t>
            </w:r>
            <w:proofErr w:type="gramStart"/>
            <w:r w:rsidRPr="00561A47">
              <w:rPr>
                <w:rFonts w:asciiTheme="minorBidi" w:eastAsia="Google Sans Text" w:hAnsiTheme="minorBidi" w:cstheme="minorBidi"/>
                <w:sz w:val="18"/>
                <w:szCs w:val="18"/>
              </w:rPr>
              <w:t>audible</w:t>
            </w:r>
            <w:r w:rsidR="00B2137D" w:rsidRPr="00561A47">
              <w:rPr>
                <w:rFonts w:asciiTheme="minorBidi" w:eastAsia="Google Sans Text" w:hAnsiTheme="minorBidi" w:cstheme="minorBidi"/>
                <w:sz w:val="18"/>
                <w:szCs w:val="18"/>
              </w:rPr>
              <w:t xml:space="preserve">  </w:t>
            </w:r>
            <w:r w:rsidRPr="00561A47">
              <w:rPr>
                <w:rFonts w:asciiTheme="minorBidi" w:eastAsia="Google Sans Text" w:hAnsiTheme="minorBidi" w:cstheme="minorBidi"/>
                <w:sz w:val="18"/>
                <w:szCs w:val="18"/>
              </w:rPr>
              <w:t>alarms</w:t>
            </w:r>
            <w:proofErr w:type="gramEnd"/>
            <w:r w:rsidRPr="00561A47">
              <w:rPr>
                <w:rFonts w:asciiTheme="minorBidi" w:eastAsia="Google Sans Text" w:hAnsiTheme="minorBidi" w:cstheme="minorBidi"/>
                <w:sz w:val="18"/>
                <w:szCs w:val="18"/>
              </w:rPr>
              <w:t>.</w:t>
            </w:r>
            <w:r w:rsidR="00B2137D" w:rsidRPr="00561A47">
              <w:rPr>
                <w:rFonts w:asciiTheme="minorBidi" w:eastAsia="Google Sans Text" w:hAnsiTheme="minorBidi" w:cstheme="minorBidi"/>
                <w:sz w:val="18"/>
                <w:szCs w:val="18"/>
              </w:rPr>
              <w:t>,</w:t>
            </w:r>
            <w:r w:rsidRPr="00561A47">
              <w:rPr>
                <w:rFonts w:asciiTheme="minorBidi" w:eastAsia="Google Sans Text" w:hAnsiTheme="minorBidi" w:cstheme="minorBidi"/>
                <w:sz w:val="18"/>
                <w:szCs w:val="18"/>
              </w:rPr>
              <w:t> Networking: Industrial Ethernet switch.</w:t>
            </w:r>
          </w:p>
        </w:tc>
      </w:tr>
      <w:tr w:rsidR="000F7958" w:rsidRPr="00561A47" w14:paraId="4CB2795D" w14:textId="77777777" w:rsidTr="000F7958">
        <w:trPr>
          <w:tblCellSpacing w:w="15" w:type="dxa"/>
        </w:trPr>
        <w:tc>
          <w:tcPr>
            <w:tcW w:w="0" w:type="auto"/>
            <w:tcMar>
              <w:top w:w="90" w:type="dxa"/>
              <w:left w:w="180" w:type="dxa"/>
              <w:bottom w:w="90" w:type="dxa"/>
              <w:right w:w="180" w:type="dxa"/>
            </w:tcMar>
            <w:vAlign w:val="center"/>
            <w:hideMark/>
          </w:tcPr>
          <w:p w14:paraId="51C83A38" w14:textId="77777777"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t>5</w:t>
            </w:r>
          </w:p>
        </w:tc>
        <w:tc>
          <w:tcPr>
            <w:tcW w:w="0" w:type="auto"/>
            <w:tcMar>
              <w:top w:w="90" w:type="dxa"/>
              <w:left w:w="180" w:type="dxa"/>
              <w:bottom w:w="90" w:type="dxa"/>
              <w:right w:w="180" w:type="dxa"/>
            </w:tcMar>
            <w:vAlign w:val="center"/>
            <w:hideMark/>
          </w:tcPr>
          <w:p w14:paraId="096E6458" w14:textId="073EE935"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t>Essential Testing Equipment</w:t>
            </w:r>
          </w:p>
        </w:tc>
        <w:tc>
          <w:tcPr>
            <w:tcW w:w="0" w:type="auto"/>
            <w:tcMar>
              <w:top w:w="90" w:type="dxa"/>
              <w:left w:w="180" w:type="dxa"/>
              <w:bottom w:w="90" w:type="dxa"/>
              <w:right w:w="180" w:type="dxa"/>
            </w:tcMar>
            <w:vAlign w:val="center"/>
            <w:hideMark/>
          </w:tcPr>
          <w:p w14:paraId="0B279BEE" w14:textId="506A4998" w:rsidR="00B2137D" w:rsidRPr="00AD179D" w:rsidRDefault="00774A08" w:rsidP="00AD179D">
            <w:pPr>
              <w:pStyle w:val="ListParagraph"/>
              <w:numPr>
                <w:ilvl w:val="0"/>
                <w:numId w:val="37"/>
              </w:numPr>
              <w:jc w:val="both"/>
              <w:rPr>
                <w:rFonts w:asciiTheme="minorBidi" w:eastAsia="Google Sans Text" w:hAnsiTheme="minorBidi" w:cstheme="minorBidi"/>
                <w:sz w:val="18"/>
                <w:szCs w:val="18"/>
              </w:rPr>
            </w:pPr>
            <w:r w:rsidRPr="00AD179D">
              <w:rPr>
                <w:rFonts w:asciiTheme="minorBidi" w:eastAsia="Google Sans Text" w:hAnsiTheme="minorBidi" w:cstheme="minorBidi"/>
                <w:sz w:val="18"/>
                <w:szCs w:val="18"/>
              </w:rPr>
              <w:t>Programmable DC Electronic Load: </w:t>
            </w:r>
          </w:p>
          <w:p w14:paraId="4244343A" w14:textId="77777777" w:rsidR="00B2137D" w:rsidRPr="00AD179D" w:rsidRDefault="00774A08" w:rsidP="00AD179D">
            <w:pPr>
              <w:pStyle w:val="ListParagraph"/>
              <w:numPr>
                <w:ilvl w:val="0"/>
                <w:numId w:val="37"/>
              </w:numPr>
              <w:jc w:val="both"/>
              <w:rPr>
                <w:rFonts w:asciiTheme="minorBidi" w:eastAsia="Google Sans Text" w:hAnsiTheme="minorBidi" w:cstheme="minorBidi"/>
                <w:sz w:val="18"/>
                <w:szCs w:val="18"/>
              </w:rPr>
            </w:pPr>
            <w:r w:rsidRPr="00AD179D">
              <w:rPr>
                <w:rFonts w:asciiTheme="minorBidi" w:eastAsia="Google Sans Text" w:hAnsiTheme="minorBidi" w:cstheme="minorBidi"/>
                <w:sz w:val="18"/>
                <w:szCs w:val="18"/>
              </w:rPr>
              <w:t>Requirement: Procure one unit for project duration.    </w:t>
            </w:r>
          </w:p>
          <w:p w14:paraId="6B0C29F5" w14:textId="1A622578" w:rsidR="00774A08" w:rsidRPr="00AD179D" w:rsidRDefault="00774A08" w:rsidP="00AD179D">
            <w:pPr>
              <w:pStyle w:val="ListParagraph"/>
              <w:numPr>
                <w:ilvl w:val="0"/>
                <w:numId w:val="37"/>
              </w:numPr>
              <w:jc w:val="both"/>
              <w:rPr>
                <w:rFonts w:asciiTheme="minorBidi" w:eastAsia="Google Sans Text" w:hAnsiTheme="minorBidi" w:cstheme="minorBidi"/>
                <w:sz w:val="18"/>
                <w:szCs w:val="18"/>
              </w:rPr>
            </w:pPr>
            <w:r w:rsidRPr="00AD179D">
              <w:rPr>
                <w:rFonts w:asciiTheme="minorBidi" w:eastAsia="Google Sans Text" w:hAnsiTheme="minorBidi" w:cstheme="minorBidi"/>
                <w:sz w:val="18"/>
                <w:szCs w:val="18"/>
              </w:rPr>
              <w:t>Specification: ≥100 kW, regenerative capability preferred, compatible with 480-850 Vdc range.</w:t>
            </w:r>
          </w:p>
        </w:tc>
      </w:tr>
      <w:tr w:rsidR="000F7958" w:rsidRPr="00561A47" w14:paraId="30965688" w14:textId="77777777" w:rsidTr="000F7958">
        <w:trPr>
          <w:tblCellSpacing w:w="15" w:type="dxa"/>
        </w:trPr>
        <w:tc>
          <w:tcPr>
            <w:tcW w:w="0" w:type="auto"/>
            <w:tcMar>
              <w:top w:w="90" w:type="dxa"/>
              <w:left w:w="180" w:type="dxa"/>
              <w:bottom w:w="90" w:type="dxa"/>
              <w:right w:w="180" w:type="dxa"/>
            </w:tcMar>
            <w:vAlign w:val="center"/>
            <w:hideMark/>
          </w:tcPr>
          <w:p w14:paraId="75E6CB36" w14:textId="77777777"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t>6</w:t>
            </w:r>
          </w:p>
        </w:tc>
        <w:tc>
          <w:tcPr>
            <w:tcW w:w="0" w:type="auto"/>
            <w:tcMar>
              <w:top w:w="90" w:type="dxa"/>
              <w:left w:w="180" w:type="dxa"/>
              <w:bottom w:w="90" w:type="dxa"/>
              <w:right w:w="180" w:type="dxa"/>
            </w:tcMar>
            <w:vAlign w:val="center"/>
            <w:hideMark/>
          </w:tcPr>
          <w:p w14:paraId="320EBC12" w14:textId="77777777" w:rsidR="00774A08" w:rsidRPr="00561A47" w:rsidRDefault="00774A08" w:rsidP="00561A47">
            <w:pPr>
              <w:pBdr>
                <w:top w:val="nil"/>
                <w:left w:val="nil"/>
                <w:bottom w:val="nil"/>
                <w:right w:val="nil"/>
                <w:between w:val="nil"/>
              </w:pBdr>
              <w:spacing w:before="240" w:after="240"/>
              <w:jc w:val="both"/>
              <w:rPr>
                <w:rFonts w:asciiTheme="minorBidi" w:eastAsia="Google Sans Text" w:hAnsiTheme="minorBidi" w:cstheme="minorBidi"/>
                <w:color w:val="1B1C1D"/>
                <w:sz w:val="16"/>
                <w:szCs w:val="16"/>
                <w:lang w:val="en-AE"/>
              </w:rPr>
            </w:pPr>
            <w:r w:rsidRPr="00561A47">
              <w:rPr>
                <w:rFonts w:asciiTheme="minorBidi" w:eastAsia="Google Sans Text" w:hAnsiTheme="minorBidi" w:cstheme="minorBidi"/>
                <w:color w:val="1B1C1D"/>
                <w:sz w:val="16"/>
                <w:szCs w:val="16"/>
                <w:lang w:val="en-AE"/>
              </w:rPr>
              <w:t>Miscellaneous &amp; Integration Support</w:t>
            </w:r>
          </w:p>
        </w:tc>
        <w:tc>
          <w:tcPr>
            <w:tcW w:w="0" w:type="auto"/>
            <w:tcMar>
              <w:top w:w="90" w:type="dxa"/>
              <w:left w:w="180" w:type="dxa"/>
              <w:bottom w:w="90" w:type="dxa"/>
              <w:right w:w="180" w:type="dxa"/>
            </w:tcMar>
            <w:vAlign w:val="center"/>
            <w:hideMark/>
          </w:tcPr>
          <w:p w14:paraId="7A51D647" w14:textId="583E1F91" w:rsidR="00774A08" w:rsidRPr="00561A47" w:rsidRDefault="00774A08" w:rsidP="00561A47">
            <w:pPr>
              <w:jc w:val="both"/>
              <w:rPr>
                <w:rFonts w:asciiTheme="minorBidi" w:eastAsia="Google Sans Text" w:hAnsiTheme="minorBidi" w:cstheme="minorBidi"/>
                <w:sz w:val="18"/>
                <w:szCs w:val="18"/>
              </w:rPr>
            </w:pPr>
            <w:r w:rsidRPr="00561A47">
              <w:rPr>
                <w:rFonts w:asciiTheme="minorBidi" w:eastAsia="Google Sans Text" w:hAnsiTheme="minorBidi" w:cstheme="minorBidi"/>
                <w:sz w:val="18"/>
                <w:szCs w:val="18"/>
              </w:rPr>
              <w:t xml:space="preserve">Integration Fund: A pre-approved petty cash </w:t>
            </w:r>
            <w:r w:rsidR="00C00DE9" w:rsidRPr="00561A47">
              <w:rPr>
                <w:rFonts w:asciiTheme="minorBidi" w:eastAsia="Google Sans Text" w:hAnsiTheme="minorBidi" w:cstheme="minorBidi"/>
                <w:sz w:val="18"/>
                <w:szCs w:val="18"/>
              </w:rPr>
              <w:t>fund/budget</w:t>
            </w:r>
            <w:r w:rsidRPr="00561A47">
              <w:rPr>
                <w:rFonts w:asciiTheme="minorBidi" w:eastAsia="Google Sans Text" w:hAnsiTheme="minorBidi" w:cstheme="minorBidi"/>
                <w:sz w:val="18"/>
                <w:szCs w:val="18"/>
              </w:rPr>
              <w:t xml:space="preserve"> for the immediate purchase of minor components (relays, fasteners, etc.) during assembly to prevent delays.</w:t>
            </w:r>
          </w:p>
        </w:tc>
      </w:tr>
    </w:tbl>
    <w:p w14:paraId="2275AB17" w14:textId="77777777" w:rsidR="007D3094" w:rsidRPr="00561A47" w:rsidRDefault="007D3094" w:rsidP="00561A47">
      <w:pPr>
        <w:jc w:val="both"/>
        <w:rPr>
          <w:rFonts w:asciiTheme="minorBidi" w:hAnsiTheme="minorBidi" w:cstheme="minorBidi"/>
          <w:sz w:val="20"/>
          <w:szCs w:val="20"/>
        </w:rPr>
      </w:pPr>
    </w:p>
    <w:p w14:paraId="79EE4DBC" w14:textId="32B03B56" w:rsidR="00FF3EB2" w:rsidRPr="00561A47" w:rsidRDefault="00000000" w:rsidP="00561A47">
      <w:pPr>
        <w:jc w:val="both"/>
        <w:rPr>
          <w:rFonts w:asciiTheme="minorBidi" w:hAnsiTheme="minorBidi" w:cstheme="minorBidi"/>
          <w:b/>
          <w:bCs/>
          <w:sz w:val="20"/>
          <w:szCs w:val="20"/>
          <w:u w:val="single"/>
          <w:lang w:val="en-AE"/>
        </w:rPr>
      </w:pPr>
      <w:r>
        <w:rPr>
          <w:rFonts w:asciiTheme="minorBidi" w:hAnsiTheme="minorBidi" w:cstheme="minorBidi"/>
          <w:sz w:val="22"/>
          <w:szCs w:val="22"/>
        </w:rPr>
        <w:pict w14:anchorId="46291FA8">
          <v:rect id="_x0000_i1032" style="width:563.4pt;height:1.5pt" o:hrpct="0" o:hralign="center" o:hrstd="t" o:hrnoshade="t" o:hr="t" fillcolor="#1a1c1e" stroked="f"/>
        </w:pict>
      </w:r>
    </w:p>
    <w:p w14:paraId="19A176E5" w14:textId="77777777" w:rsidR="00FF3EB2" w:rsidRPr="00561A47" w:rsidRDefault="00FF3EB2" w:rsidP="00561A47">
      <w:pPr>
        <w:jc w:val="both"/>
        <w:rPr>
          <w:rFonts w:asciiTheme="minorBidi" w:hAnsiTheme="minorBidi" w:cstheme="minorBidi"/>
          <w:b/>
          <w:bCs/>
          <w:sz w:val="20"/>
          <w:szCs w:val="20"/>
          <w:u w:val="single"/>
          <w:lang w:val="en-AE"/>
        </w:rPr>
      </w:pPr>
    </w:p>
    <w:p w14:paraId="361A3889" w14:textId="77777777" w:rsidR="00B43ADC" w:rsidRPr="00561A47" w:rsidRDefault="00B43ADC" w:rsidP="00561A47">
      <w:pPr>
        <w:jc w:val="both"/>
        <w:rPr>
          <w:rFonts w:asciiTheme="minorBidi" w:hAnsiTheme="minorBidi" w:cstheme="minorBidi"/>
          <w:b/>
          <w:bCs/>
          <w:sz w:val="20"/>
          <w:szCs w:val="20"/>
          <w:u w:val="single"/>
          <w:lang w:val="en-AE"/>
        </w:rPr>
      </w:pPr>
    </w:p>
    <w:p w14:paraId="411D6E2D" w14:textId="77777777" w:rsidR="003407D7" w:rsidRPr="00561A47" w:rsidRDefault="003407D7" w:rsidP="00561A47">
      <w:pPr>
        <w:jc w:val="both"/>
        <w:rPr>
          <w:rFonts w:asciiTheme="minorBidi" w:hAnsiTheme="minorBidi" w:cstheme="minorBidi"/>
          <w:b/>
          <w:bCs/>
          <w:sz w:val="20"/>
          <w:szCs w:val="20"/>
          <w:u w:val="single"/>
          <w:lang w:val="en-AE"/>
        </w:rPr>
      </w:pPr>
    </w:p>
    <w:p w14:paraId="417B8F22" w14:textId="77777777" w:rsidR="00B2137D" w:rsidRPr="00561A47" w:rsidRDefault="00B2137D" w:rsidP="00561A47">
      <w:pPr>
        <w:jc w:val="both"/>
        <w:rPr>
          <w:rFonts w:asciiTheme="minorBidi" w:hAnsiTheme="minorBidi" w:cstheme="minorBidi"/>
          <w:b/>
          <w:bCs/>
          <w:sz w:val="20"/>
          <w:szCs w:val="20"/>
          <w:u w:val="single"/>
          <w:lang w:val="en-AE"/>
        </w:rPr>
      </w:pPr>
    </w:p>
    <w:p w14:paraId="6B777CDA" w14:textId="77777777" w:rsidR="00B2137D" w:rsidRPr="00561A47" w:rsidRDefault="00B2137D" w:rsidP="00561A47">
      <w:pPr>
        <w:jc w:val="both"/>
        <w:rPr>
          <w:rFonts w:asciiTheme="minorBidi" w:hAnsiTheme="minorBidi" w:cstheme="minorBidi"/>
          <w:b/>
          <w:bCs/>
          <w:sz w:val="20"/>
          <w:szCs w:val="20"/>
          <w:u w:val="single"/>
          <w:lang w:val="en-AE"/>
        </w:rPr>
      </w:pPr>
    </w:p>
    <w:p w14:paraId="26F7A9BA" w14:textId="35C08F3B" w:rsidR="00B43ADC" w:rsidRPr="00561A47" w:rsidRDefault="00B43ADC" w:rsidP="00561A47">
      <w:pPr>
        <w:pStyle w:val="Heading3"/>
        <w:shd w:val="clear" w:color="auto" w:fill="FFFFFF"/>
        <w:spacing w:before="0" w:line="420" w:lineRule="atLeast"/>
        <w:jc w:val="both"/>
        <w:rPr>
          <w:rFonts w:asciiTheme="minorBidi" w:hAnsiTheme="minorBidi" w:cstheme="minorBidi"/>
          <w:b/>
          <w:bCs/>
          <w:color w:val="1A1C1E"/>
          <w:sz w:val="20"/>
          <w:szCs w:val="20"/>
          <w:u w:val="single"/>
        </w:rPr>
      </w:pPr>
      <w:r w:rsidRPr="00561A47">
        <w:rPr>
          <w:rFonts w:asciiTheme="minorBidi" w:hAnsiTheme="minorBidi" w:cstheme="minorBidi"/>
          <w:b/>
          <w:bCs/>
          <w:color w:val="1A1C1E"/>
          <w:sz w:val="20"/>
          <w:szCs w:val="20"/>
          <w:u w:val="single"/>
        </w:rPr>
        <w:t xml:space="preserve">Khalifa University Team: Roles and </w:t>
      </w:r>
      <w:proofErr w:type="gramStart"/>
      <w:r w:rsidRPr="00561A47">
        <w:rPr>
          <w:rFonts w:asciiTheme="minorBidi" w:hAnsiTheme="minorBidi" w:cstheme="minorBidi"/>
          <w:b/>
          <w:bCs/>
          <w:color w:val="1A1C1E"/>
          <w:sz w:val="20"/>
          <w:szCs w:val="20"/>
          <w:u w:val="single"/>
        </w:rPr>
        <w:t>Responsibilities</w:t>
      </w:r>
      <w:r w:rsidR="003407D7" w:rsidRPr="00561A47">
        <w:rPr>
          <w:rFonts w:asciiTheme="minorBidi" w:hAnsiTheme="minorBidi" w:cstheme="minorBidi"/>
          <w:b/>
          <w:bCs/>
          <w:color w:val="1A1C1E"/>
          <w:sz w:val="20"/>
          <w:szCs w:val="20"/>
          <w:highlight w:val="yellow"/>
          <w:u w:val="single"/>
        </w:rPr>
        <w:t>(</w:t>
      </w:r>
      <w:proofErr w:type="gramEnd"/>
      <w:r w:rsidR="003407D7" w:rsidRPr="00561A47">
        <w:rPr>
          <w:rFonts w:asciiTheme="minorBidi" w:hAnsiTheme="minorBidi" w:cstheme="minorBidi"/>
          <w:b/>
          <w:bCs/>
          <w:color w:val="1A1C1E"/>
          <w:sz w:val="20"/>
          <w:szCs w:val="20"/>
          <w:highlight w:val="yellow"/>
          <w:u w:val="single"/>
        </w:rPr>
        <w:t>Optional)</w:t>
      </w:r>
    </w:p>
    <w:tbl>
      <w:tblPr>
        <w:tblW w:w="90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1277"/>
        <w:gridCol w:w="2619"/>
        <w:gridCol w:w="3863"/>
      </w:tblGrid>
      <w:tr w:rsidR="00B43ADC" w:rsidRPr="00561A47" w14:paraId="2C59F243" w14:textId="77777777" w:rsidTr="00A508F8">
        <w:trPr>
          <w:trHeight w:val="207"/>
          <w:tblCellSpacing w:w="15" w:type="dxa"/>
        </w:trPr>
        <w:tc>
          <w:tcPr>
            <w:tcW w:w="0" w:type="auto"/>
            <w:vAlign w:val="center"/>
            <w:hideMark/>
          </w:tcPr>
          <w:p w14:paraId="063702C4" w14:textId="77777777" w:rsidR="00B43ADC" w:rsidRPr="00561A47" w:rsidRDefault="00B43ADC" w:rsidP="00561A47">
            <w:pPr>
              <w:jc w:val="both"/>
              <w:rPr>
                <w:rFonts w:asciiTheme="minorBidi" w:hAnsiTheme="minorBidi" w:cstheme="minorBidi"/>
                <w:b/>
                <w:bCs/>
                <w:sz w:val="18"/>
                <w:szCs w:val="18"/>
              </w:rPr>
            </w:pPr>
            <w:r w:rsidRPr="00561A47">
              <w:rPr>
                <w:rStyle w:val="ng-star-inserted1"/>
                <w:rFonts w:asciiTheme="minorBidi" w:hAnsiTheme="minorBidi" w:cstheme="minorBidi"/>
                <w:b/>
                <w:bCs/>
                <w:sz w:val="18"/>
                <w:szCs w:val="18"/>
              </w:rPr>
              <w:t>Personnel</w:t>
            </w:r>
          </w:p>
        </w:tc>
        <w:tc>
          <w:tcPr>
            <w:tcW w:w="0" w:type="auto"/>
            <w:vAlign w:val="center"/>
            <w:hideMark/>
          </w:tcPr>
          <w:p w14:paraId="0771C38B"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Primary Role</w:t>
            </w:r>
          </w:p>
        </w:tc>
        <w:tc>
          <w:tcPr>
            <w:tcW w:w="2589" w:type="dxa"/>
            <w:vAlign w:val="center"/>
            <w:hideMark/>
          </w:tcPr>
          <w:p w14:paraId="326750A9"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Role Description</w:t>
            </w:r>
          </w:p>
        </w:tc>
        <w:tc>
          <w:tcPr>
            <w:tcW w:w="3818" w:type="dxa"/>
            <w:vAlign w:val="center"/>
            <w:hideMark/>
          </w:tcPr>
          <w:p w14:paraId="408E40D5"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Key Responsibilities</w:t>
            </w:r>
          </w:p>
        </w:tc>
      </w:tr>
      <w:tr w:rsidR="00B43ADC" w:rsidRPr="00561A47" w14:paraId="4BB831CB" w14:textId="77777777" w:rsidTr="00A508F8">
        <w:trPr>
          <w:trHeight w:val="631"/>
          <w:tblCellSpacing w:w="15" w:type="dxa"/>
        </w:trPr>
        <w:tc>
          <w:tcPr>
            <w:tcW w:w="0" w:type="auto"/>
            <w:vAlign w:val="center"/>
            <w:hideMark/>
          </w:tcPr>
          <w:p w14:paraId="11AFC7BD" w14:textId="77777777" w:rsidR="00B43ADC" w:rsidRPr="00561A47" w:rsidRDefault="00B43ADC" w:rsidP="00561A47">
            <w:pPr>
              <w:jc w:val="both"/>
              <w:rPr>
                <w:rFonts w:asciiTheme="minorBidi" w:hAnsiTheme="minorBidi" w:cstheme="minorBidi"/>
                <w:b/>
                <w:bCs/>
                <w:sz w:val="18"/>
                <w:szCs w:val="18"/>
              </w:rPr>
            </w:pPr>
            <w:r w:rsidRPr="00561A47">
              <w:rPr>
                <w:rStyle w:val="ng-star-inserted1"/>
                <w:rFonts w:asciiTheme="minorBidi" w:hAnsiTheme="minorBidi" w:cstheme="minorBidi"/>
                <w:b/>
                <w:bCs/>
                <w:sz w:val="18"/>
                <w:szCs w:val="18"/>
              </w:rPr>
              <w:t xml:space="preserve">Dr. Nirmal and Muhammad Noman </w:t>
            </w:r>
          </w:p>
        </w:tc>
        <w:tc>
          <w:tcPr>
            <w:tcW w:w="0" w:type="auto"/>
            <w:vAlign w:val="center"/>
            <w:hideMark/>
          </w:tcPr>
          <w:p w14:paraId="1F8E5782"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 xml:space="preserve">Lead, Power Electronics &amp; </w:t>
            </w:r>
            <w:r w:rsidRPr="00561A47">
              <w:rPr>
                <w:rStyle w:val="ng-star-inserted1"/>
                <w:rFonts w:asciiTheme="minorBidi" w:hAnsiTheme="minorBidi" w:cstheme="minorBidi"/>
                <w:sz w:val="18"/>
                <w:szCs w:val="18"/>
              </w:rPr>
              <w:lastRenderedPageBreak/>
              <w:t>Grid Integration</w:t>
            </w:r>
          </w:p>
        </w:tc>
        <w:tc>
          <w:tcPr>
            <w:tcW w:w="2589" w:type="dxa"/>
            <w:vAlign w:val="center"/>
            <w:hideMark/>
          </w:tcPr>
          <w:p w14:paraId="32BFD265"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lastRenderedPageBreak/>
              <w:t xml:space="preserve">Oversees the entire power conversion and grid integration aspects. Leads the design, </w:t>
            </w:r>
            <w:r w:rsidRPr="00561A47">
              <w:rPr>
                <w:rStyle w:val="ng-star-inserted1"/>
                <w:rFonts w:asciiTheme="minorBidi" w:hAnsiTheme="minorBidi" w:cstheme="minorBidi"/>
                <w:sz w:val="18"/>
                <w:szCs w:val="18"/>
              </w:rPr>
              <w:lastRenderedPageBreak/>
              <w:t>selection, and integration of the Power Conversion System (PCS) and ensures compliance with electrical standards.</w:t>
            </w:r>
          </w:p>
        </w:tc>
        <w:tc>
          <w:tcPr>
            <w:tcW w:w="3818" w:type="dxa"/>
            <w:vAlign w:val="center"/>
            <w:hideMark/>
          </w:tcPr>
          <w:p w14:paraId="03F74111" w14:textId="77777777" w:rsidR="00B43ADC" w:rsidRPr="00561A47" w:rsidRDefault="00B43ADC" w:rsidP="00561A47">
            <w:pPr>
              <w:jc w:val="both"/>
              <w:rPr>
                <w:rStyle w:val="ng-star-inserted1"/>
                <w:rFonts w:asciiTheme="minorBidi" w:hAnsiTheme="minorBidi" w:cstheme="minorBidi"/>
                <w:sz w:val="18"/>
                <w:szCs w:val="18"/>
              </w:rPr>
            </w:pPr>
            <w:r w:rsidRPr="00561A47">
              <w:rPr>
                <w:rStyle w:val="ng-star-inserted1"/>
                <w:rFonts w:asciiTheme="minorBidi" w:hAnsiTheme="minorBidi" w:cstheme="minorBidi"/>
                <w:sz w:val="18"/>
                <w:szCs w:val="18"/>
              </w:rPr>
              <w:lastRenderedPageBreak/>
              <w:t>• Inverter/PCS and DC-DC converter selection(optional), sizing, and procurement specifications.</w:t>
            </w:r>
          </w:p>
          <w:p w14:paraId="3F87CA85" w14:textId="77777777" w:rsidR="00B43ADC" w:rsidRPr="00561A47" w:rsidRDefault="00B43ADC" w:rsidP="00561A47">
            <w:pPr>
              <w:jc w:val="both"/>
              <w:rPr>
                <w:rStyle w:val="ng-star-inserted1"/>
                <w:rFonts w:asciiTheme="minorBidi" w:hAnsiTheme="minorBidi" w:cstheme="minorBidi"/>
                <w:sz w:val="18"/>
                <w:szCs w:val="18"/>
              </w:rPr>
            </w:pPr>
            <w:r w:rsidRPr="00561A47">
              <w:rPr>
                <w:rStyle w:val="ng-star-inserted1"/>
                <w:rFonts w:asciiTheme="minorBidi" w:hAnsiTheme="minorBidi" w:cstheme="minorBidi"/>
                <w:sz w:val="18"/>
                <w:szCs w:val="18"/>
              </w:rPr>
              <w:lastRenderedPageBreak/>
              <w:t>• Design of electrical interconnections, protection schemes, and grounding.</w:t>
            </w:r>
          </w:p>
          <w:p w14:paraId="577123A3" w14:textId="77777777" w:rsidR="00B43ADC" w:rsidRPr="00561A47" w:rsidRDefault="00B43ADC" w:rsidP="00561A47">
            <w:pPr>
              <w:jc w:val="both"/>
              <w:rPr>
                <w:rStyle w:val="ng-star-inserted1"/>
                <w:rFonts w:asciiTheme="minorBidi" w:hAnsiTheme="minorBidi" w:cstheme="minorBidi"/>
                <w:sz w:val="18"/>
                <w:szCs w:val="18"/>
              </w:rPr>
            </w:pPr>
            <w:r w:rsidRPr="00561A47">
              <w:rPr>
                <w:rStyle w:val="ng-star-inserted1"/>
                <w:rFonts w:asciiTheme="minorBidi" w:hAnsiTheme="minorBidi" w:cstheme="minorBidi"/>
                <w:sz w:val="18"/>
                <w:szCs w:val="18"/>
              </w:rPr>
              <w:t>• Coordination with grid integration requirements for ACWA Power.</w:t>
            </w:r>
          </w:p>
          <w:p w14:paraId="2A70FD75"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 Oversee electrical safety aspects and compliance.</w:t>
            </w:r>
          </w:p>
        </w:tc>
      </w:tr>
      <w:tr w:rsidR="00B43ADC" w:rsidRPr="00561A47" w14:paraId="376D2CD9" w14:textId="77777777" w:rsidTr="00A508F8">
        <w:trPr>
          <w:trHeight w:val="145"/>
          <w:tblCellSpacing w:w="15" w:type="dxa"/>
        </w:trPr>
        <w:tc>
          <w:tcPr>
            <w:tcW w:w="0" w:type="auto"/>
            <w:vAlign w:val="center"/>
            <w:hideMark/>
          </w:tcPr>
          <w:p w14:paraId="745B0CBD" w14:textId="77777777" w:rsidR="00B43ADC" w:rsidRPr="00561A47" w:rsidRDefault="00B43ADC" w:rsidP="00561A47">
            <w:pPr>
              <w:jc w:val="both"/>
              <w:rPr>
                <w:rFonts w:asciiTheme="minorBidi" w:hAnsiTheme="minorBidi" w:cstheme="minorBidi"/>
                <w:b/>
                <w:bCs/>
                <w:sz w:val="18"/>
                <w:szCs w:val="18"/>
              </w:rPr>
            </w:pPr>
            <w:r w:rsidRPr="00561A47">
              <w:rPr>
                <w:rFonts w:asciiTheme="minorBidi" w:hAnsiTheme="minorBidi" w:cstheme="minorBidi"/>
                <w:b/>
                <w:bCs/>
                <w:sz w:val="18"/>
                <w:szCs w:val="18"/>
              </w:rPr>
              <w:lastRenderedPageBreak/>
              <w:t>Dr. Ammar</w:t>
            </w:r>
          </w:p>
        </w:tc>
        <w:tc>
          <w:tcPr>
            <w:tcW w:w="0" w:type="auto"/>
            <w:vAlign w:val="center"/>
            <w:hideMark/>
          </w:tcPr>
          <w:p w14:paraId="6404A040"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Battery System Integration Lead</w:t>
            </w:r>
          </w:p>
        </w:tc>
        <w:tc>
          <w:tcPr>
            <w:tcW w:w="2589" w:type="dxa"/>
            <w:vAlign w:val="center"/>
            <w:hideMark/>
          </w:tcPr>
          <w:p w14:paraId="20849F2E"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Focuses on the safe and efficient integration of the Na-ion battery packs with the overall system, including BMS communication.</w:t>
            </w:r>
          </w:p>
        </w:tc>
        <w:tc>
          <w:tcPr>
            <w:tcW w:w="3818" w:type="dxa"/>
            <w:vAlign w:val="center"/>
            <w:hideMark/>
          </w:tcPr>
          <w:p w14:paraId="1ADB58B7" w14:textId="77777777" w:rsidR="00B43ADC" w:rsidRPr="00561A47" w:rsidRDefault="00B43ADC" w:rsidP="00561A47">
            <w:pPr>
              <w:jc w:val="both"/>
              <w:rPr>
                <w:rStyle w:val="ng-star-inserted1"/>
                <w:rFonts w:asciiTheme="minorBidi" w:hAnsiTheme="minorBidi" w:cstheme="minorBidi"/>
                <w:sz w:val="18"/>
                <w:szCs w:val="18"/>
              </w:rPr>
            </w:pPr>
            <w:r w:rsidRPr="00561A47">
              <w:rPr>
                <w:rStyle w:val="ng-star-inserted1"/>
                <w:rFonts w:asciiTheme="minorBidi" w:hAnsiTheme="minorBidi" w:cstheme="minorBidi"/>
                <w:sz w:val="18"/>
                <w:szCs w:val="18"/>
              </w:rPr>
              <w:t>• Design and optimization of battery pack layout and physical integration within the cabinet</w:t>
            </w:r>
          </w:p>
          <w:p w14:paraId="6BE73660" w14:textId="77777777" w:rsidR="00B43ADC" w:rsidRPr="00561A47" w:rsidRDefault="00B43ADC" w:rsidP="00561A47">
            <w:pPr>
              <w:jc w:val="both"/>
              <w:rPr>
                <w:rStyle w:val="ng-star-inserted1"/>
                <w:rFonts w:asciiTheme="minorBidi" w:hAnsiTheme="minorBidi" w:cstheme="minorBidi"/>
                <w:sz w:val="18"/>
                <w:szCs w:val="18"/>
              </w:rPr>
            </w:pPr>
            <w:r w:rsidRPr="00561A47">
              <w:rPr>
                <w:rStyle w:val="ng-star-inserted1"/>
                <w:rFonts w:asciiTheme="minorBidi" w:hAnsiTheme="minorBidi" w:cstheme="minorBidi"/>
                <w:sz w:val="18"/>
                <w:szCs w:val="18"/>
              </w:rPr>
              <w:t>• Integration and validation of UNIGRID's BMS with the master system controller.</w:t>
            </w:r>
          </w:p>
          <w:p w14:paraId="201DEF2C"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 Responsible for battery safety protocols within the system.</w:t>
            </w:r>
          </w:p>
        </w:tc>
      </w:tr>
      <w:tr w:rsidR="00B43ADC" w:rsidRPr="00561A47" w14:paraId="4A7718CD" w14:textId="77777777" w:rsidTr="00A508F8">
        <w:trPr>
          <w:trHeight w:val="145"/>
          <w:tblCellSpacing w:w="15" w:type="dxa"/>
        </w:trPr>
        <w:tc>
          <w:tcPr>
            <w:tcW w:w="0" w:type="auto"/>
            <w:vAlign w:val="center"/>
            <w:hideMark/>
          </w:tcPr>
          <w:p w14:paraId="725E4DB5" w14:textId="77777777" w:rsidR="00B43ADC" w:rsidRPr="00561A47" w:rsidRDefault="00B43ADC" w:rsidP="00561A47">
            <w:pPr>
              <w:jc w:val="both"/>
              <w:rPr>
                <w:rFonts w:asciiTheme="minorBidi" w:hAnsiTheme="minorBidi" w:cstheme="minorBidi"/>
                <w:b/>
                <w:bCs/>
                <w:sz w:val="18"/>
                <w:szCs w:val="18"/>
              </w:rPr>
            </w:pPr>
            <w:r w:rsidRPr="00561A47">
              <w:rPr>
                <w:rStyle w:val="ng-star-inserted1"/>
                <w:rFonts w:asciiTheme="minorBidi" w:hAnsiTheme="minorBidi" w:cstheme="minorBidi"/>
                <w:b/>
                <w:bCs/>
                <w:sz w:val="18"/>
                <w:szCs w:val="18"/>
              </w:rPr>
              <w:t>Saikrishna</w:t>
            </w:r>
          </w:p>
        </w:tc>
        <w:tc>
          <w:tcPr>
            <w:tcW w:w="0" w:type="auto"/>
            <w:vAlign w:val="center"/>
            <w:hideMark/>
          </w:tcPr>
          <w:p w14:paraId="26D80088"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Mechanical Design &amp; Assembly Lead</w:t>
            </w:r>
          </w:p>
        </w:tc>
        <w:tc>
          <w:tcPr>
            <w:tcW w:w="2589" w:type="dxa"/>
            <w:vAlign w:val="center"/>
            <w:hideMark/>
          </w:tcPr>
          <w:p w14:paraId="47992AE9" w14:textId="7239A34D"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Leads the structural and mechanical aspects, ensuring physical robustness, proper assembly, and</w:t>
            </w:r>
            <w:r w:rsidR="00530EFE" w:rsidRPr="00561A47">
              <w:rPr>
                <w:rStyle w:val="ng-star-inserted1"/>
                <w:rFonts w:asciiTheme="minorBidi" w:hAnsiTheme="minorBidi" w:cstheme="minorBidi"/>
                <w:sz w:val="18"/>
                <w:szCs w:val="18"/>
              </w:rPr>
              <w:t xml:space="preserve"> adher</w:t>
            </w:r>
            <w:r w:rsidR="007F3BF2" w:rsidRPr="00561A47">
              <w:rPr>
                <w:rStyle w:val="ng-star-inserted1"/>
                <w:rFonts w:asciiTheme="minorBidi" w:hAnsiTheme="minorBidi" w:cstheme="minorBidi"/>
                <w:sz w:val="18"/>
                <w:szCs w:val="18"/>
              </w:rPr>
              <w:t>ence to minimum standards required for testing at KU-APEC labs</w:t>
            </w:r>
            <w:r w:rsidRPr="00561A47">
              <w:rPr>
                <w:rStyle w:val="ng-star-inserted1"/>
                <w:rFonts w:asciiTheme="minorBidi" w:hAnsiTheme="minorBidi" w:cstheme="minorBidi"/>
                <w:sz w:val="18"/>
                <w:szCs w:val="18"/>
              </w:rPr>
              <w:t>.</w:t>
            </w:r>
          </w:p>
        </w:tc>
        <w:tc>
          <w:tcPr>
            <w:tcW w:w="3818" w:type="dxa"/>
            <w:vAlign w:val="center"/>
            <w:hideMark/>
          </w:tcPr>
          <w:p w14:paraId="5A100DC0" w14:textId="77777777" w:rsidR="00B43ADC" w:rsidRPr="00561A47" w:rsidRDefault="00B43ADC" w:rsidP="00561A47">
            <w:pPr>
              <w:jc w:val="both"/>
              <w:rPr>
                <w:rStyle w:val="ng-star-inserted1"/>
                <w:rFonts w:asciiTheme="minorBidi" w:hAnsiTheme="minorBidi" w:cstheme="minorBidi"/>
                <w:sz w:val="18"/>
                <w:szCs w:val="18"/>
              </w:rPr>
            </w:pPr>
            <w:r w:rsidRPr="00561A47">
              <w:rPr>
                <w:rStyle w:val="ng-star-inserted1"/>
                <w:rFonts w:asciiTheme="minorBidi" w:hAnsiTheme="minorBidi" w:cstheme="minorBidi"/>
                <w:sz w:val="18"/>
                <w:szCs w:val="18"/>
              </w:rPr>
              <w:t>• Management of the procurement of the commercial cabinet.</w:t>
            </w:r>
          </w:p>
          <w:p w14:paraId="34EC682D" w14:textId="77777777" w:rsidR="00B43ADC" w:rsidRPr="00561A47" w:rsidRDefault="00B43ADC" w:rsidP="00561A47">
            <w:pPr>
              <w:jc w:val="both"/>
              <w:rPr>
                <w:rStyle w:val="ng-star-inserted1"/>
                <w:rFonts w:asciiTheme="minorBidi" w:hAnsiTheme="minorBidi" w:cstheme="minorBidi"/>
                <w:sz w:val="18"/>
                <w:szCs w:val="18"/>
              </w:rPr>
            </w:pPr>
            <w:r w:rsidRPr="00561A47">
              <w:rPr>
                <w:rStyle w:val="ng-star-inserted1"/>
                <w:rFonts w:asciiTheme="minorBidi" w:hAnsiTheme="minorBidi" w:cstheme="minorBidi"/>
                <w:sz w:val="18"/>
                <w:szCs w:val="18"/>
              </w:rPr>
              <w:t>• Design of custom internal mounting structures (racks, plates).</w:t>
            </w:r>
          </w:p>
          <w:p w14:paraId="6C654FA0" w14:textId="77777777" w:rsidR="00B43ADC" w:rsidRPr="00561A47" w:rsidRDefault="00B43ADC" w:rsidP="00561A47">
            <w:pPr>
              <w:jc w:val="both"/>
              <w:rPr>
                <w:rStyle w:val="ng-star-inserted1"/>
                <w:rFonts w:asciiTheme="minorBidi" w:hAnsiTheme="minorBidi" w:cstheme="minorBidi"/>
                <w:sz w:val="18"/>
                <w:szCs w:val="18"/>
              </w:rPr>
            </w:pPr>
            <w:r w:rsidRPr="00561A47">
              <w:rPr>
                <w:rStyle w:val="ng-star-inserted1"/>
                <w:rFonts w:asciiTheme="minorBidi" w:hAnsiTheme="minorBidi" w:cstheme="minorBidi"/>
                <w:sz w:val="18"/>
                <w:szCs w:val="18"/>
              </w:rPr>
              <w:t>• Leads the physical assembly and component mounting.</w:t>
            </w:r>
          </w:p>
          <w:p w14:paraId="05AC9FB2"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 Provides mechanical support for all component integration.</w:t>
            </w:r>
          </w:p>
        </w:tc>
      </w:tr>
      <w:tr w:rsidR="00B43ADC" w:rsidRPr="00561A47" w14:paraId="3A0E5DF7" w14:textId="77777777" w:rsidTr="00A508F8">
        <w:trPr>
          <w:trHeight w:val="2093"/>
          <w:tblCellSpacing w:w="15" w:type="dxa"/>
        </w:trPr>
        <w:tc>
          <w:tcPr>
            <w:tcW w:w="0" w:type="auto"/>
            <w:vAlign w:val="center"/>
            <w:hideMark/>
          </w:tcPr>
          <w:p w14:paraId="55FF3F99" w14:textId="77777777" w:rsidR="00B43ADC" w:rsidRPr="00561A47" w:rsidRDefault="00B43ADC" w:rsidP="00561A47">
            <w:pPr>
              <w:jc w:val="both"/>
              <w:rPr>
                <w:rFonts w:asciiTheme="minorBidi" w:hAnsiTheme="minorBidi" w:cstheme="minorBidi"/>
                <w:b/>
                <w:bCs/>
                <w:sz w:val="18"/>
                <w:szCs w:val="18"/>
              </w:rPr>
            </w:pPr>
            <w:r w:rsidRPr="00561A47">
              <w:rPr>
                <w:rStyle w:val="ng-star-inserted1"/>
                <w:rFonts w:asciiTheme="minorBidi" w:hAnsiTheme="minorBidi" w:cstheme="minorBidi"/>
                <w:b/>
                <w:bCs/>
                <w:sz w:val="18"/>
                <w:szCs w:val="18"/>
              </w:rPr>
              <w:t>Dr. Ammar and Muhammad Noman</w:t>
            </w:r>
          </w:p>
        </w:tc>
        <w:tc>
          <w:tcPr>
            <w:tcW w:w="0" w:type="auto"/>
            <w:vAlign w:val="center"/>
            <w:hideMark/>
          </w:tcPr>
          <w:p w14:paraId="3C37A33A"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 xml:space="preserve">Control System &amp; Data Acquisition </w:t>
            </w:r>
          </w:p>
        </w:tc>
        <w:tc>
          <w:tcPr>
            <w:tcW w:w="2589" w:type="dxa"/>
            <w:vAlign w:val="center"/>
            <w:hideMark/>
          </w:tcPr>
          <w:p w14:paraId="3D7DCF52"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Develops and integrates the master control system (EMS), Human-Machine Interface (HMI), and data logging infrastructure, ensuring seamless communication between all components.</w:t>
            </w:r>
          </w:p>
        </w:tc>
        <w:tc>
          <w:tcPr>
            <w:tcW w:w="3818" w:type="dxa"/>
            <w:vAlign w:val="center"/>
            <w:hideMark/>
          </w:tcPr>
          <w:p w14:paraId="1E87622B" w14:textId="77777777" w:rsidR="00B43ADC" w:rsidRPr="00561A47" w:rsidRDefault="00B43ADC" w:rsidP="00561A47">
            <w:pPr>
              <w:jc w:val="both"/>
              <w:rPr>
                <w:rStyle w:val="ng-star-inserted1"/>
                <w:rFonts w:asciiTheme="minorBidi" w:hAnsiTheme="minorBidi" w:cstheme="minorBidi"/>
                <w:sz w:val="18"/>
                <w:szCs w:val="18"/>
              </w:rPr>
            </w:pPr>
            <w:r w:rsidRPr="00561A47">
              <w:rPr>
                <w:rStyle w:val="ng-star-inserted1"/>
                <w:rFonts w:asciiTheme="minorBidi" w:hAnsiTheme="minorBidi" w:cstheme="minorBidi"/>
                <w:sz w:val="18"/>
                <w:szCs w:val="18"/>
              </w:rPr>
              <w:t>• Design and implementation of communication protocols (Modbus, CAN bus) for all integrated devices.</w:t>
            </w:r>
          </w:p>
          <w:p w14:paraId="4ACDDC3E" w14:textId="77777777" w:rsidR="00B43ADC" w:rsidRPr="00561A47" w:rsidRDefault="00B43ADC" w:rsidP="00561A47">
            <w:pPr>
              <w:jc w:val="both"/>
              <w:rPr>
                <w:rStyle w:val="ng-star-inserted1"/>
                <w:rFonts w:asciiTheme="minorBidi" w:hAnsiTheme="minorBidi" w:cstheme="minorBidi"/>
                <w:sz w:val="18"/>
                <w:szCs w:val="18"/>
              </w:rPr>
            </w:pPr>
            <w:r w:rsidRPr="00561A47">
              <w:rPr>
                <w:rStyle w:val="ng-star-inserted1"/>
                <w:rFonts w:asciiTheme="minorBidi" w:hAnsiTheme="minorBidi" w:cstheme="minorBidi"/>
                <w:sz w:val="18"/>
                <w:szCs w:val="18"/>
              </w:rPr>
              <w:t>• Development of the HMI and local control interfaces.</w:t>
            </w:r>
          </w:p>
          <w:p w14:paraId="56872172" w14:textId="77777777" w:rsidR="00B43ADC" w:rsidRPr="00561A47" w:rsidRDefault="00B43ADC" w:rsidP="00561A47">
            <w:pPr>
              <w:jc w:val="both"/>
              <w:rPr>
                <w:rStyle w:val="ng-star-inserted1"/>
                <w:rFonts w:asciiTheme="minorBidi" w:hAnsiTheme="minorBidi" w:cstheme="minorBidi"/>
                <w:sz w:val="18"/>
                <w:szCs w:val="18"/>
              </w:rPr>
            </w:pPr>
            <w:r w:rsidRPr="00561A47">
              <w:rPr>
                <w:rStyle w:val="ng-star-inserted1"/>
                <w:rFonts w:asciiTheme="minorBidi" w:hAnsiTheme="minorBidi" w:cstheme="minorBidi"/>
                <w:sz w:val="18"/>
                <w:szCs w:val="18"/>
              </w:rPr>
              <w:t>• Design and implementation of the data acquisition, logging, and remote monitoring systems.</w:t>
            </w:r>
          </w:p>
          <w:p w14:paraId="191AF3F9" w14:textId="77777777" w:rsidR="00B43ADC" w:rsidRPr="00561A47" w:rsidRDefault="00B43ADC" w:rsidP="00561A47">
            <w:pPr>
              <w:jc w:val="both"/>
              <w:rPr>
                <w:rFonts w:asciiTheme="minorBidi" w:hAnsiTheme="minorBidi" w:cstheme="minorBidi"/>
                <w:sz w:val="18"/>
                <w:szCs w:val="18"/>
              </w:rPr>
            </w:pPr>
            <w:r w:rsidRPr="00561A47">
              <w:rPr>
                <w:rStyle w:val="ng-star-inserted1"/>
                <w:rFonts w:asciiTheme="minorBidi" w:hAnsiTheme="minorBidi" w:cstheme="minorBidi"/>
                <w:sz w:val="18"/>
                <w:szCs w:val="18"/>
              </w:rPr>
              <w:t>• Support for system-level testing and data analysis.</w:t>
            </w:r>
          </w:p>
        </w:tc>
      </w:tr>
    </w:tbl>
    <w:p w14:paraId="5437A3A5" w14:textId="77777777" w:rsidR="00B43ADC" w:rsidRPr="00561A47" w:rsidRDefault="00B43ADC" w:rsidP="00561A47">
      <w:pPr>
        <w:jc w:val="both"/>
        <w:rPr>
          <w:rFonts w:asciiTheme="minorBidi" w:hAnsiTheme="minorBidi" w:cstheme="minorBidi"/>
          <w:sz w:val="20"/>
          <w:szCs w:val="20"/>
        </w:rPr>
      </w:pPr>
    </w:p>
    <w:p w14:paraId="41356BA3" w14:textId="78391713" w:rsidR="00B43ADC" w:rsidRPr="00561A47" w:rsidRDefault="00000000" w:rsidP="00561A47">
      <w:pPr>
        <w:jc w:val="both"/>
        <w:rPr>
          <w:rFonts w:asciiTheme="minorBidi" w:hAnsiTheme="minorBidi" w:cstheme="minorBidi"/>
          <w:sz w:val="20"/>
          <w:szCs w:val="20"/>
        </w:rPr>
      </w:pPr>
      <w:r>
        <w:rPr>
          <w:rFonts w:asciiTheme="minorBidi" w:hAnsiTheme="minorBidi" w:cstheme="minorBidi"/>
          <w:sz w:val="22"/>
          <w:szCs w:val="22"/>
        </w:rPr>
        <w:pict w14:anchorId="396F2707">
          <v:rect id="_x0000_i1033" style="width:563.4pt;height:1.5pt" o:hrpct="0" o:hralign="center" o:hrstd="t" o:hrnoshade="t" o:hr="t" fillcolor="#1a1c1e" stroked="f"/>
        </w:pict>
      </w:r>
    </w:p>
    <w:p w14:paraId="7523C76A" w14:textId="77777777" w:rsidR="00B43ADC" w:rsidRPr="00561A47" w:rsidRDefault="00B43ADC" w:rsidP="00561A47">
      <w:pPr>
        <w:jc w:val="both"/>
        <w:rPr>
          <w:rFonts w:asciiTheme="minorBidi" w:hAnsiTheme="minorBidi" w:cstheme="minorBidi"/>
          <w:b/>
          <w:bCs/>
          <w:sz w:val="20"/>
          <w:szCs w:val="20"/>
          <w:u w:val="single"/>
          <w:lang w:val="en-AE"/>
        </w:rPr>
      </w:pPr>
    </w:p>
    <w:p w14:paraId="4C2B6695" w14:textId="4E357DB1" w:rsidR="007E6461" w:rsidRPr="00561A47" w:rsidRDefault="00E718B1" w:rsidP="00561A47">
      <w:pPr>
        <w:jc w:val="both"/>
        <w:rPr>
          <w:rFonts w:asciiTheme="minorBidi" w:hAnsiTheme="minorBidi" w:cstheme="minorBidi"/>
          <w:b/>
          <w:bCs/>
          <w:sz w:val="20"/>
          <w:szCs w:val="20"/>
          <w:u w:val="single"/>
          <w:lang w:val="en-AE"/>
        </w:rPr>
      </w:pPr>
      <w:r w:rsidRPr="00561A47">
        <w:rPr>
          <w:rFonts w:asciiTheme="minorBidi" w:hAnsiTheme="minorBidi" w:cstheme="minorBidi"/>
          <w:b/>
          <w:bCs/>
          <w:sz w:val="20"/>
          <w:szCs w:val="20"/>
          <w:u w:val="single"/>
          <w:lang w:val="en-AE"/>
        </w:rPr>
        <w:t xml:space="preserve">KU </w:t>
      </w:r>
      <w:r w:rsidR="003C751C" w:rsidRPr="00561A47">
        <w:rPr>
          <w:rFonts w:asciiTheme="minorBidi" w:hAnsiTheme="minorBidi" w:cstheme="minorBidi"/>
          <w:b/>
          <w:bCs/>
          <w:sz w:val="20"/>
          <w:szCs w:val="20"/>
          <w:u w:val="single"/>
          <w:lang w:val="en-AE"/>
        </w:rPr>
        <w:t>Questions and Inquiries for UNIGRID:</w:t>
      </w:r>
    </w:p>
    <w:p w14:paraId="3A3EB744" w14:textId="055B7106" w:rsidR="003C751C" w:rsidRPr="00561A47" w:rsidRDefault="003C751C" w:rsidP="00561A47">
      <w:pPr>
        <w:jc w:val="both"/>
        <w:rPr>
          <w:rFonts w:asciiTheme="minorBidi" w:hAnsiTheme="minorBidi" w:cstheme="minorBidi"/>
          <w:sz w:val="20"/>
          <w:szCs w:val="20"/>
          <w:lang w:val="en-AE"/>
        </w:rPr>
      </w:pPr>
      <w:r w:rsidRPr="00561A47">
        <w:rPr>
          <w:rFonts w:asciiTheme="minorBidi" w:hAnsiTheme="minorBidi" w:cstheme="minorBidi"/>
          <w:sz w:val="20"/>
          <w:szCs w:val="20"/>
          <w:lang w:val="en-AE"/>
        </w:rPr>
        <w:br/>
        <w:t xml:space="preserve">To facilitate a smooth and efficient system integration process for the Na-ion BESS prototypes, we have compiled a list of required technical data and questions. </w:t>
      </w:r>
    </w:p>
    <w:p w14:paraId="130976B6" w14:textId="4CE0DCD2" w:rsidR="003C751C" w:rsidRPr="00561A47" w:rsidRDefault="003C751C" w:rsidP="00561A47">
      <w:pPr>
        <w:jc w:val="both"/>
        <w:rPr>
          <w:rFonts w:asciiTheme="minorBidi" w:hAnsiTheme="minorBidi" w:cstheme="minorBidi"/>
          <w:b/>
          <w:bCs/>
          <w:sz w:val="20"/>
          <w:szCs w:val="20"/>
          <w:lang w:val="en-AE"/>
        </w:rPr>
      </w:pPr>
      <w:r w:rsidRPr="00561A47">
        <w:rPr>
          <w:rFonts w:asciiTheme="minorBidi" w:hAnsiTheme="minorBidi" w:cstheme="minorBidi"/>
          <w:b/>
          <w:bCs/>
          <w:sz w:val="20"/>
          <w:szCs w:val="20"/>
          <w:lang w:val="en-AE"/>
        </w:rPr>
        <w:t xml:space="preserve">1. Electrical Performance </w:t>
      </w:r>
    </w:p>
    <w:p w14:paraId="6D1BD0C6" w14:textId="77777777" w:rsidR="003C751C" w:rsidRPr="00561A47" w:rsidRDefault="003C751C" w:rsidP="00561A47">
      <w:pPr>
        <w:numPr>
          <w:ilvl w:val="0"/>
          <w:numId w:val="9"/>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Voltage Characteristics:</w:t>
      </w:r>
    </w:p>
    <w:p w14:paraId="5F251FA8" w14:textId="77777777" w:rsidR="003C751C" w:rsidRPr="00561A47" w:rsidRDefault="003C751C" w:rsidP="00561A47">
      <w:pPr>
        <w:numPr>
          <w:ilvl w:val="1"/>
          <w:numId w:val="9"/>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Please provide the detailed State of Charge (SoC) vs. Open Circuit Voltage (OCV) curve data for the prismatic cell and the 16S1P pack, preferably in a tabular format.</w:t>
      </w:r>
    </w:p>
    <w:p w14:paraId="2E3C673E" w14:textId="77777777" w:rsidR="003C751C" w:rsidRPr="00561A47" w:rsidRDefault="003C751C" w:rsidP="00561A47">
      <w:pPr>
        <w:numPr>
          <w:ilvl w:val="1"/>
          <w:numId w:val="9"/>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What is the full operational DC voltage window of the pack (from 0% to 100% SoC)? This is essential for selecting a compatible inverter and determining if a DC-DC converter stage is necessary to meet ACWA Power's grid requirements.</w:t>
      </w:r>
    </w:p>
    <w:p w14:paraId="5E518EFC" w14:textId="77777777" w:rsidR="003C751C" w:rsidRPr="00561A47" w:rsidRDefault="003C751C" w:rsidP="00561A47">
      <w:pPr>
        <w:numPr>
          <w:ilvl w:val="0"/>
          <w:numId w:val="9"/>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Charging/Discharging Profiles:</w:t>
      </w:r>
    </w:p>
    <w:p w14:paraId="79E7551A" w14:textId="77777777" w:rsidR="003C751C" w:rsidRPr="00561A47" w:rsidRDefault="003C751C" w:rsidP="00561A47">
      <w:pPr>
        <w:numPr>
          <w:ilvl w:val="1"/>
          <w:numId w:val="9"/>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What </w:t>
      </w:r>
      <w:proofErr w:type="gramStart"/>
      <w:r w:rsidRPr="00561A47">
        <w:rPr>
          <w:rFonts w:asciiTheme="minorBidi" w:hAnsiTheme="minorBidi" w:cstheme="minorBidi"/>
          <w:sz w:val="20"/>
          <w:szCs w:val="20"/>
          <w:lang w:val="en-AE"/>
        </w:rPr>
        <w:t>are</w:t>
      </w:r>
      <w:proofErr w:type="gramEnd"/>
      <w:r w:rsidRPr="00561A47">
        <w:rPr>
          <w:rFonts w:asciiTheme="minorBidi" w:hAnsiTheme="minorBidi" w:cstheme="minorBidi"/>
          <w:sz w:val="20"/>
          <w:szCs w:val="20"/>
          <w:lang w:val="en-AE"/>
        </w:rPr>
        <w:t xml:space="preserve"> the recommended Constant Current / Constant Voltage (CC-CV) charging profiles? Please specify C-rates, voltage setpoints, and termination current.</w:t>
      </w:r>
    </w:p>
    <w:p w14:paraId="3AB8B471" w14:textId="77777777" w:rsidR="003C751C" w:rsidRPr="00561A47" w:rsidRDefault="003C751C" w:rsidP="00561A47">
      <w:pPr>
        <w:numPr>
          <w:ilvl w:val="1"/>
          <w:numId w:val="9"/>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What are the maximum continuous and peak (e.g., 10s, 60s) charge and discharge current/power ratings for the pack?</w:t>
      </w:r>
    </w:p>
    <w:p w14:paraId="5AEF1F67" w14:textId="77777777" w:rsidR="003C751C" w:rsidRPr="00561A47" w:rsidRDefault="003C751C" w:rsidP="00561A47">
      <w:pPr>
        <w:numPr>
          <w:ilvl w:val="0"/>
          <w:numId w:val="9"/>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Efficiency &amp; Impedance:</w:t>
      </w:r>
    </w:p>
    <w:p w14:paraId="22948FC8" w14:textId="77777777" w:rsidR="003C751C" w:rsidRPr="00561A47" w:rsidRDefault="003C751C" w:rsidP="00561A47">
      <w:pPr>
        <w:numPr>
          <w:ilvl w:val="1"/>
          <w:numId w:val="9"/>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Can you provide data on the pack's DC internal resistance (or impedance) across various states of charge and temperatures? This is crucial for our efficiency </w:t>
      </w:r>
      <w:proofErr w:type="spellStart"/>
      <w:r w:rsidRPr="00561A47">
        <w:rPr>
          <w:rFonts w:asciiTheme="minorBidi" w:hAnsiTheme="minorBidi" w:cstheme="minorBidi"/>
          <w:sz w:val="20"/>
          <w:szCs w:val="20"/>
          <w:lang w:val="en-AE"/>
        </w:rPr>
        <w:t>modeling</w:t>
      </w:r>
      <w:proofErr w:type="spellEnd"/>
      <w:r w:rsidRPr="00561A47">
        <w:rPr>
          <w:rFonts w:asciiTheme="minorBidi" w:hAnsiTheme="minorBidi" w:cstheme="minorBidi"/>
          <w:sz w:val="20"/>
          <w:szCs w:val="20"/>
          <w:lang w:val="en-AE"/>
        </w:rPr>
        <w:t>.</w:t>
      </w:r>
    </w:p>
    <w:p w14:paraId="7A9CC776" w14:textId="77777777" w:rsidR="006E4BE0" w:rsidRPr="00561A47" w:rsidRDefault="006E4BE0" w:rsidP="00561A47">
      <w:pPr>
        <w:pStyle w:val="ListParagraph"/>
        <w:numPr>
          <w:ilvl w:val="0"/>
          <w:numId w:val="9"/>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Ripple Current Tolerance: </w:t>
      </w:r>
    </w:p>
    <w:p w14:paraId="1997CBF9" w14:textId="0A674299" w:rsidR="006E4BE0" w:rsidRPr="00561A47" w:rsidRDefault="006E4BE0" w:rsidP="00561A47">
      <w:pPr>
        <w:pStyle w:val="ListParagraph"/>
        <w:numPr>
          <w:ilvl w:val="1"/>
          <w:numId w:val="9"/>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What is the maximum DC ripple </w:t>
      </w:r>
      <w:proofErr w:type="gramStart"/>
      <w:r w:rsidRPr="00561A47">
        <w:rPr>
          <w:rFonts w:asciiTheme="minorBidi" w:hAnsiTheme="minorBidi" w:cstheme="minorBidi"/>
          <w:sz w:val="20"/>
          <w:szCs w:val="20"/>
          <w:lang w:val="en-AE"/>
        </w:rPr>
        <w:t>current</w:t>
      </w:r>
      <w:proofErr w:type="gramEnd"/>
      <w:r w:rsidRPr="00561A47">
        <w:rPr>
          <w:rFonts w:asciiTheme="minorBidi" w:hAnsiTheme="minorBidi" w:cstheme="minorBidi"/>
          <w:sz w:val="20"/>
          <w:szCs w:val="20"/>
          <w:lang w:val="en-AE"/>
        </w:rPr>
        <w:t xml:space="preserve"> the battery pack can tolerate from an inverter without affecting performance or lifespan?</w:t>
      </w:r>
    </w:p>
    <w:p w14:paraId="11866102" w14:textId="77777777" w:rsidR="006E4BE0" w:rsidRPr="00561A47" w:rsidRDefault="006E4BE0" w:rsidP="00561A47">
      <w:pPr>
        <w:pStyle w:val="ListParagraph"/>
        <w:numPr>
          <w:ilvl w:val="0"/>
          <w:numId w:val="9"/>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Fault Current: </w:t>
      </w:r>
    </w:p>
    <w:p w14:paraId="44B428AE" w14:textId="1F5B5CC7" w:rsidR="00D340B3" w:rsidRPr="00561A47" w:rsidRDefault="006E4BE0" w:rsidP="00561A47">
      <w:pPr>
        <w:pStyle w:val="ListParagraph"/>
        <w:numPr>
          <w:ilvl w:val="1"/>
          <w:numId w:val="9"/>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What is the maximum </w:t>
      </w:r>
      <w:proofErr w:type="gramStart"/>
      <w:r w:rsidRPr="00561A47">
        <w:rPr>
          <w:rFonts w:asciiTheme="minorBidi" w:hAnsiTheme="minorBidi" w:cstheme="minorBidi"/>
          <w:sz w:val="20"/>
          <w:szCs w:val="20"/>
          <w:lang w:val="en-AE"/>
        </w:rPr>
        <w:t>short-circuit</w:t>
      </w:r>
      <w:proofErr w:type="gramEnd"/>
      <w:r w:rsidRPr="00561A47">
        <w:rPr>
          <w:rFonts w:asciiTheme="minorBidi" w:hAnsiTheme="minorBidi" w:cstheme="minorBidi"/>
          <w:sz w:val="20"/>
          <w:szCs w:val="20"/>
          <w:lang w:val="en-AE"/>
        </w:rPr>
        <w:t xml:space="preserve"> fault current the pack can deliver, and for how long before the BMS protection trips?</w:t>
      </w:r>
    </w:p>
    <w:p w14:paraId="385CAB92" w14:textId="77777777" w:rsidR="003C751C" w:rsidRPr="00561A47" w:rsidRDefault="003C751C" w:rsidP="00561A47">
      <w:pPr>
        <w:jc w:val="both"/>
        <w:rPr>
          <w:rFonts w:asciiTheme="minorBidi" w:hAnsiTheme="minorBidi" w:cstheme="minorBidi"/>
          <w:b/>
          <w:bCs/>
          <w:sz w:val="20"/>
          <w:szCs w:val="20"/>
          <w:lang w:val="en-AE"/>
        </w:rPr>
      </w:pPr>
      <w:r w:rsidRPr="00561A47">
        <w:rPr>
          <w:rFonts w:asciiTheme="minorBidi" w:hAnsiTheme="minorBidi" w:cstheme="minorBidi"/>
          <w:b/>
          <w:bCs/>
          <w:sz w:val="20"/>
          <w:szCs w:val="20"/>
          <w:lang w:val="en-AE"/>
        </w:rPr>
        <w:t>2. Thermal Management System Design</w:t>
      </w:r>
    </w:p>
    <w:p w14:paraId="562ED78E" w14:textId="77777777" w:rsidR="003C751C" w:rsidRPr="00561A47" w:rsidRDefault="003C751C" w:rsidP="00561A47">
      <w:pPr>
        <w:numPr>
          <w:ilvl w:val="0"/>
          <w:numId w:val="10"/>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Operating Limits:</w:t>
      </w:r>
    </w:p>
    <w:p w14:paraId="5E10426B" w14:textId="77777777" w:rsidR="003C751C" w:rsidRPr="00561A47" w:rsidRDefault="003C751C" w:rsidP="00561A47">
      <w:pPr>
        <w:numPr>
          <w:ilvl w:val="1"/>
          <w:numId w:val="10"/>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What is the defined operational temperature range (min/max) for the pack?</w:t>
      </w:r>
    </w:p>
    <w:p w14:paraId="30D0E8ED" w14:textId="77777777" w:rsidR="003C751C" w:rsidRPr="00561A47" w:rsidRDefault="003C751C" w:rsidP="00561A47">
      <w:pPr>
        <w:numPr>
          <w:ilvl w:val="1"/>
          <w:numId w:val="10"/>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lastRenderedPageBreak/>
        <w:t>What is the </w:t>
      </w:r>
      <w:r w:rsidRPr="00561A47">
        <w:rPr>
          <w:rFonts w:asciiTheme="minorBidi" w:hAnsiTheme="minorBidi" w:cstheme="minorBidi"/>
          <w:i/>
          <w:iCs/>
          <w:sz w:val="20"/>
          <w:szCs w:val="20"/>
          <w:lang w:val="en-AE"/>
        </w:rPr>
        <w:t>optimal</w:t>
      </w:r>
      <w:r w:rsidRPr="00561A47">
        <w:rPr>
          <w:rFonts w:asciiTheme="minorBidi" w:hAnsiTheme="minorBidi" w:cstheme="minorBidi"/>
          <w:sz w:val="20"/>
          <w:szCs w:val="20"/>
          <w:lang w:val="en-AE"/>
        </w:rPr>
        <w:t> temperature range for maximizing cycle life and performance?</w:t>
      </w:r>
    </w:p>
    <w:p w14:paraId="59848EB5" w14:textId="77777777" w:rsidR="003C751C" w:rsidRPr="00561A47" w:rsidRDefault="003C751C" w:rsidP="00561A47">
      <w:pPr>
        <w:numPr>
          <w:ilvl w:val="0"/>
          <w:numId w:val="10"/>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Heat Generation:</w:t>
      </w:r>
    </w:p>
    <w:p w14:paraId="4D63A1F3" w14:textId="7BC7F1A1" w:rsidR="003C751C" w:rsidRPr="00561A47" w:rsidRDefault="003C751C" w:rsidP="00561A47">
      <w:pPr>
        <w:numPr>
          <w:ilvl w:val="1"/>
          <w:numId w:val="10"/>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Please provide data on the heat generation (</w:t>
      </w:r>
      <w:r w:rsidR="00E77B78" w:rsidRPr="00561A47">
        <w:rPr>
          <w:rFonts w:asciiTheme="minorBidi" w:hAnsiTheme="minorBidi" w:cstheme="minorBidi"/>
          <w:sz w:val="20"/>
          <w:szCs w:val="20"/>
          <w:lang w:val="en-AE"/>
        </w:rPr>
        <w:t xml:space="preserve">preferably </w:t>
      </w:r>
      <w:r w:rsidRPr="00561A47">
        <w:rPr>
          <w:rFonts w:asciiTheme="minorBidi" w:hAnsiTheme="minorBidi" w:cstheme="minorBidi"/>
          <w:sz w:val="20"/>
          <w:szCs w:val="20"/>
          <w:lang w:val="en-AE"/>
        </w:rPr>
        <w:t>in Watts) of a single pack during continuous charge and discharge at various C-rates (e.g., C/3, C/2, 1C).</w:t>
      </w:r>
    </w:p>
    <w:p w14:paraId="298EEC94" w14:textId="77777777" w:rsidR="00C66325" w:rsidRPr="00561A47" w:rsidRDefault="00C66325" w:rsidP="00561A47">
      <w:pPr>
        <w:pStyle w:val="ListParagraph"/>
        <w:numPr>
          <w:ilvl w:val="0"/>
          <w:numId w:val="10"/>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Airflow Requirements: </w:t>
      </w:r>
    </w:p>
    <w:p w14:paraId="782BE917" w14:textId="56F7862B" w:rsidR="00C66325" w:rsidRPr="00561A47" w:rsidRDefault="00C66325" w:rsidP="00561A47">
      <w:pPr>
        <w:pStyle w:val="ListParagraph"/>
        <w:numPr>
          <w:ilvl w:val="1"/>
          <w:numId w:val="10"/>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What is the recommended volumetric airflow (in CFM or m³/h) per pack required to keep it within the optimal temperature range during continuous 1C operation at a 45°C ambient temperature?</w:t>
      </w:r>
    </w:p>
    <w:p w14:paraId="0248CC36" w14:textId="77777777" w:rsidR="003C751C" w:rsidRPr="00561A47" w:rsidRDefault="003C751C" w:rsidP="00561A47">
      <w:pPr>
        <w:numPr>
          <w:ilvl w:val="0"/>
          <w:numId w:val="10"/>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Sensor Data:</w:t>
      </w:r>
    </w:p>
    <w:p w14:paraId="240D161B" w14:textId="7D47D936" w:rsidR="003C751C" w:rsidRPr="00561A47" w:rsidRDefault="003C751C" w:rsidP="00561A47">
      <w:pPr>
        <w:numPr>
          <w:ilvl w:val="1"/>
          <w:numId w:val="10"/>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Where are the temperature sensors located within the pack? Are there known or anticipated hot spots that our cooling design should target?</w:t>
      </w:r>
    </w:p>
    <w:p w14:paraId="1DEB17F1" w14:textId="0ADDEC80" w:rsidR="00963F59" w:rsidRPr="00561A47" w:rsidRDefault="00963F59" w:rsidP="00561A47">
      <w:pPr>
        <w:pStyle w:val="ng-star-inserted"/>
        <w:numPr>
          <w:ilvl w:val="0"/>
          <w:numId w:val="10"/>
        </w:numPr>
        <w:shd w:val="clear" w:color="auto" w:fill="FFFFFF"/>
        <w:spacing w:after="270" w:afterAutospacing="0" w:line="300" w:lineRule="atLeast"/>
        <w:jc w:val="both"/>
        <w:rPr>
          <w:rFonts w:asciiTheme="minorBidi" w:hAnsiTheme="minorBidi" w:cstheme="minorBidi"/>
          <w:color w:val="1A1C1E"/>
          <w:sz w:val="20"/>
          <w:szCs w:val="20"/>
        </w:rPr>
      </w:pPr>
      <w:r w:rsidRPr="00561A47">
        <w:rPr>
          <w:rStyle w:val="ng-star-inserted1"/>
          <w:rFonts w:asciiTheme="minorBidi" w:hAnsiTheme="minorBidi" w:cstheme="minorBidi"/>
          <w:color w:val="1A1C1E"/>
          <w:sz w:val="20"/>
          <w:szCs w:val="20"/>
        </w:rPr>
        <w:t xml:space="preserve">Smoke detector, inside </w:t>
      </w:r>
      <w:r w:rsidR="00EE034B" w:rsidRPr="00561A47">
        <w:rPr>
          <w:rStyle w:val="ng-star-inserted1"/>
          <w:rFonts w:asciiTheme="minorBidi" w:hAnsiTheme="minorBidi" w:cstheme="minorBidi"/>
          <w:color w:val="1A1C1E"/>
          <w:sz w:val="20"/>
          <w:szCs w:val="20"/>
        </w:rPr>
        <w:t xml:space="preserve">the </w:t>
      </w:r>
      <w:r w:rsidRPr="00561A47">
        <w:rPr>
          <w:rStyle w:val="ng-star-inserted1"/>
          <w:rFonts w:asciiTheme="minorBidi" w:hAnsiTheme="minorBidi" w:cstheme="minorBidi"/>
          <w:color w:val="1A1C1E"/>
          <w:sz w:val="20"/>
          <w:szCs w:val="20"/>
        </w:rPr>
        <w:t>cabinet</w:t>
      </w:r>
      <w:r w:rsidR="00EE034B" w:rsidRPr="00561A47">
        <w:rPr>
          <w:rStyle w:val="ng-star-inserted1"/>
          <w:rFonts w:asciiTheme="minorBidi" w:hAnsiTheme="minorBidi" w:cstheme="minorBidi"/>
          <w:color w:val="1A1C1E"/>
          <w:sz w:val="20"/>
          <w:szCs w:val="20"/>
        </w:rPr>
        <w:t>,</w:t>
      </w:r>
      <w:r w:rsidRPr="00561A47">
        <w:rPr>
          <w:rStyle w:val="ng-star-inserted1"/>
          <w:rFonts w:asciiTheme="minorBidi" w:hAnsiTheme="minorBidi" w:cstheme="minorBidi"/>
          <w:color w:val="1A1C1E"/>
          <w:sz w:val="20"/>
          <w:szCs w:val="20"/>
        </w:rPr>
        <w:t xml:space="preserve"> is needed </w:t>
      </w:r>
      <w:r w:rsidR="00EE034B" w:rsidRPr="00561A47">
        <w:rPr>
          <w:rStyle w:val="ng-star-inserted1"/>
          <w:rFonts w:asciiTheme="minorBidi" w:hAnsiTheme="minorBidi" w:cstheme="minorBidi"/>
          <w:color w:val="1A1C1E"/>
          <w:sz w:val="20"/>
          <w:szCs w:val="20"/>
        </w:rPr>
        <w:t>or not? Is smoke toxic?</w:t>
      </w:r>
    </w:p>
    <w:p w14:paraId="635100DC" w14:textId="77777777" w:rsidR="00A6050A" w:rsidRPr="00561A47" w:rsidRDefault="00A6050A" w:rsidP="00561A47">
      <w:pPr>
        <w:ind w:left="1440"/>
        <w:jc w:val="both"/>
        <w:rPr>
          <w:rFonts w:asciiTheme="minorBidi" w:hAnsiTheme="minorBidi" w:cstheme="minorBidi"/>
          <w:sz w:val="20"/>
          <w:szCs w:val="20"/>
          <w:lang w:val="en-AE"/>
        </w:rPr>
      </w:pPr>
    </w:p>
    <w:p w14:paraId="2515CE85" w14:textId="1472DDB5" w:rsidR="003C751C" w:rsidRPr="00561A47" w:rsidRDefault="00A6050A" w:rsidP="00561A47">
      <w:pPr>
        <w:jc w:val="both"/>
        <w:rPr>
          <w:rFonts w:asciiTheme="minorBidi" w:hAnsiTheme="minorBidi" w:cstheme="minorBidi"/>
          <w:b/>
          <w:bCs/>
          <w:sz w:val="20"/>
          <w:szCs w:val="20"/>
          <w:lang w:val="en-AE"/>
        </w:rPr>
      </w:pPr>
      <w:r w:rsidRPr="00561A47">
        <w:rPr>
          <w:rFonts w:asciiTheme="minorBidi" w:hAnsiTheme="minorBidi" w:cstheme="minorBidi"/>
          <w:b/>
          <w:bCs/>
          <w:sz w:val="20"/>
          <w:szCs w:val="20"/>
          <w:lang w:val="en-AE"/>
        </w:rPr>
        <w:t>3</w:t>
      </w:r>
      <w:r w:rsidR="003C751C" w:rsidRPr="00561A47">
        <w:rPr>
          <w:rFonts w:asciiTheme="minorBidi" w:hAnsiTheme="minorBidi" w:cstheme="minorBidi"/>
          <w:b/>
          <w:bCs/>
          <w:sz w:val="20"/>
          <w:szCs w:val="20"/>
          <w:lang w:val="en-AE"/>
        </w:rPr>
        <w:t>. Mechanical &amp; Physical Integration</w:t>
      </w:r>
    </w:p>
    <w:p w14:paraId="50A08D72" w14:textId="77777777" w:rsidR="003C751C" w:rsidRPr="00561A47" w:rsidRDefault="003C751C" w:rsidP="00561A47">
      <w:pPr>
        <w:numPr>
          <w:ilvl w:val="0"/>
          <w:numId w:val="12"/>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Physical Specifications:</w:t>
      </w:r>
    </w:p>
    <w:p w14:paraId="3A5F330B" w14:textId="77777777" w:rsidR="003C751C" w:rsidRPr="00561A47" w:rsidRDefault="003C751C" w:rsidP="00561A47">
      <w:pPr>
        <w:numPr>
          <w:ilvl w:val="1"/>
          <w:numId w:val="12"/>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Please provide detailed 3D CAD models (in STEP or IGES format) and 2D mechanical drawings of the 16S1P pack.</w:t>
      </w:r>
    </w:p>
    <w:p w14:paraId="405DB52A" w14:textId="77777777" w:rsidR="003C751C" w:rsidRPr="00561A47" w:rsidRDefault="003C751C" w:rsidP="00561A47">
      <w:pPr>
        <w:numPr>
          <w:ilvl w:val="0"/>
          <w:numId w:val="12"/>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Mounting &amp; Connections:</w:t>
      </w:r>
    </w:p>
    <w:p w14:paraId="65FBEA24" w14:textId="77777777" w:rsidR="003C751C" w:rsidRPr="00561A47" w:rsidRDefault="003C751C" w:rsidP="00561A47">
      <w:pPr>
        <w:numPr>
          <w:ilvl w:val="1"/>
          <w:numId w:val="12"/>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Please provide specifications for all mounting points (e.g., location, bolt size, torque requirements).</w:t>
      </w:r>
    </w:p>
    <w:p w14:paraId="0C5257C6" w14:textId="77777777" w:rsidR="003C751C" w:rsidRPr="00561A47" w:rsidRDefault="003C751C" w:rsidP="00561A47">
      <w:pPr>
        <w:numPr>
          <w:ilvl w:val="1"/>
          <w:numId w:val="12"/>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What are the dimensions and specifications for the main DC power terminals? Please recommend a suitable cable lug size.</w:t>
      </w:r>
    </w:p>
    <w:p w14:paraId="4DFE0199" w14:textId="77777777" w:rsidR="003C751C" w:rsidRPr="00561A47" w:rsidRDefault="003C751C" w:rsidP="00561A47">
      <w:pPr>
        <w:numPr>
          <w:ilvl w:val="1"/>
          <w:numId w:val="12"/>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Where is the physical location of the communication port on the pack?</w:t>
      </w:r>
    </w:p>
    <w:p w14:paraId="24902D0A" w14:textId="5AA271CA" w:rsidR="003C751C" w:rsidRPr="00561A47" w:rsidRDefault="00561A47" w:rsidP="00561A47">
      <w:pPr>
        <w:jc w:val="both"/>
        <w:rPr>
          <w:rFonts w:asciiTheme="minorBidi" w:hAnsiTheme="minorBidi" w:cstheme="minorBidi"/>
          <w:b/>
          <w:bCs/>
          <w:sz w:val="20"/>
          <w:szCs w:val="20"/>
          <w:lang w:val="en-AE"/>
        </w:rPr>
      </w:pPr>
      <w:r w:rsidRPr="00561A47">
        <w:rPr>
          <w:rFonts w:asciiTheme="minorBidi" w:hAnsiTheme="minorBidi" w:cstheme="minorBidi"/>
          <w:b/>
          <w:bCs/>
          <w:sz w:val="20"/>
          <w:szCs w:val="20"/>
          <w:lang w:val="en-AE"/>
        </w:rPr>
        <w:t>4</w:t>
      </w:r>
      <w:r w:rsidR="003C751C" w:rsidRPr="00561A47">
        <w:rPr>
          <w:rFonts w:asciiTheme="minorBidi" w:hAnsiTheme="minorBidi" w:cstheme="minorBidi"/>
          <w:b/>
          <w:bCs/>
          <w:sz w:val="20"/>
          <w:szCs w:val="20"/>
          <w:lang w:val="en-AE"/>
        </w:rPr>
        <w:t>. Safety &amp; Certification Documentation</w:t>
      </w:r>
    </w:p>
    <w:p w14:paraId="4A1CA609" w14:textId="77777777" w:rsidR="003C751C" w:rsidRPr="00561A47" w:rsidRDefault="003C751C" w:rsidP="00561A47">
      <w:pPr>
        <w:numPr>
          <w:ilvl w:val="0"/>
          <w:numId w:val="13"/>
        </w:numPr>
        <w:tabs>
          <w:tab w:val="clear" w:pos="360"/>
          <w:tab w:val="num" w:pos="72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Test Reports:</w:t>
      </w:r>
    </w:p>
    <w:p w14:paraId="481A7319" w14:textId="77777777" w:rsidR="003C751C" w:rsidRPr="00561A47" w:rsidRDefault="003C751C" w:rsidP="00561A47">
      <w:pPr>
        <w:numPr>
          <w:ilvl w:val="1"/>
          <w:numId w:val="13"/>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As per the proposal, please provide the full test reports for UL9540A, UL1973, and UN38.3. The UL9540A report is especially critical for our system-level fire safety and suppression design.</w:t>
      </w:r>
    </w:p>
    <w:p w14:paraId="39BE5907" w14:textId="77777777" w:rsidR="003C751C" w:rsidRPr="00561A47" w:rsidRDefault="003C751C" w:rsidP="00561A47">
      <w:pPr>
        <w:numPr>
          <w:ilvl w:val="0"/>
          <w:numId w:val="13"/>
        </w:numPr>
        <w:tabs>
          <w:tab w:val="clear" w:pos="360"/>
          <w:tab w:val="num" w:pos="72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Safety Data:</w:t>
      </w:r>
    </w:p>
    <w:p w14:paraId="566A3E4E" w14:textId="77777777" w:rsidR="003C751C" w:rsidRPr="00561A47" w:rsidRDefault="003C751C" w:rsidP="00561A47">
      <w:pPr>
        <w:numPr>
          <w:ilvl w:val="1"/>
          <w:numId w:val="13"/>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Please provide the complete Safety Data Sheet (SDS) for the cells and packs.</w:t>
      </w:r>
    </w:p>
    <w:p w14:paraId="44E50B3B" w14:textId="77777777" w:rsidR="003C751C" w:rsidRPr="00561A47" w:rsidRDefault="003C751C" w:rsidP="00561A47">
      <w:pPr>
        <w:numPr>
          <w:ilvl w:val="1"/>
          <w:numId w:val="13"/>
        </w:numPr>
        <w:tabs>
          <w:tab w:val="num" w:pos="144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What are the exact BMS safety setpoints for over/under-voltage, over-current, and over/under-temperature?</w:t>
      </w:r>
    </w:p>
    <w:p w14:paraId="0F0B2C6D" w14:textId="77777777" w:rsidR="003C751C" w:rsidRPr="00561A47" w:rsidRDefault="003C751C" w:rsidP="00561A47">
      <w:pPr>
        <w:numPr>
          <w:ilvl w:val="0"/>
          <w:numId w:val="14"/>
        </w:numPr>
        <w:tabs>
          <w:tab w:val="num" w:pos="720"/>
        </w:tabs>
        <w:jc w:val="both"/>
        <w:rPr>
          <w:rFonts w:asciiTheme="minorBidi" w:hAnsiTheme="minorBidi" w:cstheme="minorBidi"/>
          <w:sz w:val="20"/>
          <w:szCs w:val="20"/>
          <w:lang w:val="en-AE"/>
        </w:rPr>
      </w:pPr>
      <w:r w:rsidRPr="00561A47">
        <w:rPr>
          <w:rFonts w:asciiTheme="minorBidi" w:hAnsiTheme="minorBidi" w:cstheme="minorBidi"/>
          <w:sz w:val="20"/>
          <w:szCs w:val="20"/>
          <w:lang w:val="en-AE"/>
        </w:rPr>
        <w:t>What is the recommended State of Charge (SoC) for shipping and for short-term storage prior to integration?</w:t>
      </w:r>
    </w:p>
    <w:p w14:paraId="29DAC0B5" w14:textId="467C7670" w:rsidR="00FA4D05" w:rsidRPr="00561A47" w:rsidRDefault="00561A47" w:rsidP="00561A47">
      <w:pPr>
        <w:jc w:val="both"/>
        <w:rPr>
          <w:rFonts w:asciiTheme="minorBidi" w:hAnsiTheme="minorBidi" w:cstheme="minorBidi"/>
          <w:b/>
          <w:bCs/>
          <w:sz w:val="20"/>
          <w:szCs w:val="20"/>
          <w:lang w:val="en-AE"/>
        </w:rPr>
      </w:pPr>
      <w:r w:rsidRPr="00561A47">
        <w:rPr>
          <w:rFonts w:asciiTheme="minorBidi" w:hAnsiTheme="minorBidi" w:cstheme="minorBidi"/>
          <w:b/>
          <w:bCs/>
          <w:sz w:val="20"/>
          <w:szCs w:val="20"/>
          <w:lang w:val="en-AE"/>
        </w:rPr>
        <w:t>5</w:t>
      </w:r>
      <w:r w:rsidR="00FA4D05" w:rsidRPr="00561A47">
        <w:rPr>
          <w:rFonts w:asciiTheme="minorBidi" w:hAnsiTheme="minorBidi" w:cstheme="minorBidi"/>
          <w:b/>
          <w:bCs/>
          <w:sz w:val="20"/>
          <w:szCs w:val="20"/>
          <w:lang w:val="en-AE"/>
        </w:rPr>
        <w:t>. System Safety</w:t>
      </w:r>
      <w:r w:rsidR="00A773E0" w:rsidRPr="00561A47">
        <w:rPr>
          <w:rFonts w:asciiTheme="minorBidi" w:hAnsiTheme="minorBidi" w:cstheme="minorBidi"/>
          <w:b/>
          <w:bCs/>
          <w:sz w:val="20"/>
          <w:szCs w:val="20"/>
          <w:lang w:val="en-AE"/>
        </w:rPr>
        <w:t>,</w:t>
      </w:r>
      <w:r w:rsidR="00FA4D05" w:rsidRPr="00561A47">
        <w:rPr>
          <w:rFonts w:asciiTheme="minorBidi" w:hAnsiTheme="minorBidi" w:cstheme="minorBidi"/>
          <w:b/>
          <w:bCs/>
          <w:sz w:val="20"/>
          <w:szCs w:val="20"/>
          <w:lang w:val="en-AE"/>
        </w:rPr>
        <w:t xml:space="preserve"> Failure Analysis</w:t>
      </w:r>
      <w:r w:rsidRPr="00561A47">
        <w:rPr>
          <w:rFonts w:asciiTheme="minorBidi" w:hAnsiTheme="minorBidi" w:cstheme="minorBidi"/>
          <w:b/>
          <w:bCs/>
          <w:sz w:val="20"/>
          <w:szCs w:val="20"/>
          <w:lang w:val="en-AE"/>
        </w:rPr>
        <w:t>,</w:t>
      </w:r>
      <w:r w:rsidR="00A773E0" w:rsidRPr="00561A47">
        <w:rPr>
          <w:rFonts w:asciiTheme="minorBidi" w:hAnsiTheme="minorBidi" w:cstheme="minorBidi"/>
          <w:b/>
          <w:bCs/>
          <w:sz w:val="20"/>
          <w:szCs w:val="20"/>
          <w:lang w:val="en-AE"/>
        </w:rPr>
        <w:t xml:space="preserve"> and </w:t>
      </w:r>
      <w:r w:rsidRPr="00561A47">
        <w:rPr>
          <w:rFonts w:asciiTheme="minorBidi" w:hAnsiTheme="minorBidi" w:cstheme="minorBidi"/>
          <w:b/>
          <w:bCs/>
          <w:sz w:val="20"/>
          <w:szCs w:val="20"/>
          <w:lang w:val="en-AE"/>
        </w:rPr>
        <w:t>Risk Assessment</w:t>
      </w:r>
    </w:p>
    <w:p w14:paraId="701F5990" w14:textId="77777777" w:rsidR="00FA4D05" w:rsidRPr="00561A47" w:rsidRDefault="00FA4D05" w:rsidP="00561A47">
      <w:pPr>
        <w:pStyle w:val="ListParagraph"/>
        <w:numPr>
          <w:ilvl w:val="1"/>
          <w:numId w:val="14"/>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Venting &amp; Gas Composition: </w:t>
      </w:r>
    </w:p>
    <w:p w14:paraId="481FA8BC" w14:textId="7A50281A" w:rsidR="00FA4D05" w:rsidRPr="00561A47" w:rsidRDefault="00FA4D05" w:rsidP="00561A47">
      <w:pPr>
        <w:pStyle w:val="ListParagraph"/>
        <w:numPr>
          <w:ilvl w:val="2"/>
          <w:numId w:val="14"/>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In a thermal runaway event, does the pack have a designed vent? If so, where is it located, in what direction does it vent, and what is the chemical composition of the vented gas? This is critical for cabinet design.</w:t>
      </w:r>
    </w:p>
    <w:p w14:paraId="4DCEB018" w14:textId="6C38DB1D" w:rsidR="00E82061" w:rsidRPr="00561A47" w:rsidRDefault="004E1D39" w:rsidP="00561A47">
      <w:pPr>
        <w:pStyle w:val="ListParagraph"/>
        <w:numPr>
          <w:ilvl w:val="2"/>
          <w:numId w:val="14"/>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Is fume extraction unit is needed in case of damage to battery cells? If </w:t>
      </w:r>
      <w:r w:rsidR="00561A47" w:rsidRPr="00561A47">
        <w:rPr>
          <w:rFonts w:asciiTheme="minorBidi" w:hAnsiTheme="minorBidi" w:cstheme="minorBidi"/>
          <w:sz w:val="20"/>
          <w:szCs w:val="20"/>
          <w:lang w:val="en-AE"/>
        </w:rPr>
        <w:t>so,</w:t>
      </w:r>
      <w:r w:rsidRPr="00561A47">
        <w:rPr>
          <w:rFonts w:asciiTheme="minorBidi" w:hAnsiTheme="minorBidi" w:cstheme="minorBidi"/>
          <w:sz w:val="20"/>
          <w:szCs w:val="20"/>
          <w:lang w:val="en-AE"/>
        </w:rPr>
        <w:t xml:space="preserve"> what is the recommended </w:t>
      </w:r>
      <w:r w:rsidR="00A773E0" w:rsidRPr="00561A47">
        <w:rPr>
          <w:rFonts w:asciiTheme="minorBidi" w:hAnsiTheme="minorBidi" w:cstheme="minorBidi"/>
          <w:sz w:val="20"/>
          <w:szCs w:val="20"/>
          <w:lang w:val="en-AE"/>
        </w:rPr>
        <w:t>fume extraction capacity need to be installed?</w:t>
      </w:r>
    </w:p>
    <w:p w14:paraId="2D9B3776" w14:textId="77777777" w:rsidR="00FA4D05" w:rsidRPr="00561A47" w:rsidRDefault="00FA4D05" w:rsidP="00561A47">
      <w:pPr>
        <w:pStyle w:val="ListParagraph"/>
        <w:numPr>
          <w:ilvl w:val="1"/>
          <w:numId w:val="14"/>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Fire Suppression: </w:t>
      </w:r>
    </w:p>
    <w:p w14:paraId="01990AFE" w14:textId="7DBBEDB5" w:rsidR="00FA4D05" w:rsidRPr="00561A47" w:rsidRDefault="00FA4D05" w:rsidP="00561A47">
      <w:pPr>
        <w:pStyle w:val="ListParagraph"/>
        <w:numPr>
          <w:ilvl w:val="2"/>
          <w:numId w:val="14"/>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Beyond the UL9540A report, what is the recommended fire suppression agent (e.g., </w:t>
      </w:r>
      <w:proofErr w:type="spellStart"/>
      <w:r w:rsidRPr="00561A47">
        <w:rPr>
          <w:rFonts w:asciiTheme="minorBidi" w:hAnsiTheme="minorBidi" w:cstheme="minorBidi"/>
          <w:sz w:val="20"/>
          <w:szCs w:val="20"/>
          <w:lang w:val="en-AE"/>
        </w:rPr>
        <w:t>Novec</w:t>
      </w:r>
      <w:proofErr w:type="spellEnd"/>
      <w:r w:rsidRPr="00561A47">
        <w:rPr>
          <w:rFonts w:asciiTheme="minorBidi" w:hAnsiTheme="minorBidi" w:cstheme="minorBidi"/>
          <w:sz w:val="20"/>
          <w:szCs w:val="20"/>
          <w:lang w:val="en-AE"/>
        </w:rPr>
        <w:t xml:space="preserve"> 1230, CO2, water mist, etc.) for this specific cell chemistry? Are there any agents that should not be used?</w:t>
      </w:r>
    </w:p>
    <w:p w14:paraId="7E2BC774" w14:textId="7373F558" w:rsidR="000715CF" w:rsidRPr="00561A47" w:rsidRDefault="00146476" w:rsidP="00561A47">
      <w:pPr>
        <w:pStyle w:val="ListParagraph"/>
        <w:numPr>
          <w:ilvl w:val="2"/>
          <w:numId w:val="14"/>
        </w:numPr>
        <w:jc w:val="both"/>
        <w:rPr>
          <w:rFonts w:asciiTheme="minorBidi" w:hAnsiTheme="minorBidi" w:cstheme="minorBidi"/>
          <w:sz w:val="20"/>
          <w:szCs w:val="20"/>
          <w:lang w:val="en-AE"/>
        </w:rPr>
      </w:pPr>
      <w:proofErr w:type="spellStart"/>
      <w:r w:rsidRPr="00561A47">
        <w:rPr>
          <w:rFonts w:asciiTheme="minorBidi" w:hAnsiTheme="minorBidi" w:cstheme="minorBidi"/>
          <w:sz w:val="20"/>
          <w:szCs w:val="20"/>
          <w:lang w:val="en-AE"/>
        </w:rPr>
        <w:t>Unigrid</w:t>
      </w:r>
      <w:proofErr w:type="spellEnd"/>
      <w:r w:rsidRPr="00561A47">
        <w:rPr>
          <w:rFonts w:asciiTheme="minorBidi" w:hAnsiTheme="minorBidi" w:cstheme="minorBidi"/>
          <w:sz w:val="20"/>
          <w:szCs w:val="20"/>
          <w:lang w:val="en-AE"/>
        </w:rPr>
        <w:t xml:space="preserve"> would s</w:t>
      </w:r>
      <w:r w:rsidR="00701317" w:rsidRPr="00561A47">
        <w:rPr>
          <w:rFonts w:asciiTheme="minorBidi" w:hAnsiTheme="minorBidi" w:cstheme="minorBidi"/>
          <w:sz w:val="20"/>
          <w:szCs w:val="20"/>
          <w:lang w:val="en-AE"/>
        </w:rPr>
        <w:t xml:space="preserve">uggest </w:t>
      </w:r>
      <w:r w:rsidR="00A361BA" w:rsidRPr="00561A47">
        <w:rPr>
          <w:rFonts w:asciiTheme="minorBidi" w:hAnsiTheme="minorBidi" w:cstheme="minorBidi"/>
          <w:sz w:val="20"/>
          <w:szCs w:val="20"/>
          <w:lang w:val="en-AE"/>
        </w:rPr>
        <w:t xml:space="preserve">KU on the </w:t>
      </w:r>
      <w:r w:rsidR="00701317" w:rsidRPr="00561A47">
        <w:rPr>
          <w:rFonts w:asciiTheme="minorBidi" w:hAnsiTheme="minorBidi" w:cstheme="minorBidi"/>
          <w:sz w:val="20"/>
          <w:szCs w:val="20"/>
          <w:lang w:val="en-AE"/>
        </w:rPr>
        <w:t xml:space="preserve">fire </w:t>
      </w:r>
      <w:r w:rsidR="00A361BA" w:rsidRPr="00561A47">
        <w:rPr>
          <w:rFonts w:asciiTheme="minorBidi" w:hAnsiTheme="minorBidi" w:cstheme="minorBidi"/>
          <w:sz w:val="20"/>
          <w:szCs w:val="20"/>
          <w:lang w:val="en-AE"/>
        </w:rPr>
        <w:t>extinguishment</w:t>
      </w:r>
      <w:r w:rsidR="00701317" w:rsidRPr="00561A47">
        <w:rPr>
          <w:rFonts w:asciiTheme="minorBidi" w:hAnsiTheme="minorBidi" w:cstheme="minorBidi"/>
          <w:sz w:val="20"/>
          <w:szCs w:val="20"/>
          <w:lang w:val="en-AE"/>
        </w:rPr>
        <w:t xml:space="preserve"> or suppression </w:t>
      </w:r>
      <w:r w:rsidR="00A44195" w:rsidRPr="00561A47">
        <w:rPr>
          <w:rFonts w:asciiTheme="minorBidi" w:hAnsiTheme="minorBidi" w:cstheme="minorBidi"/>
          <w:sz w:val="20"/>
          <w:szCs w:val="20"/>
          <w:lang w:val="en-AE"/>
        </w:rPr>
        <w:t>type to be used for operation</w:t>
      </w:r>
      <w:r w:rsidRPr="00561A47">
        <w:rPr>
          <w:rFonts w:asciiTheme="minorBidi" w:hAnsiTheme="minorBidi" w:cstheme="minorBidi"/>
          <w:sz w:val="20"/>
          <w:szCs w:val="20"/>
          <w:lang w:val="en-AE"/>
        </w:rPr>
        <w:t>.</w:t>
      </w:r>
    </w:p>
    <w:p w14:paraId="119168BA" w14:textId="7607309E" w:rsidR="00447178" w:rsidRPr="00561A47" w:rsidRDefault="00447178" w:rsidP="00561A47">
      <w:pPr>
        <w:pStyle w:val="ListParagraph"/>
        <w:numPr>
          <w:ilvl w:val="1"/>
          <w:numId w:val="14"/>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In the case of </w:t>
      </w:r>
      <w:r w:rsidR="00561A47">
        <w:rPr>
          <w:rFonts w:asciiTheme="minorBidi" w:hAnsiTheme="minorBidi" w:cstheme="minorBidi"/>
          <w:sz w:val="20"/>
          <w:szCs w:val="20"/>
          <w:lang w:val="en-AE"/>
        </w:rPr>
        <w:t xml:space="preserve">an </w:t>
      </w:r>
      <w:r w:rsidR="00547152" w:rsidRPr="00561A47">
        <w:rPr>
          <w:rFonts w:asciiTheme="minorBidi" w:hAnsiTheme="minorBidi" w:cstheme="minorBidi"/>
          <w:sz w:val="20"/>
          <w:szCs w:val="20"/>
          <w:lang w:val="en-AE"/>
        </w:rPr>
        <w:t xml:space="preserve">unforeseen event of </w:t>
      </w:r>
      <w:r w:rsidRPr="00561A47">
        <w:rPr>
          <w:rFonts w:asciiTheme="minorBidi" w:hAnsiTheme="minorBidi" w:cstheme="minorBidi"/>
          <w:sz w:val="20"/>
          <w:szCs w:val="20"/>
          <w:lang w:val="en-AE"/>
        </w:rPr>
        <w:t xml:space="preserve">failure of </w:t>
      </w:r>
      <w:r w:rsidR="001E6074" w:rsidRPr="00561A47">
        <w:rPr>
          <w:rFonts w:asciiTheme="minorBidi" w:hAnsiTheme="minorBidi" w:cstheme="minorBidi"/>
          <w:sz w:val="20"/>
          <w:szCs w:val="20"/>
          <w:lang w:val="en-AE"/>
        </w:rPr>
        <w:t xml:space="preserve">one of the </w:t>
      </w:r>
      <w:r w:rsidR="00B2137D" w:rsidRPr="00561A47">
        <w:rPr>
          <w:rFonts w:asciiTheme="minorBidi" w:hAnsiTheme="minorBidi" w:cstheme="minorBidi"/>
          <w:sz w:val="20"/>
          <w:szCs w:val="20"/>
          <w:lang w:val="en-AE"/>
        </w:rPr>
        <w:t>components</w:t>
      </w:r>
      <w:r w:rsidR="001E6074" w:rsidRPr="00561A47">
        <w:rPr>
          <w:rFonts w:asciiTheme="minorBidi" w:hAnsiTheme="minorBidi" w:cstheme="minorBidi"/>
          <w:sz w:val="20"/>
          <w:szCs w:val="20"/>
          <w:lang w:val="en-AE"/>
        </w:rPr>
        <w:t xml:space="preserve"> of test setup</w:t>
      </w:r>
      <w:r w:rsidR="00DC269F" w:rsidRPr="00561A47">
        <w:rPr>
          <w:rFonts w:asciiTheme="minorBidi" w:hAnsiTheme="minorBidi" w:cstheme="minorBidi"/>
          <w:sz w:val="20"/>
          <w:szCs w:val="20"/>
          <w:lang w:val="en-AE"/>
        </w:rPr>
        <w:t>,</w:t>
      </w:r>
      <w:r w:rsidR="001E6074" w:rsidRPr="00561A47">
        <w:rPr>
          <w:rFonts w:asciiTheme="minorBidi" w:hAnsiTheme="minorBidi" w:cstheme="minorBidi"/>
          <w:sz w:val="20"/>
          <w:szCs w:val="20"/>
          <w:lang w:val="en-AE"/>
        </w:rPr>
        <w:t xml:space="preserve"> such as</w:t>
      </w:r>
      <w:r w:rsidR="00DC269F" w:rsidRPr="00561A47">
        <w:rPr>
          <w:rFonts w:asciiTheme="minorBidi" w:hAnsiTheme="minorBidi" w:cstheme="minorBidi"/>
          <w:sz w:val="20"/>
          <w:szCs w:val="20"/>
          <w:lang w:val="en-AE"/>
        </w:rPr>
        <w:t>,</w:t>
      </w:r>
      <w:r w:rsidR="001E6074" w:rsidRPr="00561A47">
        <w:rPr>
          <w:rFonts w:asciiTheme="minorBidi" w:hAnsiTheme="minorBidi" w:cstheme="minorBidi"/>
          <w:sz w:val="20"/>
          <w:szCs w:val="20"/>
          <w:lang w:val="en-AE"/>
        </w:rPr>
        <w:t xml:space="preserve"> </w:t>
      </w:r>
      <w:r w:rsidRPr="00561A47">
        <w:rPr>
          <w:rFonts w:asciiTheme="minorBidi" w:hAnsiTheme="minorBidi" w:cstheme="minorBidi"/>
          <w:sz w:val="20"/>
          <w:szCs w:val="20"/>
          <w:lang w:val="en-AE"/>
        </w:rPr>
        <w:t>battery management system</w:t>
      </w:r>
      <w:r w:rsidR="001E6074" w:rsidRPr="00561A47">
        <w:rPr>
          <w:rFonts w:asciiTheme="minorBidi" w:hAnsiTheme="minorBidi" w:cstheme="minorBidi"/>
          <w:sz w:val="20"/>
          <w:szCs w:val="20"/>
          <w:lang w:val="en-AE"/>
        </w:rPr>
        <w:t xml:space="preserve">, </w:t>
      </w:r>
      <w:r w:rsidRPr="00561A47">
        <w:rPr>
          <w:rFonts w:asciiTheme="minorBidi" w:hAnsiTheme="minorBidi" w:cstheme="minorBidi"/>
          <w:sz w:val="20"/>
          <w:szCs w:val="20"/>
          <w:lang w:val="en-AE"/>
        </w:rPr>
        <w:t>controller</w:t>
      </w:r>
      <w:r w:rsidR="00A23765" w:rsidRPr="00561A47">
        <w:rPr>
          <w:rFonts w:asciiTheme="minorBidi" w:hAnsiTheme="minorBidi" w:cstheme="minorBidi"/>
          <w:sz w:val="20"/>
          <w:szCs w:val="20"/>
          <w:lang w:val="en-AE"/>
        </w:rPr>
        <w:t>,</w:t>
      </w:r>
      <w:r w:rsidR="003B02CC" w:rsidRPr="00561A47">
        <w:rPr>
          <w:rFonts w:asciiTheme="minorBidi" w:hAnsiTheme="minorBidi" w:cstheme="minorBidi"/>
          <w:sz w:val="20"/>
          <w:szCs w:val="20"/>
          <w:lang w:val="en-AE"/>
        </w:rPr>
        <w:t xml:space="preserve"> </w:t>
      </w:r>
      <w:r w:rsidR="00B4605B" w:rsidRPr="00561A47">
        <w:rPr>
          <w:rFonts w:asciiTheme="minorBidi" w:hAnsiTheme="minorBidi" w:cstheme="minorBidi"/>
          <w:sz w:val="20"/>
          <w:szCs w:val="20"/>
          <w:lang w:val="en-AE"/>
        </w:rPr>
        <w:t>power electronics circuits</w:t>
      </w:r>
      <w:r w:rsidR="00DC269F" w:rsidRPr="00561A47">
        <w:rPr>
          <w:rFonts w:asciiTheme="minorBidi" w:hAnsiTheme="minorBidi" w:cstheme="minorBidi"/>
          <w:sz w:val="20"/>
          <w:szCs w:val="20"/>
          <w:lang w:val="en-AE"/>
        </w:rPr>
        <w:t xml:space="preserve">, or </w:t>
      </w:r>
      <w:r w:rsidR="00B4605B" w:rsidRPr="00561A47">
        <w:rPr>
          <w:rFonts w:asciiTheme="minorBidi" w:hAnsiTheme="minorBidi" w:cstheme="minorBidi"/>
          <w:sz w:val="20"/>
          <w:szCs w:val="20"/>
          <w:lang w:val="en-AE"/>
        </w:rPr>
        <w:t xml:space="preserve">protection system, </w:t>
      </w:r>
      <w:r w:rsidR="00227802" w:rsidRPr="00561A47">
        <w:rPr>
          <w:rFonts w:asciiTheme="minorBidi" w:hAnsiTheme="minorBidi" w:cstheme="minorBidi"/>
          <w:sz w:val="20"/>
          <w:szCs w:val="20"/>
          <w:lang w:val="en-AE"/>
        </w:rPr>
        <w:t xml:space="preserve">provide </w:t>
      </w:r>
      <w:r w:rsidR="00437469" w:rsidRPr="00561A47">
        <w:rPr>
          <w:rFonts w:asciiTheme="minorBidi" w:hAnsiTheme="minorBidi" w:cstheme="minorBidi"/>
          <w:sz w:val="20"/>
          <w:szCs w:val="20"/>
          <w:lang w:val="en-AE"/>
        </w:rPr>
        <w:t xml:space="preserve">a comprehensive list of </w:t>
      </w:r>
      <w:r w:rsidR="00951B63" w:rsidRPr="00561A47">
        <w:rPr>
          <w:rFonts w:asciiTheme="minorBidi" w:hAnsiTheme="minorBidi" w:cstheme="minorBidi"/>
          <w:sz w:val="20"/>
          <w:szCs w:val="20"/>
          <w:lang w:val="en-AE"/>
        </w:rPr>
        <w:t xml:space="preserve">hazards </w:t>
      </w:r>
      <w:r w:rsidR="00547152" w:rsidRPr="00561A47">
        <w:rPr>
          <w:rFonts w:asciiTheme="minorBidi" w:hAnsiTheme="minorBidi" w:cstheme="minorBidi"/>
          <w:sz w:val="20"/>
          <w:szCs w:val="20"/>
          <w:lang w:val="en-AE"/>
        </w:rPr>
        <w:t xml:space="preserve">that need to be </w:t>
      </w:r>
      <w:r w:rsidR="00F42988" w:rsidRPr="00561A47">
        <w:rPr>
          <w:rFonts w:asciiTheme="minorBidi" w:hAnsiTheme="minorBidi" w:cstheme="minorBidi"/>
          <w:sz w:val="20"/>
          <w:szCs w:val="20"/>
          <w:lang w:val="en-AE"/>
        </w:rPr>
        <w:t xml:space="preserve">taken care of </w:t>
      </w:r>
      <w:r w:rsidR="006740B8" w:rsidRPr="00561A47">
        <w:rPr>
          <w:rFonts w:asciiTheme="minorBidi" w:hAnsiTheme="minorBidi" w:cstheme="minorBidi"/>
          <w:sz w:val="20"/>
          <w:szCs w:val="20"/>
          <w:lang w:val="en-AE"/>
        </w:rPr>
        <w:t xml:space="preserve">for risk assessment. </w:t>
      </w:r>
    </w:p>
    <w:p w14:paraId="15BE56A3" w14:textId="3D911D01" w:rsidR="006740B8" w:rsidRPr="00561A47" w:rsidRDefault="006740B8" w:rsidP="00561A47">
      <w:pPr>
        <w:pStyle w:val="ListParagraph"/>
        <w:numPr>
          <w:ilvl w:val="2"/>
          <w:numId w:val="14"/>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Electrical hazards</w:t>
      </w:r>
      <w:r w:rsidR="00105DD3" w:rsidRPr="00561A47">
        <w:rPr>
          <w:rFonts w:asciiTheme="minorBidi" w:hAnsiTheme="minorBidi" w:cstheme="minorBidi"/>
          <w:sz w:val="20"/>
          <w:szCs w:val="20"/>
          <w:lang w:val="en-AE"/>
        </w:rPr>
        <w:t>?</w:t>
      </w:r>
    </w:p>
    <w:p w14:paraId="6AA7F627" w14:textId="715DC4DA" w:rsidR="006740B8" w:rsidRPr="00561A47" w:rsidRDefault="006740B8" w:rsidP="00561A47">
      <w:pPr>
        <w:pStyle w:val="ListParagraph"/>
        <w:numPr>
          <w:ilvl w:val="2"/>
          <w:numId w:val="14"/>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Chemical hazards</w:t>
      </w:r>
      <w:r w:rsidR="00105DD3" w:rsidRPr="00561A47">
        <w:rPr>
          <w:rFonts w:asciiTheme="minorBidi" w:hAnsiTheme="minorBidi" w:cstheme="minorBidi"/>
          <w:sz w:val="20"/>
          <w:szCs w:val="20"/>
          <w:lang w:val="en-AE"/>
        </w:rPr>
        <w:t>?</w:t>
      </w:r>
    </w:p>
    <w:p w14:paraId="728E9F01" w14:textId="5381EC32" w:rsidR="006740B8" w:rsidRPr="00561A47" w:rsidRDefault="006740B8" w:rsidP="00561A47">
      <w:pPr>
        <w:pStyle w:val="ListParagraph"/>
        <w:numPr>
          <w:ilvl w:val="2"/>
          <w:numId w:val="14"/>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Explosion risk</w:t>
      </w:r>
      <w:r w:rsidR="00105DD3" w:rsidRPr="00561A47">
        <w:rPr>
          <w:rFonts w:asciiTheme="minorBidi" w:hAnsiTheme="minorBidi" w:cstheme="minorBidi"/>
          <w:sz w:val="20"/>
          <w:szCs w:val="20"/>
          <w:lang w:val="en-AE"/>
        </w:rPr>
        <w:t>?</w:t>
      </w:r>
    </w:p>
    <w:p w14:paraId="680EC04B" w14:textId="53F24D6E" w:rsidR="00FA4D05" w:rsidRPr="00561A47" w:rsidRDefault="00FA4D05" w:rsidP="00561A47">
      <w:pPr>
        <w:pStyle w:val="ListParagraph"/>
        <w:numPr>
          <w:ilvl w:val="1"/>
          <w:numId w:val="14"/>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 xml:space="preserve">Cascading Failure Prevention: </w:t>
      </w:r>
    </w:p>
    <w:p w14:paraId="442F70C7" w14:textId="36AB6357" w:rsidR="00FA4D05" w:rsidRPr="00561A47" w:rsidRDefault="00FA4D05" w:rsidP="00561A47">
      <w:pPr>
        <w:pStyle w:val="ListParagraph"/>
        <w:numPr>
          <w:ilvl w:val="2"/>
          <w:numId w:val="14"/>
        </w:numPr>
        <w:jc w:val="both"/>
        <w:rPr>
          <w:rFonts w:asciiTheme="minorBidi" w:hAnsiTheme="minorBidi" w:cstheme="minorBidi"/>
          <w:sz w:val="20"/>
          <w:szCs w:val="20"/>
          <w:lang w:val="en-AE"/>
        </w:rPr>
      </w:pPr>
      <w:r w:rsidRPr="00561A47">
        <w:rPr>
          <w:rFonts w:asciiTheme="minorBidi" w:hAnsiTheme="minorBidi" w:cstheme="minorBidi"/>
          <w:sz w:val="20"/>
          <w:szCs w:val="20"/>
          <w:lang w:val="en-AE"/>
        </w:rPr>
        <w:t>What design features are incorporated into the pack to prevent a single cell failure from cascading to adjacent cells?</w:t>
      </w:r>
    </w:p>
    <w:p w14:paraId="0E18986B" w14:textId="77777777" w:rsidR="003C751C" w:rsidRDefault="003C751C" w:rsidP="00561A47">
      <w:pPr>
        <w:jc w:val="both"/>
        <w:rPr>
          <w:rFonts w:asciiTheme="minorBidi" w:hAnsiTheme="minorBidi" w:cstheme="minorBidi"/>
          <w:sz w:val="20"/>
          <w:szCs w:val="20"/>
          <w:lang w:val="en-AE"/>
        </w:rPr>
      </w:pPr>
    </w:p>
    <w:p w14:paraId="5E37C620" w14:textId="77777777" w:rsidR="007A0296" w:rsidRDefault="007A0296" w:rsidP="00561A47">
      <w:pPr>
        <w:jc w:val="both"/>
        <w:rPr>
          <w:rFonts w:asciiTheme="minorBidi" w:hAnsiTheme="minorBidi" w:cstheme="minorBidi"/>
          <w:sz w:val="20"/>
          <w:szCs w:val="20"/>
          <w:lang w:val="en-AE"/>
        </w:rPr>
      </w:pPr>
    </w:p>
    <w:p w14:paraId="70A4C666" w14:textId="793AD623" w:rsidR="007A0296" w:rsidRDefault="007A0296" w:rsidP="00561A47">
      <w:pPr>
        <w:jc w:val="both"/>
        <w:rPr>
          <w:rFonts w:asciiTheme="minorBidi" w:hAnsiTheme="minorBidi" w:cstheme="minorBidi"/>
          <w:sz w:val="20"/>
          <w:szCs w:val="20"/>
          <w:lang w:val="en-AE"/>
        </w:rPr>
      </w:pPr>
      <w:r>
        <w:rPr>
          <w:rFonts w:asciiTheme="minorBidi" w:hAnsiTheme="minorBidi" w:cstheme="minorBidi"/>
          <w:sz w:val="20"/>
          <w:szCs w:val="20"/>
          <w:lang w:val="en-AE"/>
        </w:rPr>
        <w:lastRenderedPageBreak/>
        <w:t xml:space="preserve">Check full </w:t>
      </w:r>
      <w:proofErr w:type="spellStart"/>
      <w:r>
        <w:rPr>
          <w:rFonts w:asciiTheme="minorBidi" w:hAnsiTheme="minorBidi" w:cstheme="minorBidi"/>
          <w:sz w:val="20"/>
          <w:szCs w:val="20"/>
          <w:lang w:val="en-AE"/>
        </w:rPr>
        <w:t>cpactiy</w:t>
      </w:r>
      <w:proofErr w:type="spellEnd"/>
    </w:p>
    <w:p w14:paraId="583E9602" w14:textId="67AD0CBE" w:rsidR="001A6879" w:rsidRDefault="001A6879" w:rsidP="00561A47">
      <w:pPr>
        <w:jc w:val="both"/>
        <w:rPr>
          <w:rFonts w:asciiTheme="minorBidi" w:hAnsiTheme="minorBidi" w:cstheme="minorBidi"/>
          <w:sz w:val="20"/>
          <w:szCs w:val="20"/>
          <w:lang w:val="en-AE"/>
        </w:rPr>
      </w:pPr>
      <w:r>
        <w:rPr>
          <w:rFonts w:asciiTheme="minorBidi" w:hAnsiTheme="minorBidi" w:cstheme="minorBidi"/>
          <w:sz w:val="20"/>
          <w:szCs w:val="20"/>
          <w:lang w:val="en-AE"/>
        </w:rPr>
        <w:t>Check the automation</w:t>
      </w:r>
    </w:p>
    <w:p w14:paraId="4FB3FEAF" w14:textId="778C7F34" w:rsidR="00F01DD3" w:rsidRPr="00561A47" w:rsidRDefault="00F01DD3" w:rsidP="00561A47">
      <w:pPr>
        <w:jc w:val="both"/>
        <w:rPr>
          <w:rFonts w:asciiTheme="minorBidi" w:hAnsiTheme="minorBidi" w:cstheme="minorBidi"/>
          <w:sz w:val="20"/>
          <w:szCs w:val="20"/>
          <w:lang w:val="en-AE"/>
        </w:rPr>
      </w:pPr>
      <w:r>
        <w:rPr>
          <w:rFonts w:asciiTheme="minorBidi" w:hAnsiTheme="minorBidi" w:cstheme="minorBidi"/>
          <w:sz w:val="20"/>
          <w:szCs w:val="20"/>
          <w:lang w:val="en-AE"/>
        </w:rPr>
        <w:t>3 cycles charge discharge</w:t>
      </w:r>
    </w:p>
    <w:sectPr w:rsidR="00F01DD3" w:rsidRPr="00561A47" w:rsidSect="003C0E92">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ikrishna Kanukollu" w:date="2025-06-24T15:12:00Z" w:initials="SK">
    <w:p w14:paraId="00BE4B2C" w14:textId="77777777" w:rsidR="00AF4D2D" w:rsidRDefault="00AF4D2D" w:rsidP="00AF4D2D">
      <w:pPr>
        <w:pStyle w:val="CommentText"/>
      </w:pPr>
      <w:r>
        <w:rPr>
          <w:rStyle w:val="CommentReference"/>
        </w:rPr>
        <w:annotationRef/>
      </w:r>
      <w:r>
        <w:t>Keep bullet format same for 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BE4B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4E6ABA" w16cex:dateUtc="2025-06-24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BE4B2C" w16cid:durableId="524E6A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oogle Sans Text">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2E4"/>
    <w:multiLevelType w:val="hybridMultilevel"/>
    <w:tmpl w:val="C60C5FE8"/>
    <w:lvl w:ilvl="0" w:tplc="A9F23E1A">
      <w:start w:val="3"/>
      <w:numFmt w:val="bullet"/>
      <w:lvlText w:val="-"/>
      <w:lvlJc w:val="left"/>
      <w:pPr>
        <w:ind w:left="108" w:hanging="360"/>
      </w:pPr>
      <w:rPr>
        <w:rFonts w:ascii="Arial" w:eastAsia="Times New Roman" w:hAnsi="Arial" w:cs="Arial" w:hint="default"/>
      </w:rPr>
    </w:lvl>
    <w:lvl w:ilvl="1" w:tplc="4C090003">
      <w:start w:val="1"/>
      <w:numFmt w:val="bullet"/>
      <w:lvlText w:val="o"/>
      <w:lvlJc w:val="left"/>
      <w:pPr>
        <w:ind w:left="828" w:hanging="360"/>
      </w:pPr>
      <w:rPr>
        <w:rFonts w:ascii="Courier New" w:hAnsi="Courier New" w:cs="Courier New" w:hint="default"/>
      </w:rPr>
    </w:lvl>
    <w:lvl w:ilvl="2" w:tplc="4C090005" w:tentative="1">
      <w:start w:val="1"/>
      <w:numFmt w:val="bullet"/>
      <w:lvlText w:val=""/>
      <w:lvlJc w:val="left"/>
      <w:pPr>
        <w:ind w:left="1548" w:hanging="360"/>
      </w:pPr>
      <w:rPr>
        <w:rFonts w:ascii="Wingdings" w:hAnsi="Wingdings" w:hint="default"/>
      </w:rPr>
    </w:lvl>
    <w:lvl w:ilvl="3" w:tplc="4C090001" w:tentative="1">
      <w:start w:val="1"/>
      <w:numFmt w:val="bullet"/>
      <w:lvlText w:val=""/>
      <w:lvlJc w:val="left"/>
      <w:pPr>
        <w:ind w:left="2268" w:hanging="360"/>
      </w:pPr>
      <w:rPr>
        <w:rFonts w:ascii="Symbol" w:hAnsi="Symbol" w:hint="default"/>
      </w:rPr>
    </w:lvl>
    <w:lvl w:ilvl="4" w:tplc="4C090003" w:tentative="1">
      <w:start w:val="1"/>
      <w:numFmt w:val="bullet"/>
      <w:lvlText w:val="o"/>
      <w:lvlJc w:val="left"/>
      <w:pPr>
        <w:ind w:left="2988" w:hanging="360"/>
      </w:pPr>
      <w:rPr>
        <w:rFonts w:ascii="Courier New" w:hAnsi="Courier New" w:cs="Courier New" w:hint="default"/>
      </w:rPr>
    </w:lvl>
    <w:lvl w:ilvl="5" w:tplc="4C090005" w:tentative="1">
      <w:start w:val="1"/>
      <w:numFmt w:val="bullet"/>
      <w:lvlText w:val=""/>
      <w:lvlJc w:val="left"/>
      <w:pPr>
        <w:ind w:left="3708" w:hanging="360"/>
      </w:pPr>
      <w:rPr>
        <w:rFonts w:ascii="Wingdings" w:hAnsi="Wingdings" w:hint="default"/>
      </w:rPr>
    </w:lvl>
    <w:lvl w:ilvl="6" w:tplc="4C090001" w:tentative="1">
      <w:start w:val="1"/>
      <w:numFmt w:val="bullet"/>
      <w:lvlText w:val=""/>
      <w:lvlJc w:val="left"/>
      <w:pPr>
        <w:ind w:left="4428" w:hanging="360"/>
      </w:pPr>
      <w:rPr>
        <w:rFonts w:ascii="Symbol" w:hAnsi="Symbol" w:hint="default"/>
      </w:rPr>
    </w:lvl>
    <w:lvl w:ilvl="7" w:tplc="4C090003" w:tentative="1">
      <w:start w:val="1"/>
      <w:numFmt w:val="bullet"/>
      <w:lvlText w:val="o"/>
      <w:lvlJc w:val="left"/>
      <w:pPr>
        <w:ind w:left="5148" w:hanging="360"/>
      </w:pPr>
      <w:rPr>
        <w:rFonts w:ascii="Courier New" w:hAnsi="Courier New" w:cs="Courier New" w:hint="default"/>
      </w:rPr>
    </w:lvl>
    <w:lvl w:ilvl="8" w:tplc="4C090005" w:tentative="1">
      <w:start w:val="1"/>
      <w:numFmt w:val="bullet"/>
      <w:lvlText w:val=""/>
      <w:lvlJc w:val="left"/>
      <w:pPr>
        <w:ind w:left="5868" w:hanging="360"/>
      </w:pPr>
      <w:rPr>
        <w:rFonts w:ascii="Wingdings" w:hAnsi="Wingdings" w:hint="default"/>
      </w:rPr>
    </w:lvl>
  </w:abstractNum>
  <w:abstractNum w:abstractNumId="1" w15:restartNumberingAfterBreak="0">
    <w:nsid w:val="01D74F6A"/>
    <w:multiLevelType w:val="multilevel"/>
    <w:tmpl w:val="DB6C63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148E2"/>
    <w:multiLevelType w:val="hybridMultilevel"/>
    <w:tmpl w:val="AF4A3408"/>
    <w:lvl w:ilvl="0" w:tplc="4C090005">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 w15:restartNumberingAfterBreak="0">
    <w:nsid w:val="0FCB7E8F"/>
    <w:multiLevelType w:val="multilevel"/>
    <w:tmpl w:val="4C090021"/>
    <w:lvl w:ilvl="0">
      <w:start w:val="1"/>
      <w:numFmt w:val="bullet"/>
      <w:lvlText w:val=""/>
      <w:lvlJc w:val="left"/>
      <w:pPr>
        <w:ind w:left="927"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4FB1D6C"/>
    <w:multiLevelType w:val="multilevel"/>
    <w:tmpl w:val="A11A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574C9"/>
    <w:multiLevelType w:val="hybridMultilevel"/>
    <w:tmpl w:val="4ADA004A"/>
    <w:lvl w:ilvl="0" w:tplc="4C090005">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6" w15:restartNumberingAfterBreak="0">
    <w:nsid w:val="18703FA0"/>
    <w:multiLevelType w:val="multilevel"/>
    <w:tmpl w:val="31305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063FA"/>
    <w:multiLevelType w:val="multilevel"/>
    <w:tmpl w:val="79D697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42A0A65"/>
    <w:multiLevelType w:val="multilevel"/>
    <w:tmpl w:val="DCFE9A7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09"/>
        </w:tabs>
        <w:ind w:left="709"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5FB5009"/>
    <w:multiLevelType w:val="multilevel"/>
    <w:tmpl w:val="A11AD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AB77C62"/>
    <w:multiLevelType w:val="multilevel"/>
    <w:tmpl w:val="0D34BF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DB652FA"/>
    <w:multiLevelType w:val="multilevel"/>
    <w:tmpl w:val="A11A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43F40"/>
    <w:multiLevelType w:val="multilevel"/>
    <w:tmpl w:val="A11A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13F8F"/>
    <w:multiLevelType w:val="hybridMultilevel"/>
    <w:tmpl w:val="167ACBA8"/>
    <w:lvl w:ilvl="0" w:tplc="4C090005">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4" w15:restartNumberingAfterBreak="0">
    <w:nsid w:val="31037D8E"/>
    <w:multiLevelType w:val="multilevel"/>
    <w:tmpl w:val="A11A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A14D0"/>
    <w:multiLevelType w:val="multilevel"/>
    <w:tmpl w:val="A11AD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49C0528"/>
    <w:multiLevelType w:val="multilevel"/>
    <w:tmpl w:val="E2B0FA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4D22B28"/>
    <w:multiLevelType w:val="multilevel"/>
    <w:tmpl w:val="A11ADC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6983037"/>
    <w:multiLevelType w:val="multilevel"/>
    <w:tmpl w:val="D9205E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36CC7F9E"/>
    <w:multiLevelType w:val="multilevel"/>
    <w:tmpl w:val="2CC86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1636"/>
        </w:tabs>
        <w:ind w:left="1636"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C0E33"/>
    <w:multiLevelType w:val="multilevel"/>
    <w:tmpl w:val="A11A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121B3"/>
    <w:multiLevelType w:val="multilevel"/>
    <w:tmpl w:val="2BBC5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B3EA5"/>
    <w:multiLevelType w:val="hybridMultilevel"/>
    <w:tmpl w:val="DDF0E288"/>
    <w:lvl w:ilvl="0" w:tplc="4C090005">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3" w15:restartNumberingAfterBreak="0">
    <w:nsid w:val="473C7D70"/>
    <w:multiLevelType w:val="multilevel"/>
    <w:tmpl w:val="EFCE72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AAE29B7"/>
    <w:multiLevelType w:val="multilevel"/>
    <w:tmpl w:val="A11ADC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DE92C0D"/>
    <w:multiLevelType w:val="multilevel"/>
    <w:tmpl w:val="A11ADC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E1E244D"/>
    <w:multiLevelType w:val="multilevel"/>
    <w:tmpl w:val="A11AD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E8754B0"/>
    <w:multiLevelType w:val="multilevel"/>
    <w:tmpl w:val="A11A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8147D"/>
    <w:multiLevelType w:val="multilevel"/>
    <w:tmpl w:val="A11A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61A00"/>
    <w:multiLevelType w:val="multilevel"/>
    <w:tmpl w:val="68D4F8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4837915"/>
    <w:multiLevelType w:val="multilevel"/>
    <w:tmpl w:val="DC94A6A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start w:val="7"/>
      <w:numFmt w:val="bullet"/>
      <w:lvlText w:val="•"/>
      <w:lvlJc w:val="left"/>
      <w:pPr>
        <w:ind w:left="1800" w:hanging="360"/>
      </w:pPr>
      <w:rPr>
        <w:rFonts w:ascii="Arial" w:eastAsia="Google Sans Text" w:hAnsi="Arial" w:cs="Arial"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49D59F5"/>
    <w:multiLevelType w:val="multilevel"/>
    <w:tmpl w:val="D0025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1636"/>
        </w:tabs>
        <w:ind w:left="1636"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C6595"/>
    <w:multiLevelType w:val="multilevel"/>
    <w:tmpl w:val="A11ADC9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1069"/>
        </w:tabs>
        <w:ind w:left="1069"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D0E1B96"/>
    <w:multiLevelType w:val="multilevel"/>
    <w:tmpl w:val="A11A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B3CCD"/>
    <w:multiLevelType w:val="multilevel"/>
    <w:tmpl w:val="A11AD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3682376"/>
    <w:multiLevelType w:val="hybridMultilevel"/>
    <w:tmpl w:val="1A1E479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6" w15:restartNumberingAfterBreak="0">
    <w:nsid w:val="7F72000D"/>
    <w:multiLevelType w:val="multilevel"/>
    <w:tmpl w:val="5274A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320933">
    <w:abstractNumId w:val="6"/>
  </w:num>
  <w:num w:numId="2" w16cid:durableId="693726126">
    <w:abstractNumId w:val="21"/>
  </w:num>
  <w:num w:numId="3" w16cid:durableId="2081324819">
    <w:abstractNumId w:val="19"/>
  </w:num>
  <w:num w:numId="4" w16cid:durableId="675886599">
    <w:abstractNumId w:val="31"/>
  </w:num>
  <w:num w:numId="5" w16cid:durableId="395322710">
    <w:abstractNumId w:val="8"/>
  </w:num>
  <w:num w:numId="6" w16cid:durableId="1158495857">
    <w:abstractNumId w:val="18"/>
  </w:num>
  <w:num w:numId="7" w16cid:durableId="1159150979">
    <w:abstractNumId w:val="7"/>
  </w:num>
  <w:num w:numId="8" w16cid:durableId="513763673">
    <w:abstractNumId w:val="0"/>
  </w:num>
  <w:num w:numId="9" w16cid:durableId="1021317715">
    <w:abstractNumId w:val="1"/>
  </w:num>
  <w:num w:numId="10" w16cid:durableId="2116359745">
    <w:abstractNumId w:val="16"/>
  </w:num>
  <w:num w:numId="11" w16cid:durableId="1908684551">
    <w:abstractNumId w:val="36"/>
  </w:num>
  <w:num w:numId="12" w16cid:durableId="376321828">
    <w:abstractNumId w:val="23"/>
  </w:num>
  <w:num w:numId="13" w16cid:durableId="145439116">
    <w:abstractNumId w:val="10"/>
  </w:num>
  <w:num w:numId="14" w16cid:durableId="964316261">
    <w:abstractNumId w:val="32"/>
  </w:num>
  <w:num w:numId="15" w16cid:durableId="1681347868">
    <w:abstractNumId w:val="4"/>
  </w:num>
  <w:num w:numId="16" w16cid:durableId="125008665">
    <w:abstractNumId w:val="33"/>
  </w:num>
  <w:num w:numId="17" w16cid:durableId="1932465500">
    <w:abstractNumId w:val="20"/>
  </w:num>
  <w:num w:numId="18" w16cid:durableId="900795930">
    <w:abstractNumId w:val="12"/>
  </w:num>
  <w:num w:numId="19" w16cid:durableId="252981548">
    <w:abstractNumId w:val="14"/>
  </w:num>
  <w:num w:numId="20" w16cid:durableId="74983176">
    <w:abstractNumId w:val="11"/>
  </w:num>
  <w:num w:numId="21" w16cid:durableId="1117725406">
    <w:abstractNumId w:val="28"/>
  </w:num>
  <w:num w:numId="22" w16cid:durableId="645478351">
    <w:abstractNumId w:val="27"/>
  </w:num>
  <w:num w:numId="23" w16cid:durableId="434399423">
    <w:abstractNumId w:val="24"/>
  </w:num>
  <w:num w:numId="24" w16cid:durableId="361323963">
    <w:abstractNumId w:val="15"/>
  </w:num>
  <w:num w:numId="25" w16cid:durableId="751467840">
    <w:abstractNumId w:val="9"/>
  </w:num>
  <w:num w:numId="26" w16cid:durableId="1622564708">
    <w:abstractNumId w:val="26"/>
  </w:num>
  <w:num w:numId="27" w16cid:durableId="2146507152">
    <w:abstractNumId w:val="30"/>
  </w:num>
  <w:num w:numId="28" w16cid:durableId="1393457008">
    <w:abstractNumId w:val="34"/>
  </w:num>
  <w:num w:numId="29" w16cid:durableId="951938980">
    <w:abstractNumId w:val="25"/>
  </w:num>
  <w:num w:numId="30" w16cid:durableId="1665695063">
    <w:abstractNumId w:val="17"/>
  </w:num>
  <w:num w:numId="31" w16cid:durableId="1984003119">
    <w:abstractNumId w:val="35"/>
  </w:num>
  <w:num w:numId="32" w16cid:durableId="736317653">
    <w:abstractNumId w:val="29"/>
  </w:num>
  <w:num w:numId="33" w16cid:durableId="51930135">
    <w:abstractNumId w:val="3"/>
  </w:num>
  <w:num w:numId="34" w16cid:durableId="2023389229">
    <w:abstractNumId w:val="13"/>
  </w:num>
  <w:num w:numId="35" w16cid:durableId="1908150997">
    <w:abstractNumId w:val="5"/>
  </w:num>
  <w:num w:numId="36" w16cid:durableId="796803828">
    <w:abstractNumId w:val="22"/>
  </w:num>
  <w:num w:numId="37" w16cid:durableId="35940021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ikrishna Kanukollu">
    <w15:presenceInfo w15:providerId="AD" w15:userId="S::saikrishna.kanukollu@ku.ac.ae::ca390331-b26d-42f2-a675-8ad83fb2fc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094"/>
    <w:rsid w:val="000059E5"/>
    <w:rsid w:val="00023C92"/>
    <w:rsid w:val="0003130D"/>
    <w:rsid w:val="000715CF"/>
    <w:rsid w:val="00071A15"/>
    <w:rsid w:val="000760BD"/>
    <w:rsid w:val="0008343A"/>
    <w:rsid w:val="00084B7C"/>
    <w:rsid w:val="00087078"/>
    <w:rsid w:val="000C5452"/>
    <w:rsid w:val="000F0204"/>
    <w:rsid w:val="000F69AB"/>
    <w:rsid w:val="000F7958"/>
    <w:rsid w:val="00105DD3"/>
    <w:rsid w:val="001246F5"/>
    <w:rsid w:val="001272DF"/>
    <w:rsid w:val="00127A46"/>
    <w:rsid w:val="00130AC2"/>
    <w:rsid w:val="00146476"/>
    <w:rsid w:val="00152F1D"/>
    <w:rsid w:val="00177CC1"/>
    <w:rsid w:val="0019241A"/>
    <w:rsid w:val="001A05E5"/>
    <w:rsid w:val="001A6879"/>
    <w:rsid w:val="001E6074"/>
    <w:rsid w:val="00216502"/>
    <w:rsid w:val="00222A32"/>
    <w:rsid w:val="00227802"/>
    <w:rsid w:val="00235911"/>
    <w:rsid w:val="00235CE1"/>
    <w:rsid w:val="00240FAD"/>
    <w:rsid w:val="00242D8E"/>
    <w:rsid w:val="002776D9"/>
    <w:rsid w:val="00282C5D"/>
    <w:rsid w:val="002A18CF"/>
    <w:rsid w:val="002B5C92"/>
    <w:rsid w:val="002B634A"/>
    <w:rsid w:val="002D2D6B"/>
    <w:rsid w:val="002E0662"/>
    <w:rsid w:val="002E5334"/>
    <w:rsid w:val="002F1E58"/>
    <w:rsid w:val="00320C16"/>
    <w:rsid w:val="003407D7"/>
    <w:rsid w:val="00372B82"/>
    <w:rsid w:val="003745BB"/>
    <w:rsid w:val="00393F3D"/>
    <w:rsid w:val="003A3988"/>
    <w:rsid w:val="003B02CC"/>
    <w:rsid w:val="003C0E92"/>
    <w:rsid w:val="003C751C"/>
    <w:rsid w:val="003D6000"/>
    <w:rsid w:val="003E199B"/>
    <w:rsid w:val="003F5655"/>
    <w:rsid w:val="00401F6E"/>
    <w:rsid w:val="00437469"/>
    <w:rsid w:val="00445E78"/>
    <w:rsid w:val="00447178"/>
    <w:rsid w:val="004B54B0"/>
    <w:rsid w:val="004C32C5"/>
    <w:rsid w:val="004C6607"/>
    <w:rsid w:val="004E1D39"/>
    <w:rsid w:val="004E3AD8"/>
    <w:rsid w:val="00526E9A"/>
    <w:rsid w:val="00530EFE"/>
    <w:rsid w:val="00547152"/>
    <w:rsid w:val="00561A47"/>
    <w:rsid w:val="005952C7"/>
    <w:rsid w:val="005A5F00"/>
    <w:rsid w:val="005B23E5"/>
    <w:rsid w:val="006143D9"/>
    <w:rsid w:val="00647A8C"/>
    <w:rsid w:val="00650089"/>
    <w:rsid w:val="00650983"/>
    <w:rsid w:val="006740B8"/>
    <w:rsid w:val="00674D03"/>
    <w:rsid w:val="0067512C"/>
    <w:rsid w:val="006A1141"/>
    <w:rsid w:val="006B3EC4"/>
    <w:rsid w:val="006E3D36"/>
    <w:rsid w:val="006E4BE0"/>
    <w:rsid w:val="006F38FD"/>
    <w:rsid w:val="00701317"/>
    <w:rsid w:val="007161B1"/>
    <w:rsid w:val="007213F7"/>
    <w:rsid w:val="007332BF"/>
    <w:rsid w:val="00774A08"/>
    <w:rsid w:val="00797ED6"/>
    <w:rsid w:val="007A0296"/>
    <w:rsid w:val="007B4EE1"/>
    <w:rsid w:val="007D3094"/>
    <w:rsid w:val="007E5249"/>
    <w:rsid w:val="007E6461"/>
    <w:rsid w:val="007F3BF2"/>
    <w:rsid w:val="00891D20"/>
    <w:rsid w:val="008E3D62"/>
    <w:rsid w:val="008E45D1"/>
    <w:rsid w:val="008E540D"/>
    <w:rsid w:val="008F65D7"/>
    <w:rsid w:val="00900A03"/>
    <w:rsid w:val="00951B63"/>
    <w:rsid w:val="00952FBF"/>
    <w:rsid w:val="00963F59"/>
    <w:rsid w:val="00966C5C"/>
    <w:rsid w:val="00992E76"/>
    <w:rsid w:val="009A0348"/>
    <w:rsid w:val="009D0339"/>
    <w:rsid w:val="009E4EB8"/>
    <w:rsid w:val="00A23765"/>
    <w:rsid w:val="00A30742"/>
    <w:rsid w:val="00A30C2A"/>
    <w:rsid w:val="00A3239A"/>
    <w:rsid w:val="00A361BA"/>
    <w:rsid w:val="00A44195"/>
    <w:rsid w:val="00A6050A"/>
    <w:rsid w:val="00A773E0"/>
    <w:rsid w:val="00AA3F54"/>
    <w:rsid w:val="00AD0EEA"/>
    <w:rsid w:val="00AD179D"/>
    <w:rsid w:val="00AD24D9"/>
    <w:rsid w:val="00AE44FE"/>
    <w:rsid w:val="00AF4D2D"/>
    <w:rsid w:val="00B01CCB"/>
    <w:rsid w:val="00B2137D"/>
    <w:rsid w:val="00B40873"/>
    <w:rsid w:val="00B43ADC"/>
    <w:rsid w:val="00B4605B"/>
    <w:rsid w:val="00B47A99"/>
    <w:rsid w:val="00B60EC4"/>
    <w:rsid w:val="00B62A87"/>
    <w:rsid w:val="00B64D94"/>
    <w:rsid w:val="00B93DDE"/>
    <w:rsid w:val="00BA57BA"/>
    <w:rsid w:val="00BC398B"/>
    <w:rsid w:val="00BD1606"/>
    <w:rsid w:val="00BE075D"/>
    <w:rsid w:val="00C00DE9"/>
    <w:rsid w:val="00C22548"/>
    <w:rsid w:val="00C25F15"/>
    <w:rsid w:val="00C309D7"/>
    <w:rsid w:val="00C44BBC"/>
    <w:rsid w:val="00C66325"/>
    <w:rsid w:val="00C96A1D"/>
    <w:rsid w:val="00CC2239"/>
    <w:rsid w:val="00CD4FBC"/>
    <w:rsid w:val="00CE620D"/>
    <w:rsid w:val="00D042D2"/>
    <w:rsid w:val="00D06422"/>
    <w:rsid w:val="00D31C34"/>
    <w:rsid w:val="00D340B3"/>
    <w:rsid w:val="00DC269F"/>
    <w:rsid w:val="00DD1025"/>
    <w:rsid w:val="00DD3F04"/>
    <w:rsid w:val="00DE1106"/>
    <w:rsid w:val="00E1566F"/>
    <w:rsid w:val="00E17CFC"/>
    <w:rsid w:val="00E360A3"/>
    <w:rsid w:val="00E718B1"/>
    <w:rsid w:val="00E77B78"/>
    <w:rsid w:val="00E82061"/>
    <w:rsid w:val="00E93665"/>
    <w:rsid w:val="00EA3648"/>
    <w:rsid w:val="00EC1DE9"/>
    <w:rsid w:val="00ED4615"/>
    <w:rsid w:val="00EE034B"/>
    <w:rsid w:val="00EE324F"/>
    <w:rsid w:val="00F01DD3"/>
    <w:rsid w:val="00F10C95"/>
    <w:rsid w:val="00F12C71"/>
    <w:rsid w:val="00F2785E"/>
    <w:rsid w:val="00F42988"/>
    <w:rsid w:val="00F60D2D"/>
    <w:rsid w:val="00F721E0"/>
    <w:rsid w:val="00FA4D05"/>
    <w:rsid w:val="00FD2F15"/>
    <w:rsid w:val="00FE7EBC"/>
    <w:rsid w:val="00FF3EB2"/>
  </w:rsids>
  <m:mathPr>
    <m:mathFont m:val="Cambria Math"/>
    <m:brkBin m:val="before"/>
    <m:brkBinSub m:val="--"/>
    <m:smallFrac m:val="0"/>
    <m:dispDef/>
    <m:lMargin m:val="0"/>
    <m:rMargin m:val="0"/>
    <m:defJc m:val="centerGroup"/>
    <m:wrapIndent m:val="1440"/>
    <m:intLim m:val="subSup"/>
    <m:naryLim m:val="undOvr"/>
  </m:mathPr>
  <w:themeFontLang w:val="en-AE"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3DDAE"/>
  <w15:chartTrackingRefBased/>
  <w15:docId w15:val="{3C67E826-95F0-4B47-9B68-520DC204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E"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094"/>
    <w:pPr>
      <w:spacing w:after="0" w:line="240" w:lineRule="auto"/>
    </w:pPr>
    <w:rPr>
      <w:rFonts w:ascii="Times New Roman" w:eastAsia="Times New Roman" w:hAnsi="Times New Roman" w:cs="Times New Roman"/>
      <w:kern w:val="0"/>
      <w:sz w:val="24"/>
      <w:szCs w:val="24"/>
      <w:lang w:val="en-GB" w:eastAsia="en-US"/>
      <w14:ligatures w14:val="none"/>
    </w:rPr>
  </w:style>
  <w:style w:type="paragraph" w:styleId="Heading1">
    <w:name w:val="heading 1"/>
    <w:basedOn w:val="Normal"/>
    <w:next w:val="Normal"/>
    <w:link w:val="Heading1Char"/>
    <w:uiPriority w:val="9"/>
    <w:qFormat/>
    <w:rsid w:val="007D3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3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D3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0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0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0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0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3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D3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094"/>
    <w:rPr>
      <w:rFonts w:eastAsiaTheme="majorEastAsia" w:cstheme="majorBidi"/>
      <w:color w:val="272727" w:themeColor="text1" w:themeTint="D8"/>
    </w:rPr>
  </w:style>
  <w:style w:type="paragraph" w:styleId="Title">
    <w:name w:val="Title"/>
    <w:basedOn w:val="Normal"/>
    <w:next w:val="Normal"/>
    <w:link w:val="TitleChar"/>
    <w:uiPriority w:val="10"/>
    <w:qFormat/>
    <w:rsid w:val="007D30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094"/>
    <w:pPr>
      <w:spacing w:before="160"/>
      <w:jc w:val="center"/>
    </w:pPr>
    <w:rPr>
      <w:i/>
      <w:iCs/>
      <w:color w:val="404040" w:themeColor="text1" w:themeTint="BF"/>
    </w:rPr>
  </w:style>
  <w:style w:type="character" w:customStyle="1" w:styleId="QuoteChar">
    <w:name w:val="Quote Char"/>
    <w:basedOn w:val="DefaultParagraphFont"/>
    <w:link w:val="Quote"/>
    <w:uiPriority w:val="29"/>
    <w:rsid w:val="007D3094"/>
    <w:rPr>
      <w:i/>
      <w:iCs/>
      <w:color w:val="404040" w:themeColor="text1" w:themeTint="BF"/>
    </w:rPr>
  </w:style>
  <w:style w:type="paragraph" w:styleId="ListParagraph">
    <w:name w:val="List Paragraph"/>
    <w:basedOn w:val="Normal"/>
    <w:uiPriority w:val="34"/>
    <w:qFormat/>
    <w:rsid w:val="007D3094"/>
    <w:pPr>
      <w:ind w:left="720"/>
      <w:contextualSpacing/>
    </w:pPr>
  </w:style>
  <w:style w:type="character" w:styleId="IntenseEmphasis">
    <w:name w:val="Intense Emphasis"/>
    <w:basedOn w:val="DefaultParagraphFont"/>
    <w:uiPriority w:val="21"/>
    <w:qFormat/>
    <w:rsid w:val="007D3094"/>
    <w:rPr>
      <w:i/>
      <w:iCs/>
      <w:color w:val="2F5496" w:themeColor="accent1" w:themeShade="BF"/>
    </w:rPr>
  </w:style>
  <w:style w:type="paragraph" w:styleId="IntenseQuote">
    <w:name w:val="Intense Quote"/>
    <w:basedOn w:val="Normal"/>
    <w:next w:val="Normal"/>
    <w:link w:val="IntenseQuoteChar"/>
    <w:uiPriority w:val="30"/>
    <w:qFormat/>
    <w:rsid w:val="007D3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094"/>
    <w:rPr>
      <w:i/>
      <w:iCs/>
      <w:color w:val="2F5496" w:themeColor="accent1" w:themeShade="BF"/>
    </w:rPr>
  </w:style>
  <w:style w:type="character" w:styleId="IntenseReference">
    <w:name w:val="Intense Reference"/>
    <w:basedOn w:val="DefaultParagraphFont"/>
    <w:uiPriority w:val="32"/>
    <w:qFormat/>
    <w:rsid w:val="007D3094"/>
    <w:rPr>
      <w:b/>
      <w:bCs/>
      <w:smallCaps/>
      <w:color w:val="2F5496" w:themeColor="accent1" w:themeShade="BF"/>
      <w:spacing w:val="5"/>
    </w:rPr>
  </w:style>
  <w:style w:type="paragraph" w:customStyle="1" w:styleId="ng-star-inserted">
    <w:name w:val="ng-star-inserted"/>
    <w:basedOn w:val="Normal"/>
    <w:rsid w:val="007D3094"/>
    <w:pPr>
      <w:spacing w:before="100" w:beforeAutospacing="1" w:after="100" w:afterAutospacing="1"/>
    </w:pPr>
    <w:rPr>
      <w:lang w:val="en-AE" w:eastAsia="ko-KR"/>
    </w:rPr>
  </w:style>
  <w:style w:type="character" w:customStyle="1" w:styleId="ng-star-inserted1">
    <w:name w:val="ng-star-inserted1"/>
    <w:basedOn w:val="DefaultParagraphFont"/>
    <w:rsid w:val="007D3094"/>
  </w:style>
  <w:style w:type="paragraph" w:styleId="Revision">
    <w:name w:val="Revision"/>
    <w:hidden/>
    <w:uiPriority w:val="99"/>
    <w:semiHidden/>
    <w:rsid w:val="0019241A"/>
    <w:pPr>
      <w:spacing w:after="0" w:line="240" w:lineRule="auto"/>
    </w:pPr>
    <w:rPr>
      <w:rFonts w:ascii="Times New Roman" w:eastAsia="Times New Roman" w:hAnsi="Times New Roman" w:cs="Times New Roman"/>
      <w:kern w:val="0"/>
      <w:sz w:val="24"/>
      <w:szCs w:val="24"/>
      <w:lang w:val="en-GB" w:eastAsia="en-US"/>
      <w14:ligatures w14:val="none"/>
    </w:rPr>
  </w:style>
  <w:style w:type="character" w:styleId="CommentReference">
    <w:name w:val="annotation reference"/>
    <w:basedOn w:val="DefaultParagraphFont"/>
    <w:uiPriority w:val="99"/>
    <w:semiHidden/>
    <w:unhideWhenUsed/>
    <w:rsid w:val="00AF4D2D"/>
    <w:rPr>
      <w:sz w:val="16"/>
      <w:szCs w:val="16"/>
    </w:rPr>
  </w:style>
  <w:style w:type="paragraph" w:styleId="CommentText">
    <w:name w:val="annotation text"/>
    <w:basedOn w:val="Normal"/>
    <w:link w:val="CommentTextChar"/>
    <w:uiPriority w:val="99"/>
    <w:unhideWhenUsed/>
    <w:rsid w:val="00AF4D2D"/>
    <w:rPr>
      <w:sz w:val="20"/>
      <w:szCs w:val="20"/>
    </w:rPr>
  </w:style>
  <w:style w:type="character" w:customStyle="1" w:styleId="CommentTextChar">
    <w:name w:val="Comment Text Char"/>
    <w:basedOn w:val="DefaultParagraphFont"/>
    <w:link w:val="CommentText"/>
    <w:uiPriority w:val="99"/>
    <w:rsid w:val="00AF4D2D"/>
    <w:rPr>
      <w:rFonts w:ascii="Times New Roman" w:eastAsia="Times New Roman" w:hAnsi="Times New Roman" w:cs="Times New Roman"/>
      <w:kern w:val="0"/>
      <w:sz w:val="20"/>
      <w:szCs w:val="20"/>
      <w:lang w:val="en-GB" w:eastAsia="en-US"/>
      <w14:ligatures w14:val="none"/>
    </w:rPr>
  </w:style>
  <w:style w:type="paragraph" w:styleId="CommentSubject">
    <w:name w:val="annotation subject"/>
    <w:basedOn w:val="CommentText"/>
    <w:next w:val="CommentText"/>
    <w:link w:val="CommentSubjectChar"/>
    <w:uiPriority w:val="99"/>
    <w:semiHidden/>
    <w:unhideWhenUsed/>
    <w:rsid w:val="00AF4D2D"/>
    <w:rPr>
      <w:b/>
      <w:bCs/>
    </w:rPr>
  </w:style>
  <w:style w:type="character" w:customStyle="1" w:styleId="CommentSubjectChar">
    <w:name w:val="Comment Subject Char"/>
    <w:basedOn w:val="CommentTextChar"/>
    <w:link w:val="CommentSubject"/>
    <w:uiPriority w:val="99"/>
    <w:semiHidden/>
    <w:rsid w:val="00AF4D2D"/>
    <w:rPr>
      <w:rFonts w:ascii="Times New Roman" w:eastAsia="Times New Roman" w:hAnsi="Times New Roman" w:cs="Times New Roman"/>
      <w:b/>
      <w:bCs/>
      <w:kern w:val="0"/>
      <w:sz w:val="20"/>
      <w:szCs w:val="20"/>
      <w:lang w:val="en-GB"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2721">
      <w:bodyDiv w:val="1"/>
      <w:marLeft w:val="0"/>
      <w:marRight w:val="0"/>
      <w:marTop w:val="0"/>
      <w:marBottom w:val="0"/>
      <w:divBdr>
        <w:top w:val="none" w:sz="0" w:space="0" w:color="auto"/>
        <w:left w:val="none" w:sz="0" w:space="0" w:color="auto"/>
        <w:bottom w:val="none" w:sz="0" w:space="0" w:color="auto"/>
        <w:right w:val="none" w:sz="0" w:space="0" w:color="auto"/>
      </w:divBdr>
      <w:divsChild>
        <w:div w:id="509680001">
          <w:marLeft w:val="0"/>
          <w:marRight w:val="0"/>
          <w:marTop w:val="0"/>
          <w:marBottom w:val="240"/>
          <w:divBdr>
            <w:top w:val="none" w:sz="0" w:space="0" w:color="auto"/>
            <w:left w:val="none" w:sz="0" w:space="0" w:color="auto"/>
            <w:bottom w:val="none" w:sz="0" w:space="0" w:color="auto"/>
            <w:right w:val="none" w:sz="0" w:space="0" w:color="auto"/>
          </w:divBdr>
        </w:div>
      </w:divsChild>
    </w:div>
    <w:div w:id="143350583">
      <w:bodyDiv w:val="1"/>
      <w:marLeft w:val="0"/>
      <w:marRight w:val="0"/>
      <w:marTop w:val="0"/>
      <w:marBottom w:val="0"/>
      <w:divBdr>
        <w:top w:val="none" w:sz="0" w:space="0" w:color="auto"/>
        <w:left w:val="none" w:sz="0" w:space="0" w:color="auto"/>
        <w:bottom w:val="none" w:sz="0" w:space="0" w:color="auto"/>
        <w:right w:val="none" w:sz="0" w:space="0" w:color="auto"/>
      </w:divBdr>
    </w:div>
    <w:div w:id="165902682">
      <w:bodyDiv w:val="1"/>
      <w:marLeft w:val="0"/>
      <w:marRight w:val="0"/>
      <w:marTop w:val="0"/>
      <w:marBottom w:val="0"/>
      <w:divBdr>
        <w:top w:val="none" w:sz="0" w:space="0" w:color="auto"/>
        <w:left w:val="none" w:sz="0" w:space="0" w:color="auto"/>
        <w:bottom w:val="none" w:sz="0" w:space="0" w:color="auto"/>
        <w:right w:val="none" w:sz="0" w:space="0" w:color="auto"/>
      </w:divBdr>
    </w:div>
    <w:div w:id="186139448">
      <w:bodyDiv w:val="1"/>
      <w:marLeft w:val="0"/>
      <w:marRight w:val="0"/>
      <w:marTop w:val="0"/>
      <w:marBottom w:val="0"/>
      <w:divBdr>
        <w:top w:val="none" w:sz="0" w:space="0" w:color="auto"/>
        <w:left w:val="none" w:sz="0" w:space="0" w:color="auto"/>
        <w:bottom w:val="none" w:sz="0" w:space="0" w:color="auto"/>
        <w:right w:val="none" w:sz="0" w:space="0" w:color="auto"/>
      </w:divBdr>
    </w:div>
    <w:div w:id="272328021">
      <w:bodyDiv w:val="1"/>
      <w:marLeft w:val="0"/>
      <w:marRight w:val="0"/>
      <w:marTop w:val="0"/>
      <w:marBottom w:val="0"/>
      <w:divBdr>
        <w:top w:val="none" w:sz="0" w:space="0" w:color="auto"/>
        <w:left w:val="none" w:sz="0" w:space="0" w:color="auto"/>
        <w:bottom w:val="none" w:sz="0" w:space="0" w:color="auto"/>
        <w:right w:val="none" w:sz="0" w:space="0" w:color="auto"/>
      </w:divBdr>
    </w:div>
    <w:div w:id="292102204">
      <w:bodyDiv w:val="1"/>
      <w:marLeft w:val="0"/>
      <w:marRight w:val="0"/>
      <w:marTop w:val="0"/>
      <w:marBottom w:val="0"/>
      <w:divBdr>
        <w:top w:val="none" w:sz="0" w:space="0" w:color="auto"/>
        <w:left w:val="none" w:sz="0" w:space="0" w:color="auto"/>
        <w:bottom w:val="none" w:sz="0" w:space="0" w:color="auto"/>
        <w:right w:val="none" w:sz="0" w:space="0" w:color="auto"/>
      </w:divBdr>
    </w:div>
    <w:div w:id="349070365">
      <w:bodyDiv w:val="1"/>
      <w:marLeft w:val="0"/>
      <w:marRight w:val="0"/>
      <w:marTop w:val="0"/>
      <w:marBottom w:val="0"/>
      <w:divBdr>
        <w:top w:val="none" w:sz="0" w:space="0" w:color="auto"/>
        <w:left w:val="none" w:sz="0" w:space="0" w:color="auto"/>
        <w:bottom w:val="none" w:sz="0" w:space="0" w:color="auto"/>
        <w:right w:val="none" w:sz="0" w:space="0" w:color="auto"/>
      </w:divBdr>
    </w:div>
    <w:div w:id="519198678">
      <w:bodyDiv w:val="1"/>
      <w:marLeft w:val="0"/>
      <w:marRight w:val="0"/>
      <w:marTop w:val="0"/>
      <w:marBottom w:val="0"/>
      <w:divBdr>
        <w:top w:val="none" w:sz="0" w:space="0" w:color="auto"/>
        <w:left w:val="none" w:sz="0" w:space="0" w:color="auto"/>
        <w:bottom w:val="none" w:sz="0" w:space="0" w:color="auto"/>
        <w:right w:val="none" w:sz="0" w:space="0" w:color="auto"/>
      </w:divBdr>
    </w:div>
    <w:div w:id="566843291">
      <w:bodyDiv w:val="1"/>
      <w:marLeft w:val="0"/>
      <w:marRight w:val="0"/>
      <w:marTop w:val="0"/>
      <w:marBottom w:val="0"/>
      <w:divBdr>
        <w:top w:val="none" w:sz="0" w:space="0" w:color="auto"/>
        <w:left w:val="none" w:sz="0" w:space="0" w:color="auto"/>
        <w:bottom w:val="none" w:sz="0" w:space="0" w:color="auto"/>
        <w:right w:val="none" w:sz="0" w:space="0" w:color="auto"/>
      </w:divBdr>
    </w:div>
    <w:div w:id="1004480375">
      <w:bodyDiv w:val="1"/>
      <w:marLeft w:val="0"/>
      <w:marRight w:val="0"/>
      <w:marTop w:val="0"/>
      <w:marBottom w:val="0"/>
      <w:divBdr>
        <w:top w:val="none" w:sz="0" w:space="0" w:color="auto"/>
        <w:left w:val="none" w:sz="0" w:space="0" w:color="auto"/>
        <w:bottom w:val="none" w:sz="0" w:space="0" w:color="auto"/>
        <w:right w:val="none" w:sz="0" w:space="0" w:color="auto"/>
      </w:divBdr>
    </w:div>
    <w:div w:id="1052577052">
      <w:bodyDiv w:val="1"/>
      <w:marLeft w:val="0"/>
      <w:marRight w:val="0"/>
      <w:marTop w:val="0"/>
      <w:marBottom w:val="0"/>
      <w:divBdr>
        <w:top w:val="none" w:sz="0" w:space="0" w:color="auto"/>
        <w:left w:val="none" w:sz="0" w:space="0" w:color="auto"/>
        <w:bottom w:val="none" w:sz="0" w:space="0" w:color="auto"/>
        <w:right w:val="none" w:sz="0" w:space="0" w:color="auto"/>
      </w:divBdr>
    </w:div>
    <w:div w:id="1125150116">
      <w:bodyDiv w:val="1"/>
      <w:marLeft w:val="0"/>
      <w:marRight w:val="0"/>
      <w:marTop w:val="0"/>
      <w:marBottom w:val="0"/>
      <w:divBdr>
        <w:top w:val="none" w:sz="0" w:space="0" w:color="auto"/>
        <w:left w:val="none" w:sz="0" w:space="0" w:color="auto"/>
        <w:bottom w:val="none" w:sz="0" w:space="0" w:color="auto"/>
        <w:right w:val="none" w:sz="0" w:space="0" w:color="auto"/>
      </w:divBdr>
    </w:div>
    <w:div w:id="1166631698">
      <w:bodyDiv w:val="1"/>
      <w:marLeft w:val="0"/>
      <w:marRight w:val="0"/>
      <w:marTop w:val="0"/>
      <w:marBottom w:val="0"/>
      <w:divBdr>
        <w:top w:val="none" w:sz="0" w:space="0" w:color="auto"/>
        <w:left w:val="none" w:sz="0" w:space="0" w:color="auto"/>
        <w:bottom w:val="none" w:sz="0" w:space="0" w:color="auto"/>
        <w:right w:val="none" w:sz="0" w:space="0" w:color="auto"/>
      </w:divBdr>
    </w:div>
    <w:div w:id="1326057064">
      <w:bodyDiv w:val="1"/>
      <w:marLeft w:val="0"/>
      <w:marRight w:val="0"/>
      <w:marTop w:val="0"/>
      <w:marBottom w:val="0"/>
      <w:divBdr>
        <w:top w:val="none" w:sz="0" w:space="0" w:color="auto"/>
        <w:left w:val="none" w:sz="0" w:space="0" w:color="auto"/>
        <w:bottom w:val="none" w:sz="0" w:space="0" w:color="auto"/>
        <w:right w:val="none" w:sz="0" w:space="0" w:color="auto"/>
      </w:divBdr>
    </w:div>
    <w:div w:id="1359962578">
      <w:bodyDiv w:val="1"/>
      <w:marLeft w:val="0"/>
      <w:marRight w:val="0"/>
      <w:marTop w:val="0"/>
      <w:marBottom w:val="0"/>
      <w:divBdr>
        <w:top w:val="none" w:sz="0" w:space="0" w:color="auto"/>
        <w:left w:val="none" w:sz="0" w:space="0" w:color="auto"/>
        <w:bottom w:val="none" w:sz="0" w:space="0" w:color="auto"/>
        <w:right w:val="none" w:sz="0" w:space="0" w:color="auto"/>
      </w:divBdr>
    </w:div>
    <w:div w:id="1471050085">
      <w:bodyDiv w:val="1"/>
      <w:marLeft w:val="0"/>
      <w:marRight w:val="0"/>
      <w:marTop w:val="0"/>
      <w:marBottom w:val="0"/>
      <w:divBdr>
        <w:top w:val="none" w:sz="0" w:space="0" w:color="auto"/>
        <w:left w:val="none" w:sz="0" w:space="0" w:color="auto"/>
        <w:bottom w:val="none" w:sz="0" w:space="0" w:color="auto"/>
        <w:right w:val="none" w:sz="0" w:space="0" w:color="auto"/>
      </w:divBdr>
    </w:div>
    <w:div w:id="1545404792">
      <w:bodyDiv w:val="1"/>
      <w:marLeft w:val="0"/>
      <w:marRight w:val="0"/>
      <w:marTop w:val="0"/>
      <w:marBottom w:val="0"/>
      <w:divBdr>
        <w:top w:val="none" w:sz="0" w:space="0" w:color="auto"/>
        <w:left w:val="none" w:sz="0" w:space="0" w:color="auto"/>
        <w:bottom w:val="none" w:sz="0" w:space="0" w:color="auto"/>
        <w:right w:val="none" w:sz="0" w:space="0" w:color="auto"/>
      </w:divBdr>
    </w:div>
    <w:div w:id="1555579638">
      <w:bodyDiv w:val="1"/>
      <w:marLeft w:val="0"/>
      <w:marRight w:val="0"/>
      <w:marTop w:val="0"/>
      <w:marBottom w:val="0"/>
      <w:divBdr>
        <w:top w:val="none" w:sz="0" w:space="0" w:color="auto"/>
        <w:left w:val="none" w:sz="0" w:space="0" w:color="auto"/>
        <w:bottom w:val="none" w:sz="0" w:space="0" w:color="auto"/>
        <w:right w:val="none" w:sz="0" w:space="0" w:color="auto"/>
      </w:divBdr>
    </w:div>
    <w:div w:id="1647205340">
      <w:bodyDiv w:val="1"/>
      <w:marLeft w:val="0"/>
      <w:marRight w:val="0"/>
      <w:marTop w:val="0"/>
      <w:marBottom w:val="0"/>
      <w:divBdr>
        <w:top w:val="none" w:sz="0" w:space="0" w:color="auto"/>
        <w:left w:val="none" w:sz="0" w:space="0" w:color="auto"/>
        <w:bottom w:val="none" w:sz="0" w:space="0" w:color="auto"/>
        <w:right w:val="none" w:sz="0" w:space="0" w:color="auto"/>
      </w:divBdr>
    </w:div>
    <w:div w:id="1666126805">
      <w:bodyDiv w:val="1"/>
      <w:marLeft w:val="0"/>
      <w:marRight w:val="0"/>
      <w:marTop w:val="0"/>
      <w:marBottom w:val="0"/>
      <w:divBdr>
        <w:top w:val="none" w:sz="0" w:space="0" w:color="auto"/>
        <w:left w:val="none" w:sz="0" w:space="0" w:color="auto"/>
        <w:bottom w:val="none" w:sz="0" w:space="0" w:color="auto"/>
        <w:right w:val="none" w:sz="0" w:space="0" w:color="auto"/>
      </w:divBdr>
    </w:div>
    <w:div w:id="1679580276">
      <w:bodyDiv w:val="1"/>
      <w:marLeft w:val="0"/>
      <w:marRight w:val="0"/>
      <w:marTop w:val="0"/>
      <w:marBottom w:val="0"/>
      <w:divBdr>
        <w:top w:val="none" w:sz="0" w:space="0" w:color="auto"/>
        <w:left w:val="none" w:sz="0" w:space="0" w:color="auto"/>
        <w:bottom w:val="none" w:sz="0" w:space="0" w:color="auto"/>
        <w:right w:val="none" w:sz="0" w:space="0" w:color="auto"/>
      </w:divBdr>
    </w:div>
    <w:div w:id="1705986519">
      <w:bodyDiv w:val="1"/>
      <w:marLeft w:val="0"/>
      <w:marRight w:val="0"/>
      <w:marTop w:val="0"/>
      <w:marBottom w:val="0"/>
      <w:divBdr>
        <w:top w:val="none" w:sz="0" w:space="0" w:color="auto"/>
        <w:left w:val="none" w:sz="0" w:space="0" w:color="auto"/>
        <w:bottom w:val="none" w:sz="0" w:space="0" w:color="auto"/>
        <w:right w:val="none" w:sz="0" w:space="0" w:color="auto"/>
      </w:divBdr>
      <w:divsChild>
        <w:div w:id="2039315354">
          <w:marLeft w:val="0"/>
          <w:marRight w:val="0"/>
          <w:marTop w:val="0"/>
          <w:marBottom w:val="240"/>
          <w:divBdr>
            <w:top w:val="none" w:sz="0" w:space="0" w:color="auto"/>
            <w:left w:val="none" w:sz="0" w:space="0" w:color="auto"/>
            <w:bottom w:val="none" w:sz="0" w:space="0" w:color="auto"/>
            <w:right w:val="none" w:sz="0" w:space="0" w:color="auto"/>
          </w:divBdr>
        </w:div>
      </w:divsChild>
    </w:div>
    <w:div w:id="1771271951">
      <w:bodyDiv w:val="1"/>
      <w:marLeft w:val="0"/>
      <w:marRight w:val="0"/>
      <w:marTop w:val="0"/>
      <w:marBottom w:val="0"/>
      <w:divBdr>
        <w:top w:val="none" w:sz="0" w:space="0" w:color="auto"/>
        <w:left w:val="none" w:sz="0" w:space="0" w:color="auto"/>
        <w:bottom w:val="none" w:sz="0" w:space="0" w:color="auto"/>
        <w:right w:val="none" w:sz="0" w:space="0" w:color="auto"/>
      </w:divBdr>
    </w:div>
    <w:div w:id="1906717085">
      <w:bodyDiv w:val="1"/>
      <w:marLeft w:val="0"/>
      <w:marRight w:val="0"/>
      <w:marTop w:val="0"/>
      <w:marBottom w:val="0"/>
      <w:divBdr>
        <w:top w:val="none" w:sz="0" w:space="0" w:color="auto"/>
        <w:left w:val="none" w:sz="0" w:space="0" w:color="auto"/>
        <w:bottom w:val="none" w:sz="0" w:space="0" w:color="auto"/>
        <w:right w:val="none" w:sz="0" w:space="0" w:color="auto"/>
      </w:divBdr>
    </w:div>
    <w:div w:id="211878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package" Target="embeddings/Microsoft_Visio_Drawing.vsdx"/><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DA120-F23C-4310-AEBF-B130BFD3E3EC}">
  <ds:schemaRefs>
    <ds:schemaRef ds:uri="http://schemas.openxmlformats.org/officeDocument/2006/bibliography"/>
  </ds:schemaRefs>
</ds:datastoreItem>
</file>

<file path=docMetadata/LabelInfo.xml><?xml version="1.0" encoding="utf-8"?>
<clbl:labelList xmlns:clbl="http://schemas.microsoft.com/office/2020/mipLabelMetadata">
  <clbl:label id="{08fe1c0a-19f5-4f24-a662-fdd5dd460025}" enabled="0" method="" siteId="{08fe1c0a-19f5-4f24-a662-fdd5dd460025}" removed="1"/>
</clbl:labelList>
</file>

<file path=docProps/app.xml><?xml version="1.0" encoding="utf-8"?>
<Properties xmlns="http://schemas.openxmlformats.org/officeDocument/2006/extended-properties" xmlns:vt="http://schemas.openxmlformats.org/officeDocument/2006/docPropsVTypes">
  <Template>Normal</Template>
  <TotalTime>49</TotalTime>
  <Pages>8</Pages>
  <Words>2471</Words>
  <Characters>14655</Characters>
  <Application>Microsoft Office Word</Application>
  <DocSecurity>0</DocSecurity>
  <Lines>444</Lines>
  <Paragraphs>237</Paragraphs>
  <ScaleCrop>false</ScaleCrop>
  <Company/>
  <LinksUpToDate>false</LinksUpToDate>
  <CharactersWithSpaces>16889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Noman  Ashraf</dc:creator>
  <cp:keywords/>
  <dc:description/>
  <cp:lastModifiedBy>Muhammad Noman  Ashraf</cp:lastModifiedBy>
  <cp:revision>11</cp:revision>
  <dcterms:created xsi:type="dcterms:W3CDTF">2025-06-24T11:46:00Z</dcterms:created>
  <dcterms:modified xsi:type="dcterms:W3CDTF">2026-02-24T01:06:00Z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e78f8483-b5e5-438f-833c-77dc3a3fe3e7</vt:lpwstr>
  </property>
</Properties>
</file>