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RAS 585: Assignment 1 Report</w:t>
      </w:r>
    </w:p>
    <w:p w:rsidR="00000000" w:rsidDel="00000000" w:rsidP="00000000" w:rsidRDefault="00000000" w:rsidRPr="00000000" w14:paraId="00000002">
      <w:pPr>
        <w:pStyle w:val="Heading1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Part 1 (70 pts). Discriminant Analysis </w:t>
      </w:r>
    </w:p>
    <w:p w:rsidR="00000000" w:rsidDel="00000000" w:rsidP="00000000" w:rsidRDefault="00000000" w:rsidRPr="00000000" w14:paraId="00000003">
      <w:pPr>
        <w:pStyle w:val="Heading2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 Classes in dataset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Raisin dataset includes two classes: Kecimen and Besni.</w:t>
      </w:r>
    </w:p>
    <w:p w:rsidR="00000000" w:rsidDel="00000000" w:rsidP="00000000" w:rsidRDefault="00000000" w:rsidRPr="00000000" w14:paraId="00000005">
      <w:pPr>
        <w:pStyle w:val="Heading2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 Log Odds and Discriminant Function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</w:rPr>
      </w:pPr>
      <m:oMath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log-odds = ln</m:t>
        </m:r>
        <m:f>
          <m:f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P(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>ω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)</m:t>
            </m:r>
          </m:num>
          <m:den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P 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>ω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2</m:t>
                </m:r>
              </m:sub>
            </m:s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)</m:t>
            </m:r>
          </m:den>
        </m:f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=ln</m:t>
        </m:r>
        <m:f>
          <m:f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0.5</m:t>
            </m:r>
          </m:num>
          <m:den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0.5</m:t>
            </m:r>
          </m:den>
        </m:f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=0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Discriminant function between two Gaussian classes:</w:t>
        <w:br w:type="textWrapping"/>
      </w:r>
      <m:oMath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g(x)= ln</m:t>
        </m:r>
        <m:f>
          <m:f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p(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x|</m:t>
                </m:r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>ω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)</m:t>
            </m:r>
          </m:num>
          <m:den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p (x|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>ω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2</m:t>
                </m:r>
              </m:sub>
            </m:s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)</m:t>
            </m:r>
          </m:den>
        </m:f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+ln</m:t>
        </m:r>
        <m:f>
          <m:f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P(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>ω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)</m:t>
            </m:r>
          </m:num>
          <m:den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P(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>ω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2</m:t>
                </m:r>
              </m:sub>
            </m:s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Since priors are equal,</w:t>
        <w:br w:type="textWrapping"/>
        <w:t xml:space="preserve"> </w:t>
      </w:r>
      <m:oMath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g(x)= ln</m:t>
        </m:r>
        <m:f>
          <m:f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p(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x|</m:t>
                </m:r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>ω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)</m:t>
            </m:r>
          </m:num>
          <m:den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p (x|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>ω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2</m:t>
                </m:r>
              </m:sub>
            </m:s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)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Style w:val="Heading2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3. Mean Vectors and Covariance Matrices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Mean and covariance matrices were computed for each class.</w:t>
        <w:br w:type="textWrapping"/>
        <w:t xml:space="preserve">Example values are shown in the console output (see Appendix if required).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Kecimen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μK=[63413.47,352.86,229.35,0.74,65696.36,0.71,983.69]\mu_{K} = [63413.47, 352.86, 229.35, 0.74, 65696.36, 0.71, 983.69]μK​=[63413.47,352.86,229.35,0.74,65696.36,0.71,983.69]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Covariance matrix (7×7):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[[3.14e+08, 9.48e+05, 5.26e+05, 1.22e+02, 3.34e+08, -2.08, 2.55e+06],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[9.48e+05, 3.55e+03, 1.18e+03, 2.52, 1.04e+06, -0.52, 8.55e+03],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…  [2.55e+06, 8.55e+03, 3.87e+03, 2.94, 2.79e+06, -1.03, 2.26e+04]]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Besni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μB=[112194.79, 509.00, 279.62, 0.82, 116675.82, 0.69, 1348.12]\mu_{B} = [112194.79, 509.00, 279.62, 0.82, 116675.82, 0.69, 1348.12] μB ​= [112194.79, 509.00, 279.62, 0.82, 116675.82, 0.69, 1348.12]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Covariance matrix (7×7):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[[1.54e+09, 3.69e+06, 1.78e+06, 3.13e+02, 1.59e+09, 3.50e+02, 9.10e+06],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[3.69e+06, 1.12e+04, 3.34e+03, 3.53, 3.92e+06, -0.72, 2.51e+04],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... [9.10e+06, 2.51e+04, 9.63e+03, 4.77, 9.72e+06, -1.03, 6.09e+04]]</w:t>
      </w:r>
    </w:p>
    <w:p w:rsidR="00000000" w:rsidDel="00000000" w:rsidP="00000000" w:rsidRDefault="00000000" w:rsidRPr="00000000" w14:paraId="00000010">
      <w:pPr>
        <w:pStyle w:val="Heading2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4. Synthetic Samples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 samples were generated from each multivariate Gaussian distribution.</w:t>
        <w:br w:type="textWrapping"/>
        <w:t xml:space="preserve">First 5 samples for each class are reported.</w:t>
        <w:br w:type="textWrapping"/>
        <w:br w:type="textWrapping"/>
        <w:t xml:space="preserve">- Kecimen</w:t>
        <w:br w:type="textWrapping"/>
        <w:t xml:space="preserve">[80225, 433, 245, 0.81, 88735, 0.63, 1212],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[58151, 356, 207, 0.83, 57637, 0.71, 916], </w:t>
        <w:br w:type="textWrapping"/>
        <w:t xml:space="preserve">…</w:t>
        <w:br w:type="textWrapping"/>
        <w:br w:type="textWrapping"/>
        <w:t xml:space="preserve">- Besni</w:t>
        <w:br w:type="textWrapping"/>
        <w:t xml:space="preserve">[167731, 625, 354, 0.82, 175978, 0.68, 1699],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[113945, 520, 277, 0.81, 116946, 0.57, 1399], </w:t>
        <w:br w:type="textWrapping"/>
        <w:t xml:space="preserve">...</w:t>
      </w:r>
    </w:p>
    <w:p w:rsidR="00000000" w:rsidDel="00000000" w:rsidP="00000000" w:rsidRDefault="00000000" w:rsidRPr="00000000" w14:paraId="00000014">
      <w:pPr>
        <w:pStyle w:val="Heading2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5. Joint Distribution Visualization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3D surface plots of MinorAxisLength vs Perimeter were created.</w:t>
        <w:br w:type="textWrapping"/>
        <w:t xml:space="preserve">Finding: distributions are approximately Gaussian jointly (elliptical contours), but individually the features do not perfectly follow univariate Gaussians.</w:t>
      </w:r>
    </w:p>
    <w:p w:rsidR="00000000" w:rsidDel="00000000" w:rsidP="00000000" w:rsidRDefault="00000000" w:rsidRPr="00000000" w14:paraId="00000016">
      <w:pPr>
        <w:pStyle w:val="Heading2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6. Likelihood Ratio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m:oMath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L(x)=</m:t>
        </m:r>
        <m:f>
          <m:f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p(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x|</m:t>
                </m:r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>ω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)</m:t>
            </m:r>
          </m:num>
          <m:den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p (x|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>ω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2</m:t>
                </m:r>
              </m:sub>
            </m:s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)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br w:type="textWrapping"/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 </w:t>
        <w:br w:type="textWrapping"/>
      </w:r>
      <m:oMath>
        <m:r>
          <w:rPr>
            <w:rFonts w:ascii="Times New Roman" w:cs="Times New Roman" w:eastAsia="Times New Roman" w:hAnsi="Times New Roman"/>
            <w:sz w:val="30"/>
            <w:szCs w:val="30"/>
          </w:rPr>
          <m:t xml:space="preserve">p(x|</m:t>
        </m:r>
        <m:r>
          <w:rPr>
            <w:rFonts w:ascii="Times New Roman" w:cs="Times New Roman" w:eastAsia="Times New Roman" w:hAnsi="Times New Roman"/>
            <w:sz w:val="30"/>
            <w:szCs w:val="30"/>
          </w:rPr>
          <m:t>ω</m:t>
        </m:r>
        <m:r>
          <w:rPr>
            <w:rFonts w:ascii="Times New Roman" w:cs="Times New Roman" w:eastAsia="Times New Roman" w:hAnsi="Times New Roman"/>
            <w:sz w:val="30"/>
            <w:szCs w:val="30"/>
          </w:rPr>
          <m:t xml:space="preserve">)=</m:t>
        </m:r>
        <m:f>
          <m:fPr>
            <m:ctrlPr>
              <w:rPr>
                <w:rFonts w:ascii="Times New Roman" w:cs="Times New Roman" w:eastAsia="Times New Roman" w:hAnsi="Times New Roman"/>
                <w:sz w:val="30"/>
                <w:szCs w:val="30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(2</m:t>
            </m:r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>π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  <m:t xml:space="preserve">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  <m:t xml:space="preserve">d/2</m:t>
                </m:r>
              </m:sup>
            </m:sSup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|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  <m:t>Σ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  <m:t>ω</m:t>
                </m:r>
              </m:sub>
            </m:sSub>
            <m:sSup>
              <m:sSupPr>
                <m:ctrlP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  <m:t xml:space="preserve">|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  <m:t xml:space="preserve">1/2</m:t>
                </m:r>
              </m:sup>
            </m:sSup>
          </m:den>
        </m:f>
        <m:r>
          <w:rPr>
            <w:rFonts w:ascii="Times New Roman" w:cs="Times New Roman" w:eastAsia="Times New Roman" w:hAnsi="Times New Roman"/>
            <w:sz w:val="30"/>
            <w:szCs w:val="30"/>
          </w:rPr>
          <m:t xml:space="preserve">exp(-</m:t>
        </m:r>
        <m:f>
          <m:fPr>
            <m:ctrlPr>
              <w:rPr>
                <w:rFonts w:ascii="Times New Roman" w:cs="Times New Roman" w:eastAsia="Times New Roman" w:hAnsi="Times New Roman"/>
                <w:sz w:val="30"/>
                <w:szCs w:val="30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30"/>
            <w:szCs w:val="30"/>
          </w:rPr>
          <m:t xml:space="preserve">(x-</m:t>
        </m:r>
        <m:sSub>
          <m:sSubPr>
            <m:ctrlPr>
              <w:rPr>
                <w:rFonts w:ascii="Times New Roman" w:cs="Times New Roman" w:eastAsia="Times New Roman" w:hAnsi="Times New Roman"/>
                <w:sz w:val="30"/>
                <w:szCs w:val="30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>μ</m:t>
            </m:r>
          </m:e>
          <m:sub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>ω</m:t>
            </m:r>
          </m:sub>
        </m:sSub>
        <m:sSup>
          <m:sSupPr>
            <m:ctrlPr>
              <w:rPr>
                <w:rFonts w:ascii="Times New Roman" w:cs="Times New Roman" w:eastAsia="Times New Roman" w:hAnsi="Times New Roman"/>
                <w:sz w:val="30"/>
                <w:szCs w:val="30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T</m:t>
            </m:r>
          </m:sup>
        </m:sSup>
        <m:sSubSup>
          <m:sSubSupPr>
            <m:ctrlPr>
              <w:rPr>
                <w:rFonts w:ascii="Times New Roman" w:cs="Times New Roman" w:eastAsia="Times New Roman" w:hAnsi="Times New Roman"/>
                <w:sz w:val="30"/>
                <w:szCs w:val="30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>Σ</m:t>
            </m:r>
          </m:e>
          <m:sub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>ω</m:t>
            </m:r>
          </m:sub>
          <m:sup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-1</m:t>
            </m:r>
          </m:sup>
        </m:sSubSup>
        <m:r>
          <w:rPr>
            <w:rFonts w:ascii="Times New Roman" w:cs="Times New Roman" w:eastAsia="Times New Roman" w:hAnsi="Times New Roman"/>
            <w:sz w:val="30"/>
            <w:szCs w:val="30"/>
          </w:rPr>
          <m:t xml:space="preserve">(x-</m:t>
        </m:r>
        <m:sSub>
          <m:sSubPr>
            <m:ctrlPr>
              <w:rPr>
                <w:rFonts w:ascii="Times New Roman" w:cs="Times New Roman" w:eastAsia="Times New Roman" w:hAnsi="Times New Roman"/>
                <w:sz w:val="30"/>
                <w:szCs w:val="30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>μ</m:t>
            </m:r>
          </m:e>
          <m:sub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>ω</m:t>
            </m:r>
          </m:sub>
        </m:sSub>
        <m:r>
          <w:rPr>
            <w:rFonts w:ascii="Times New Roman" w:cs="Times New Roman" w:eastAsia="Times New Roman" w:hAnsi="Times New Roman"/>
            <w:sz w:val="30"/>
            <w:szCs w:val="30"/>
          </w:rPr>
          <m:t xml:space="preserve">))</m:t>
        </m:r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Style w:val="Heading2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7. Discriminant Functions (separate covariance)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Discriminant functions were calculated using class-specific covariance matrices.</w:t>
        <w:br w:type="textWrapping"/>
        <w:t xml:space="preserve">Sample labels assigned correctly.</w:t>
      </w:r>
    </w:p>
    <w:p w:rsidR="00000000" w:rsidDel="00000000" w:rsidP="00000000" w:rsidRDefault="00000000" w:rsidRPr="00000000" w14:paraId="0000001A">
      <w:pPr>
        <w:pStyle w:val="Heading2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8. Discriminant Functions (pooled covariance)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Discriminant functions were computed with pooled covariance matrix.</w:t>
        <w:br w:type="textWrapping"/>
        <w:t xml:space="preserve">Labels differ slightly from Q7.</w:t>
      </w:r>
    </w:p>
    <w:p w:rsidR="00000000" w:rsidDel="00000000" w:rsidP="00000000" w:rsidRDefault="00000000" w:rsidRPr="00000000" w14:paraId="0000001C">
      <w:pPr>
        <w:pStyle w:val="Heading2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9. Confusion Matrices and Accuracy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Separate covariance: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CM = [[430, 20], [106, 344]],                                Accuracy = 0.86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Pooled covariance: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CM = [[392, 58], [68, 382]],                                  Accuracy = 0.86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Conclusion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accuracy is the same, but error patterns differ.</w:t>
      </w:r>
    </w:p>
    <w:p w:rsidR="00000000" w:rsidDel="00000000" w:rsidP="00000000" w:rsidRDefault="00000000" w:rsidRPr="00000000" w14:paraId="0000001E">
      <w:pPr>
        <w:pStyle w:val="Heading1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Part 2 (60 pts). 5-Fold Cross Validation </w:t>
      </w:r>
    </w:p>
    <w:p w:rsidR="00000000" w:rsidDel="00000000" w:rsidP="00000000" w:rsidRDefault="00000000" w:rsidRPr="00000000" w14:paraId="0000001F">
      <w:pPr>
        <w:pStyle w:val="Heading2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 Mean Vectors and Covariance Matrices</w:t>
      </w:r>
    </w:p>
    <w:p w:rsidR="00000000" w:rsidDel="00000000" w:rsidP="00000000" w:rsidRDefault="00000000" w:rsidRPr="00000000" w14:paraId="00000020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Computed for each fold’s training data.</w:t>
        <w:br w:type="textWrapping"/>
        <w:t xml:space="preserve">For each fold, the training set was split into two classes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Kecimen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Besni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</w:t>
      </w:r>
    </w:p>
    <w:p w:rsidR="00000000" w:rsidDel="00000000" w:rsidP="00000000" w:rsidRDefault="00000000" w:rsidRPr="00000000" w14:paraId="00000021">
      <w:pPr>
        <w:spacing w:after="0" w:before="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Cxomputed the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class-specific mean vectors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c</w:t>
      </w:r>
      <w:r w:rsidDel="00000000" w:rsidR="00000000" w:rsidRPr="00000000">
        <w:rPr>
          <w:u w:val="single"/>
          <w:rtl w:val="0"/>
        </w:rPr>
        <w:t xml:space="preserve">ovariance matrice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 the training data.</w:t>
      </w:r>
    </w:p>
    <w:p w:rsidR="00000000" w:rsidDel="00000000" w:rsidP="00000000" w:rsidRDefault="00000000" w:rsidRPr="00000000" w14:paraId="00000022">
      <w:pPr>
        <w:spacing w:after="0" w:before="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This repeats the calculation of Part 1 (3), but only on the fold’s training portion.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 Discriminant Functions (separate covariance)</w:t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Applied Gaussian discriminant with class-specific covariances.</w:t>
        <w:br w:type="textWrapping"/>
      </w:r>
      <m:oMath>
        <m:sSub>
          <m:sSub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g</m:t>
            </m:r>
          </m:e>
          <m: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(x)=-</m:t>
        </m:r>
        <m:f>
          <m:f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ln|</m:t>
        </m:r>
        <m:sSub>
          <m:sSub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>Σ</m:t>
            </m:r>
          </m:e>
          <m: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|-</m:t>
        </m:r>
        <m:f>
          <m:f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(x-</m:t>
        </m:r>
        <m:sSub>
          <m:sSub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>μ</m:t>
            </m:r>
          </m:e>
          <m: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i</m:t>
            </m:r>
          </m:sub>
        </m:sSub>
        <m:sSup>
          <m:sSup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T</m:t>
            </m:r>
          </m:sup>
        </m:sSup>
        <m:sSubSup>
          <m:sSubSup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>Σ</m:t>
            </m:r>
          </m:e>
          <m: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i</m:t>
            </m:r>
          </m:sub>
          <m:sup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-1</m:t>
            </m:r>
          </m:sup>
        </m:sSubSup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(x-</m:t>
        </m:r>
        <m:sSub>
          <m:sSub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>μ</m:t>
            </m:r>
          </m:e>
          <m: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)+ln P(</m:t>
        </m:r>
        <m:sSub>
          <m:sSub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>ω</m:t>
            </m:r>
          </m:e>
          <m: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br w:type="textWrapping"/>
        <w:t xml:space="preserve">Example Fold 1 confusion matrix:</w:t>
        <w:br w:type="textWrapping"/>
        <w:t xml:space="preserve">[[66, 20], [7, 87]], Accuracy = 0.85</w:t>
      </w:r>
    </w:p>
    <w:p w:rsidR="00000000" w:rsidDel="00000000" w:rsidP="00000000" w:rsidRDefault="00000000" w:rsidRPr="00000000" w14:paraId="00000026">
      <w:pPr>
        <w:pStyle w:val="Heading2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3. Discriminant Functions (pooled covariance)</w:t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Used pooled covariance across classes.</w:t>
        <w:br w:type="textWrapping"/>
      </w:r>
      <m:oMath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m:t>Σ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pooled</m:t>
            </m:r>
          </m:sub>
        </m:sSub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 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sSubSup>
              <m:sSubSup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>Σ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C</m:t>
                </m:r>
              </m:sup>
            </m:sSubSup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-1)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>Σ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i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N-C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br w:type="textWrapping"/>
        <w:t xml:space="preserve">Example Fold 1 confusion matrix:</w:t>
        <w:br w:type="textWrapping"/>
        <w:t xml:space="preserve">[[76, 10], [14, 80]], Accuracy = 0.867</w:t>
      </w:r>
    </w:p>
    <w:p w:rsidR="00000000" w:rsidDel="00000000" w:rsidP="00000000" w:rsidRDefault="00000000" w:rsidRPr="00000000" w14:paraId="00000028">
      <w:pPr>
        <w:pStyle w:val="Heading2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4. Average Rates across 5 folds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Separate covariance (averaged across 5 folds): </w:t>
      </w:r>
      <w:r w:rsidDel="00000000" w:rsidR="00000000" w:rsidRPr="00000000">
        <w:rPr>
          <w:rFonts w:ascii="Gungsuh" w:cs="Gungsuh" w:eastAsia="Gungsuh" w:hAnsi="Gungsuh"/>
          <w:rtl w:val="0"/>
        </w:rPr>
        <w:br w:type="textWrapping"/>
        <w:t xml:space="preserve">- Accuracy ≈ 0.850, </w:t>
        <w:br w:type="textWrapping"/>
        <w:t xml:space="preserve">- TPR ≈ 0.947, </w:t>
        <w:br w:type="textWrapping"/>
        <w:t xml:space="preserve">- TNR ≈ 0.756, </w:t>
        <w:br w:type="textWrapping"/>
        <w:t xml:space="preserve">- FPR ≈ 0.244, </w:t>
        <w:br w:type="textWrapping"/>
        <w:t xml:space="preserve">- FNR ≈ 0.053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Pooled covariance (averaged across 5 fold): </w:t>
      </w:r>
      <w:r w:rsidDel="00000000" w:rsidR="00000000" w:rsidRPr="00000000">
        <w:rPr>
          <w:rFonts w:ascii="Gungsuh" w:cs="Gungsuh" w:eastAsia="Gungsuh" w:hAnsi="Gungsuh"/>
          <w:rtl w:val="0"/>
        </w:rPr>
        <w:br w:type="textWrapping"/>
        <w:t xml:space="preserve">- Accuracy ≈ 0.858, </w:t>
        <w:br w:type="textWrapping"/>
        <w:t xml:space="preserve">- TPR ≈ 0.870, </w:t>
        <w:br w:type="textWrapping"/>
        <w:t xml:space="preserve">- TNR ≈ 0.848, </w:t>
        <w:br w:type="textWrapping"/>
        <w:t xml:space="preserve">- FPR ≈ 0.152, </w:t>
        <w:br w:type="textWrapping"/>
        <w:t xml:space="preserve">- FNR ≈ 0.130</w:t>
      </w:r>
    </w:p>
    <w:p w:rsidR="00000000" w:rsidDel="00000000" w:rsidP="00000000" w:rsidRDefault="00000000" w:rsidRPr="00000000" w14:paraId="0000002A">
      <w:pPr>
        <w:pStyle w:val="Heading2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5. Performance Comparison</w:t>
      </w:r>
    </w:p>
    <w:p w:rsidR="00000000" w:rsidDel="00000000" w:rsidP="00000000" w:rsidRDefault="00000000" w:rsidRPr="00000000" w14:paraId="0000002B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Separate covariance: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higher sensitivity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TPR ~95%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but at the cost of more folse positives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FPR ~24%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Pooled covariance: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br w:type="textWrapping"/>
        <w:t xml:space="preserve">slightly higher overall accuracy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85.8% vs 85.0%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and much better specificity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TNR ~85% vs 76%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 but sensitivity is lower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TPR ~87%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Conclusion: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If the goal is to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catch as many positives as possible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(minimize false negatives), separate covariance is better.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If the goal is to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balance errors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reduce false positives, pooled covariance is preferable.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On this dataset,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pooled covariance performed slightly better overall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2F">
      <w:pPr>
        <w:pStyle w:val="Heading1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Part 3  (70 pts). Regression and PCA</w:t>
      </w:r>
    </w:p>
    <w:p w:rsidR="00000000" w:rsidDel="00000000" w:rsidP="00000000" w:rsidRDefault="00000000" w:rsidRPr="00000000" w14:paraId="00000030">
      <w:pPr>
        <w:pStyle w:val="Heading2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 Visualization of Perimeter vs Independent Variables</w:t>
      </w:r>
    </w:p>
    <w:p w:rsidR="00000000" w:rsidDel="00000000" w:rsidP="00000000" w:rsidRDefault="00000000" w:rsidRPr="00000000" w14:paraId="0000003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Scatter plots show trends: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- Strong positive: Area, MajorAxisLength, ConvexArea</w:t>
        <w:br w:type="textWrapping"/>
        <w:t xml:space="preserve">- Moderate positive: MinorAxisLength</w:t>
        <w:br w:type="textWrapping"/>
        <w:t xml:space="preserve">- Weaker: Eccentricity</w:t>
        <w:br w:type="textWrapping"/>
        <w:t xml:space="preserve">- Negative: Extent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Findings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Strong positive trends: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Area, MajorAxisLength, ConvexArea (all nearly linear).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Moderate positive trend: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MinorAxisLength.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Weaker relationship: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Eccentricity.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Negative correlation: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Extent decreases as Perimeter increases.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 Correlation Matrix (training data - first 700 samples)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Top correlations with Perimeter:</w:t>
        <w:br w:type="textWrapping"/>
        <w:t xml:space="preserve">- ConvexArea: 0.979</w:t>
        <w:br w:type="textWrapping"/>
        <w:t xml:space="preserve">- MajorAxisLength: 0.979</w:t>
        <w:br w:type="textWrapping"/>
        <w:t xml:space="preserve">- Area: 0.963</w:t>
        <w:br w:type="textWrapping"/>
        <w:t xml:space="preserve">- MinorAxisLength: 0.820</w:t>
        <w:br w:type="textWrapping"/>
        <w:t xml:space="preserve">- Eccentricity: 0.442</w:t>
        <w:br w:type="textWrapping"/>
        <w:t xml:space="preserve">- Extent: -0.220</w:t>
      </w:r>
    </w:p>
    <w:p w:rsidR="00000000" w:rsidDel="00000000" w:rsidP="00000000" w:rsidRDefault="00000000" w:rsidRPr="00000000" w14:paraId="00000039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Observation (Conclusion):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- Variables like ConvexArea, MajorAxisLength, and Area have the largest impact on Perimeter.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Correlation does not imply causation — the relationships may be due to geometric dependencies, not direct cause-effect.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3. Linear Regression Model (training data - first 700 samples)</w:t>
      </w:r>
    </w:p>
    <w:p w:rsidR="00000000" w:rsidDel="00000000" w:rsidP="00000000" w:rsidRDefault="00000000" w:rsidRPr="00000000" w14:paraId="0000003D">
      <w:pPr>
        <w:spacing w:after="0" w:lineRule="auto"/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Coefficients:</w:t>
        <w:br w:type="textWrapping"/>
        <w:t xml:space="preserve">- Eccentricity: +54.11</w:t>
        <w:br w:type="textWrapping"/>
        <w:t xml:space="preserve">- MinorAxisLength: +1.72</w:t>
        <w:br w:type="textWrapping"/>
        <w:t xml:space="preserve">- MajorAxisLength: +1.70</w:t>
        <w:br w:type="textWrapping"/>
        <w:t xml:space="preserve">- ConvexArea: +0.00725</w:t>
        <w:br w:type="textWrapping"/>
        <w:t xml:space="preserve">- Area: -0.00755</w:t>
        <w:br w:type="textWrapping"/>
        <w:t xml:space="preserve">- Extent: -88.81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Interpretation:</w:t>
      </w:r>
    </w:p>
    <w:p w:rsidR="00000000" w:rsidDel="00000000" w:rsidP="00000000" w:rsidRDefault="00000000" w:rsidRPr="00000000" w14:paraId="0000003E">
      <w:pPr>
        <w:spacing w:after="0" w:before="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Eccentricity has a surprisingly high weight (likely due to scaling).</w:t>
      </w:r>
    </w:p>
    <w:p w:rsidR="00000000" w:rsidDel="00000000" w:rsidP="00000000" w:rsidRDefault="00000000" w:rsidRPr="00000000" w14:paraId="0000003F">
      <w:pPr>
        <w:spacing w:after="0" w:before="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MajorAxisLength, MinorAxisLength, ConvexArea positively affect Perimeter.</w:t>
      </w:r>
    </w:p>
    <w:p w:rsidR="00000000" w:rsidDel="00000000" w:rsidP="00000000" w:rsidRDefault="00000000" w:rsidRPr="00000000" w14:paraId="00000040">
      <w:pPr>
        <w:spacing w:after="0" w:before="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Extent has a strong negative coefficient.</w:t>
      </w:r>
    </w:p>
    <w:p w:rsidR="00000000" w:rsidDel="00000000" w:rsidP="00000000" w:rsidRDefault="00000000" w:rsidRPr="00000000" w14:paraId="00000041">
      <w:pPr>
        <w:spacing w:after="240" w:before="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Area has a small negative coefficient due to collinearity with ConvexArea.</w:t>
      </w:r>
    </w:p>
    <w:p w:rsidR="00000000" w:rsidDel="00000000" w:rsidP="00000000" w:rsidRDefault="00000000" w:rsidRPr="00000000" w14:paraId="00000042">
      <w:pPr>
        <w:pStyle w:val="Heading2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4. Prediction Performance (training data - first 700 samples)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Test MSE (linear regression) ≈ 666.0</w:t>
      </w:r>
    </w:p>
    <w:p w:rsidR="00000000" w:rsidDel="00000000" w:rsidP="00000000" w:rsidRDefault="00000000" w:rsidRPr="00000000" w14:paraId="00000044">
      <w:pPr>
        <w:pStyle w:val="Heading2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5. Linear Dependence Discussion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Condition number ≈ 1.3×</w:t>
      </w:r>
      <m:oMath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10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6</m:t>
            </m:r>
          </m:sup>
        </m:sSup>
      </m:oMath>
      <w:r w:rsidDel="00000000" w:rsidR="00000000" w:rsidRPr="00000000">
        <w:rPr>
          <w:rFonts w:ascii="Cardo" w:cs="Cardo" w:eastAsia="Cardo" w:hAnsi="Cardo"/>
          <w:rtl w:val="0"/>
        </w:rPr>
        <w:t xml:space="preserve"> → strong multicollinearity (very high).</w:t>
        <w:br w:type="textWrapping"/>
        <w:t xml:space="preserve">Impact: unstable coefficients, inflated variance.</w:t>
      </w:r>
    </w:p>
    <w:p w:rsidR="00000000" w:rsidDel="00000000" w:rsidP="00000000" w:rsidRDefault="00000000" w:rsidRPr="00000000" w14:paraId="00000046">
      <w:pPr>
        <w:pStyle w:val="Heading2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6. Principal Component Analysis (PCA)</w:t>
      </w:r>
    </w:p>
    <w:p w:rsidR="00000000" w:rsidDel="00000000" w:rsidP="00000000" w:rsidRDefault="00000000" w:rsidRPr="00000000" w14:paraId="00000047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Applied PCA to the independent variables (training data).</w:t>
      </w:r>
    </w:p>
    <w:p w:rsidR="00000000" w:rsidDel="00000000" w:rsidP="00000000" w:rsidRDefault="00000000" w:rsidRPr="00000000" w14:paraId="00000048">
      <w:pPr>
        <w:spacing w:after="240" w:before="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explained variance ratio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decreases across components.</w:t>
        <w:br w:type="textWrapping"/>
        <w:t xml:space="preserve">- Most variance is captured by the first few PCs.</w:t>
      </w:r>
    </w:p>
    <w:p w:rsidR="00000000" w:rsidDel="00000000" w:rsidP="00000000" w:rsidRDefault="00000000" w:rsidRPr="00000000" w14:paraId="00000049">
      <w:pPr>
        <w:pStyle w:val="Heading2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7. Pareto Chart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Pareto bar chart shows variance first few PCs and line explain majority of cumulative variance.</w:t>
      </w:r>
    </w:p>
    <w:p w:rsidR="00000000" w:rsidDel="00000000" w:rsidP="00000000" w:rsidRDefault="00000000" w:rsidRPr="00000000" w14:paraId="0000004B">
      <w:pPr>
        <w:pStyle w:val="Heading2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8. Regression with First 4 PCs</w:t>
      </w:r>
    </w:p>
    <w:p w:rsidR="00000000" w:rsidDel="00000000" w:rsidP="00000000" w:rsidRDefault="00000000" w:rsidRPr="00000000" w14:paraId="0000004C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Linear regression on original features (MSE ~666) performed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better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than PCA regression (MSE ~749).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This suggests PCA is not helpful here since the dataset is not very high-dimensional and original features already capture strong linear relationships</w:t>
      </w:r>
    </w:p>
    <w:p w:rsidR="00000000" w:rsidDel="00000000" w:rsidP="00000000" w:rsidRDefault="00000000" w:rsidRPr="00000000" w14:paraId="0000004E">
      <w:pPr>
        <w:pStyle w:val="Heading2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9. Practical Scenarios for PCA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Use PCA: many correlated predictors, dimensionality reduction needed.</w:t>
        <w:br w:type="textWrapping"/>
        <w:t xml:space="preserve">- Do NOT use PCA: when interpretability is important or predictors are already few.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imes New Roman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