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7F42" w:rsidRPr="00094613" w:rsidRDefault="00317F42" w:rsidP="00094613">
      <w:pPr>
        <w:spacing w:line="480" w:lineRule="auto"/>
        <w:rPr>
          <w:rFonts w:ascii="Arial" w:hAnsi="Arial" w:cs="Arial"/>
          <w:sz w:val="24"/>
          <w:szCs w:val="24"/>
        </w:rPr>
      </w:pPr>
      <w:r w:rsidRPr="00094613">
        <w:rPr>
          <w:rFonts w:ascii="Arial" w:hAnsi="Arial" w:cs="Arial"/>
          <w:sz w:val="24"/>
          <w:szCs w:val="24"/>
        </w:rPr>
        <w:t>Abstract</w:t>
      </w:r>
    </w:p>
    <w:p w:rsidR="00524217" w:rsidRDefault="00CF3484" w:rsidP="00094613">
      <w:pPr>
        <w:pStyle w:val="Paragraphedeliste"/>
        <w:numPr>
          <w:ilvl w:val="0"/>
          <w:numId w:val="1"/>
        </w:numPr>
        <w:spacing w:line="480" w:lineRule="auto"/>
        <w:rPr>
          <w:rFonts w:ascii="Arial" w:hAnsi="Arial" w:cs="Arial"/>
          <w:sz w:val="24"/>
          <w:szCs w:val="24"/>
        </w:rPr>
      </w:pPr>
      <w:r w:rsidRPr="00094613">
        <w:rPr>
          <w:rFonts w:ascii="Arial" w:hAnsi="Arial" w:cs="Arial"/>
          <w:sz w:val="24"/>
          <w:szCs w:val="24"/>
        </w:rPr>
        <w:t>Introduction</w:t>
      </w:r>
    </w:p>
    <w:p w:rsidR="00776699" w:rsidRPr="00C3114E" w:rsidRDefault="00776699" w:rsidP="00094613">
      <w:pPr>
        <w:spacing w:line="480" w:lineRule="auto"/>
        <w:rPr>
          <w:rFonts w:ascii="Arial" w:hAnsi="Arial" w:cs="Arial"/>
          <w:sz w:val="24"/>
          <w:szCs w:val="24"/>
          <w:lang w:val="en-GB"/>
        </w:rPr>
      </w:pPr>
      <w:r>
        <w:rPr>
          <w:rFonts w:ascii="Arial" w:hAnsi="Arial" w:cs="Arial"/>
          <w:sz w:val="24"/>
          <w:szCs w:val="24"/>
          <w:lang w:val="en-GB"/>
        </w:rPr>
        <w:t xml:space="preserve">According to the World Bank, organic waste accounts for approximately 44-46% by mass of total municipal waste production </w:t>
      </w:r>
      <w:r>
        <w:rPr>
          <w:rFonts w:ascii="Arial" w:hAnsi="Arial" w:cs="Arial"/>
          <w:sz w:val="24"/>
          <w:szCs w:val="24"/>
          <w:lang w:val="en-GB"/>
        </w:rPr>
        <w:fldChar w:fldCharType="begin"/>
      </w:r>
      <w:r>
        <w:rPr>
          <w:rFonts w:ascii="Arial" w:hAnsi="Arial" w:cs="Arial"/>
          <w:sz w:val="24"/>
          <w:szCs w:val="24"/>
          <w:lang w:val="en-GB"/>
        </w:rPr>
        <w:instrText xml:space="preserve"> ADDIN ZOTERO_ITEM CSL_CITATION {"citationID":"BXmsaqtc","properties":{"formattedCitation":"(Kaza et al., 2018)","plainCitation":"(Kaza et al., 2018)","noteIndex":0},"citationItems":[{"id":576,"uris":["http://zotero.org/users/8751290/items/PNJZX2DG"],"itemData":{"id":576,"type":"book","abstract":"By 2050, the world is expected to generate 3.40 billion tons of waste annually, increasing drastically from today’s 2.01 billion tons. What a Waste 2.0: A Global Snapshot of Solid Waste Management to 2050 aggregates extensive solid waste data at the national and urban levels. It estimates and projects waste generation to 2030 and 2050. Beyond the core data metrics from waste generation to disposal, the report provides information on waste management costs, revenues, and tariffs; special wastes; regulations; public communication; administrative and operational models; and the informal sector.","ISBN":"978-1-4648-1329-0","note":"DOI: 10.1596/978-1-4648-1329-0","publisher":"Washington, DC: World Bank","source":"openknowledge.worldbank.org","title":"What a Waste 2.0: A Global Snapshot of Solid Waste Management to 2050","title-short":"What a Waste 2.0","URL":"http://hdl.handle.net/10986/30317","author":[{"family":"Kaza","given":"Silpa"},{"family":"Yao","given":"Lisa C."},{"family":"Bhada-Tata","given":"Perinaz"},{"family":"Van Woerden","given":"Frank"}],"accessed":{"date-parts":[["2023",11,3]]},"issued":{"date-parts":[["2018",9,20]]},"citation-key":"kaza2018"}}],"schema":"https://github.com/citation-style-language/schema/raw/master/csl-citation.json"} </w:instrText>
      </w:r>
      <w:r>
        <w:rPr>
          <w:rFonts w:ascii="Arial" w:hAnsi="Arial" w:cs="Arial"/>
          <w:sz w:val="24"/>
          <w:szCs w:val="24"/>
          <w:lang w:val="en-GB"/>
        </w:rPr>
        <w:fldChar w:fldCharType="separate"/>
      </w:r>
      <w:r w:rsidRPr="00776699">
        <w:rPr>
          <w:rFonts w:ascii="Arial" w:hAnsi="Arial" w:cs="Arial"/>
          <w:sz w:val="24"/>
          <w:lang w:val="en-GB"/>
        </w:rPr>
        <w:t>(Kaza et al., 2018)</w:t>
      </w:r>
      <w:r>
        <w:rPr>
          <w:rFonts w:ascii="Arial" w:hAnsi="Arial" w:cs="Arial"/>
          <w:sz w:val="24"/>
          <w:szCs w:val="24"/>
          <w:lang w:val="en-GB"/>
        </w:rPr>
        <w:fldChar w:fldCharType="end"/>
      </w:r>
      <w:r>
        <w:rPr>
          <w:rFonts w:ascii="Arial" w:hAnsi="Arial" w:cs="Arial"/>
          <w:sz w:val="24"/>
          <w:szCs w:val="24"/>
          <w:lang w:val="en-GB"/>
        </w:rPr>
        <w:t xml:space="preserve">. Managing this fraction remains a key challenge for local decision-makers, especially with regulations evolving toward circular economy. A range of treatment technologies </w:t>
      </w:r>
      <w:r w:rsidR="00BA1229">
        <w:rPr>
          <w:rFonts w:ascii="Arial" w:hAnsi="Arial" w:cs="Arial"/>
          <w:sz w:val="24"/>
          <w:szCs w:val="24"/>
          <w:lang w:val="en-GB"/>
        </w:rPr>
        <w:t>exists</w:t>
      </w:r>
      <w:r>
        <w:rPr>
          <w:rFonts w:ascii="Arial" w:hAnsi="Arial" w:cs="Arial"/>
          <w:sz w:val="24"/>
          <w:szCs w:val="24"/>
          <w:lang w:val="en-GB"/>
        </w:rPr>
        <w:t xml:space="preserve"> for organic waste, notably anaerobic digestion and composting. These </w:t>
      </w:r>
      <w:r w:rsidR="00BA1229">
        <w:rPr>
          <w:rFonts w:ascii="Arial" w:hAnsi="Arial" w:cs="Arial"/>
          <w:sz w:val="24"/>
          <w:szCs w:val="24"/>
          <w:lang w:val="en-GB"/>
        </w:rPr>
        <w:t>processes</w:t>
      </w:r>
      <w:r>
        <w:rPr>
          <w:rFonts w:ascii="Arial" w:hAnsi="Arial" w:cs="Arial"/>
          <w:sz w:val="24"/>
          <w:szCs w:val="24"/>
          <w:lang w:val="en-GB"/>
        </w:rPr>
        <w:t xml:space="preserve"> have </w:t>
      </w:r>
      <w:r w:rsidR="00BA1229">
        <w:rPr>
          <w:rFonts w:ascii="Arial" w:hAnsi="Arial" w:cs="Arial"/>
          <w:sz w:val="24"/>
          <w:szCs w:val="24"/>
          <w:lang w:val="en-GB"/>
        </w:rPr>
        <w:t>different configurations</w:t>
      </w:r>
      <w:r>
        <w:rPr>
          <w:rFonts w:ascii="Arial" w:hAnsi="Arial" w:cs="Arial"/>
          <w:sz w:val="24"/>
          <w:szCs w:val="24"/>
          <w:lang w:val="en-GB"/>
        </w:rPr>
        <w:t xml:space="preserve">, </w:t>
      </w:r>
      <w:r w:rsidR="00BA1229">
        <w:rPr>
          <w:rFonts w:ascii="Arial" w:hAnsi="Arial" w:cs="Arial"/>
          <w:sz w:val="24"/>
          <w:szCs w:val="24"/>
          <w:lang w:val="en-GB"/>
        </w:rPr>
        <w:t>depending on their scale</w:t>
      </w:r>
      <w:r>
        <w:rPr>
          <w:rFonts w:ascii="Arial" w:hAnsi="Arial" w:cs="Arial"/>
          <w:sz w:val="24"/>
          <w:szCs w:val="24"/>
          <w:lang w:val="en-GB"/>
        </w:rPr>
        <w:t xml:space="preserve"> (for example home </w:t>
      </w:r>
      <w:r w:rsidR="00BA1229">
        <w:rPr>
          <w:rFonts w:ascii="Arial" w:hAnsi="Arial" w:cs="Arial"/>
          <w:sz w:val="24"/>
          <w:szCs w:val="24"/>
          <w:lang w:val="en-GB"/>
        </w:rPr>
        <w:t xml:space="preserve">versus industrial </w:t>
      </w:r>
      <w:r>
        <w:rPr>
          <w:rFonts w:ascii="Arial" w:hAnsi="Arial" w:cs="Arial"/>
          <w:sz w:val="24"/>
          <w:szCs w:val="24"/>
          <w:lang w:val="en-GB"/>
        </w:rPr>
        <w:t xml:space="preserve">composting), </w:t>
      </w:r>
      <w:r w:rsidR="00BA1229">
        <w:rPr>
          <w:rFonts w:ascii="Arial" w:hAnsi="Arial" w:cs="Arial"/>
          <w:sz w:val="24"/>
          <w:szCs w:val="24"/>
          <w:lang w:val="en-GB"/>
        </w:rPr>
        <w:t>as well as on the type of by-products generated</w:t>
      </w:r>
      <w:r>
        <w:rPr>
          <w:rFonts w:ascii="Arial" w:hAnsi="Arial" w:cs="Arial"/>
          <w:sz w:val="24"/>
          <w:szCs w:val="24"/>
          <w:lang w:val="en-GB"/>
        </w:rPr>
        <w:t xml:space="preserve"> (particularly </w:t>
      </w:r>
      <w:r w:rsidR="00BA1229">
        <w:rPr>
          <w:rFonts w:ascii="Arial" w:hAnsi="Arial" w:cs="Arial"/>
          <w:sz w:val="24"/>
          <w:szCs w:val="24"/>
          <w:lang w:val="en-GB"/>
        </w:rPr>
        <w:t>in the case of anaerobic digestion</w:t>
      </w:r>
      <w:r>
        <w:rPr>
          <w:rFonts w:ascii="Arial" w:hAnsi="Arial" w:cs="Arial"/>
          <w:sz w:val="24"/>
          <w:szCs w:val="24"/>
          <w:lang w:val="en-GB"/>
        </w:rPr>
        <w:t>,</w:t>
      </w:r>
      <w:r w:rsidR="00BA1229">
        <w:rPr>
          <w:rFonts w:ascii="Arial" w:hAnsi="Arial" w:cs="Arial"/>
          <w:sz w:val="24"/>
          <w:szCs w:val="24"/>
          <w:lang w:val="en-GB"/>
        </w:rPr>
        <w:t xml:space="preserve"> </w:t>
      </w:r>
      <w:r>
        <w:rPr>
          <w:rFonts w:ascii="Arial" w:hAnsi="Arial" w:cs="Arial"/>
          <w:sz w:val="24"/>
          <w:szCs w:val="24"/>
          <w:lang w:val="en-GB"/>
        </w:rPr>
        <w:t xml:space="preserve">biogas can be converted into electricity, heat, or </w:t>
      </w:r>
      <w:r w:rsidR="00BA1229">
        <w:rPr>
          <w:rFonts w:ascii="Arial" w:hAnsi="Arial" w:cs="Arial"/>
          <w:sz w:val="24"/>
          <w:szCs w:val="24"/>
          <w:lang w:val="en-GB"/>
        </w:rPr>
        <w:t xml:space="preserve">upgraded to </w:t>
      </w:r>
      <w:r>
        <w:rPr>
          <w:rFonts w:ascii="Arial" w:hAnsi="Arial" w:cs="Arial"/>
          <w:sz w:val="24"/>
          <w:szCs w:val="24"/>
          <w:lang w:val="en-GB"/>
        </w:rPr>
        <w:t>biomethane).</w:t>
      </w:r>
      <w:r w:rsidR="007C178B">
        <w:rPr>
          <w:rFonts w:ascii="Arial" w:hAnsi="Arial" w:cs="Arial"/>
          <w:sz w:val="24"/>
          <w:szCs w:val="24"/>
          <w:lang w:val="en-GB"/>
        </w:rPr>
        <w:t xml:space="preserve"> </w:t>
      </w:r>
      <w:r w:rsidR="00403311">
        <w:rPr>
          <w:rFonts w:ascii="Arial" w:hAnsi="Arial" w:cs="Arial"/>
          <w:sz w:val="24"/>
          <w:szCs w:val="24"/>
          <w:lang w:val="en-GB"/>
        </w:rPr>
        <w:t xml:space="preserve"> </w:t>
      </w:r>
      <w:r w:rsidR="00403311" w:rsidRPr="00C3114E">
        <w:rPr>
          <w:rFonts w:ascii="Arial" w:hAnsi="Arial" w:cs="Arial"/>
          <w:sz w:val="24"/>
          <w:szCs w:val="24"/>
          <w:lang w:val="en-GB"/>
        </w:rPr>
        <w:t>(reference)</w:t>
      </w:r>
    </w:p>
    <w:p w:rsidR="00403311" w:rsidRPr="00C3114E" w:rsidRDefault="00403311" w:rsidP="00094613">
      <w:pPr>
        <w:spacing w:line="480" w:lineRule="auto"/>
        <w:rPr>
          <w:rFonts w:ascii="Arial" w:hAnsi="Arial" w:cs="Arial"/>
          <w:sz w:val="24"/>
          <w:szCs w:val="24"/>
          <w:lang w:val="en-GB"/>
        </w:rPr>
      </w:pPr>
      <w:r w:rsidRPr="00C3114E">
        <w:rPr>
          <w:rFonts w:ascii="Arial" w:hAnsi="Arial" w:cs="Arial"/>
          <w:sz w:val="24"/>
          <w:szCs w:val="24"/>
          <w:lang w:val="en-GB"/>
        </w:rPr>
        <w:t>LCA of organic waste management</w:t>
      </w:r>
    </w:p>
    <w:p w:rsidR="00394A82" w:rsidRDefault="00B32ABF" w:rsidP="00094613">
      <w:pPr>
        <w:spacing w:line="480" w:lineRule="auto"/>
        <w:rPr>
          <w:rFonts w:ascii="Arial" w:hAnsi="Arial" w:cs="Arial"/>
          <w:sz w:val="24"/>
          <w:szCs w:val="24"/>
          <w:lang w:val="en-GB"/>
        </w:rPr>
      </w:pPr>
      <w:r w:rsidRPr="00B32ABF">
        <w:rPr>
          <w:rFonts w:ascii="Arial" w:hAnsi="Arial" w:cs="Arial"/>
          <w:sz w:val="24"/>
          <w:szCs w:val="24"/>
          <w:lang w:val="en-GB"/>
        </w:rPr>
        <w:t>From an environmental perspective, s</w:t>
      </w:r>
      <w:r>
        <w:rPr>
          <w:rFonts w:ascii="Arial" w:hAnsi="Arial" w:cs="Arial"/>
          <w:sz w:val="24"/>
          <w:szCs w:val="24"/>
          <w:lang w:val="en-GB"/>
        </w:rPr>
        <w:t xml:space="preserve">everal Life Cycle Assessment (LCA) studies have been conducted to compare different organic management systems and to attempt to identify the most suitable one. </w:t>
      </w:r>
      <w:r w:rsidRPr="00B32ABF">
        <w:rPr>
          <w:rFonts w:ascii="Arial" w:hAnsi="Arial" w:cs="Arial"/>
          <w:sz w:val="24"/>
          <w:szCs w:val="24"/>
          <w:lang w:val="en-GB"/>
        </w:rPr>
        <w:t xml:space="preserve">These comparisons typically involve an existing scenario (baseline) and </w:t>
      </w:r>
      <w:r w:rsidR="0094350A">
        <w:rPr>
          <w:rFonts w:ascii="Arial" w:hAnsi="Arial" w:cs="Arial"/>
          <w:sz w:val="24"/>
          <w:szCs w:val="24"/>
          <w:lang w:val="en-GB"/>
        </w:rPr>
        <w:t>one or more</w:t>
      </w:r>
      <w:r>
        <w:rPr>
          <w:rFonts w:ascii="Arial" w:hAnsi="Arial" w:cs="Arial"/>
          <w:sz w:val="24"/>
          <w:szCs w:val="24"/>
          <w:lang w:val="en-GB"/>
        </w:rPr>
        <w:t xml:space="preserve"> alternatives (reference), or </w:t>
      </w:r>
      <w:r w:rsidR="0094350A">
        <w:rPr>
          <w:rFonts w:ascii="Arial" w:hAnsi="Arial" w:cs="Arial"/>
          <w:sz w:val="24"/>
          <w:szCs w:val="24"/>
          <w:lang w:val="en-GB"/>
        </w:rPr>
        <w:t xml:space="preserve">explore </w:t>
      </w:r>
      <w:r>
        <w:rPr>
          <w:rFonts w:ascii="Arial" w:hAnsi="Arial" w:cs="Arial"/>
          <w:sz w:val="24"/>
          <w:szCs w:val="24"/>
          <w:lang w:val="en-GB"/>
        </w:rPr>
        <w:t xml:space="preserve">multiple hypothetical scenarios (reference). </w:t>
      </w:r>
      <w:r w:rsidR="0094350A">
        <w:rPr>
          <w:rFonts w:ascii="Arial" w:hAnsi="Arial" w:cs="Arial"/>
          <w:sz w:val="24"/>
          <w:szCs w:val="24"/>
          <w:lang w:val="en-GB"/>
        </w:rPr>
        <w:t>In most cases</w:t>
      </w:r>
      <w:r w:rsidRPr="00B32ABF">
        <w:rPr>
          <w:rFonts w:ascii="Arial" w:hAnsi="Arial" w:cs="Arial"/>
          <w:sz w:val="24"/>
          <w:szCs w:val="24"/>
          <w:lang w:val="en-GB"/>
        </w:rPr>
        <w:t>, a scenario is defined by a single treatment t</w:t>
      </w:r>
      <w:r>
        <w:rPr>
          <w:rFonts w:ascii="Arial" w:hAnsi="Arial" w:cs="Arial"/>
          <w:sz w:val="24"/>
          <w:szCs w:val="24"/>
          <w:lang w:val="en-GB"/>
        </w:rPr>
        <w:t>echnology</w:t>
      </w:r>
      <w:r w:rsidR="00BF0371">
        <w:rPr>
          <w:rFonts w:ascii="Arial" w:hAnsi="Arial" w:cs="Arial"/>
          <w:sz w:val="24"/>
          <w:szCs w:val="24"/>
          <w:lang w:val="en-GB"/>
        </w:rPr>
        <w:t xml:space="preserve">, while </w:t>
      </w:r>
      <w:r w:rsidRPr="0094350A">
        <w:rPr>
          <w:rFonts w:ascii="Arial" w:hAnsi="Arial" w:cs="Arial"/>
          <w:sz w:val="24"/>
          <w:szCs w:val="24"/>
          <w:lang w:val="en-GB"/>
        </w:rPr>
        <w:t xml:space="preserve">environmental </w:t>
      </w:r>
      <w:r w:rsidR="0094350A" w:rsidRPr="0094350A">
        <w:rPr>
          <w:rFonts w:ascii="Arial" w:hAnsi="Arial" w:cs="Arial"/>
          <w:sz w:val="24"/>
          <w:szCs w:val="24"/>
          <w:lang w:val="en-GB"/>
        </w:rPr>
        <w:t xml:space="preserve">performance of </w:t>
      </w:r>
      <w:r w:rsidR="00BF0371">
        <w:rPr>
          <w:rFonts w:ascii="Arial" w:hAnsi="Arial" w:cs="Arial"/>
          <w:sz w:val="24"/>
          <w:szCs w:val="24"/>
          <w:lang w:val="en-GB"/>
        </w:rPr>
        <w:t>hybrid systems</w:t>
      </w:r>
      <w:r w:rsidR="0094350A" w:rsidRPr="0094350A">
        <w:rPr>
          <w:rFonts w:ascii="Arial" w:hAnsi="Arial" w:cs="Arial"/>
          <w:sz w:val="24"/>
          <w:szCs w:val="24"/>
          <w:lang w:val="en-GB"/>
        </w:rPr>
        <w:t xml:space="preserve"> is </w:t>
      </w:r>
      <w:r w:rsidR="00BF0371">
        <w:rPr>
          <w:rFonts w:ascii="Arial" w:hAnsi="Arial" w:cs="Arial"/>
          <w:sz w:val="24"/>
          <w:szCs w:val="24"/>
          <w:lang w:val="en-GB"/>
        </w:rPr>
        <w:t>rarely assessed</w:t>
      </w:r>
      <w:r w:rsidR="0094350A">
        <w:rPr>
          <w:rFonts w:ascii="Arial" w:hAnsi="Arial" w:cs="Arial"/>
          <w:sz w:val="24"/>
          <w:szCs w:val="24"/>
          <w:lang w:val="en-GB"/>
        </w:rPr>
        <w:t xml:space="preserve">. </w:t>
      </w:r>
      <w:r w:rsidR="0094350A" w:rsidRPr="0094350A">
        <w:rPr>
          <w:rFonts w:ascii="Arial" w:hAnsi="Arial" w:cs="Arial"/>
          <w:sz w:val="24"/>
          <w:szCs w:val="24"/>
          <w:lang w:val="en-GB"/>
        </w:rPr>
        <w:t>In practice, c</w:t>
      </w:r>
      <w:r w:rsidR="00BF0371">
        <w:rPr>
          <w:rFonts w:ascii="Arial" w:hAnsi="Arial" w:cs="Arial"/>
          <w:sz w:val="24"/>
          <w:szCs w:val="24"/>
          <w:lang w:val="en-GB"/>
        </w:rPr>
        <w:t>onventional</w:t>
      </w:r>
      <w:r w:rsidR="0094350A" w:rsidRPr="0094350A">
        <w:rPr>
          <w:rFonts w:ascii="Arial" w:hAnsi="Arial" w:cs="Arial"/>
          <w:sz w:val="24"/>
          <w:szCs w:val="24"/>
          <w:lang w:val="en-GB"/>
        </w:rPr>
        <w:t xml:space="preserve"> comparative LCA </w:t>
      </w:r>
      <w:r w:rsidR="00BF0371">
        <w:rPr>
          <w:rFonts w:ascii="Arial" w:hAnsi="Arial" w:cs="Arial"/>
          <w:sz w:val="24"/>
          <w:szCs w:val="24"/>
          <w:lang w:val="en-GB"/>
        </w:rPr>
        <w:t xml:space="preserve">approaches remain limited in their ability to </w:t>
      </w:r>
      <w:r w:rsidR="0094350A" w:rsidRPr="0094350A">
        <w:rPr>
          <w:rFonts w:ascii="Arial" w:hAnsi="Arial" w:cs="Arial"/>
          <w:sz w:val="24"/>
          <w:szCs w:val="24"/>
          <w:lang w:val="en-GB"/>
        </w:rPr>
        <w:t>allows to test a l</w:t>
      </w:r>
      <w:r w:rsidR="0094350A">
        <w:rPr>
          <w:rFonts w:ascii="Arial" w:hAnsi="Arial" w:cs="Arial"/>
          <w:sz w:val="24"/>
          <w:szCs w:val="24"/>
          <w:lang w:val="en-GB"/>
        </w:rPr>
        <w:t>imited strategy, which restricts the identification of near-optimal system configurations across a wide range of possibilities</w:t>
      </w:r>
      <w:r w:rsidR="00BF0371">
        <w:rPr>
          <w:rFonts w:ascii="Arial" w:hAnsi="Arial" w:cs="Arial"/>
          <w:sz w:val="24"/>
          <w:szCs w:val="24"/>
          <w:lang w:val="en-GB"/>
        </w:rPr>
        <w:t>.</w:t>
      </w:r>
    </w:p>
    <w:p w:rsidR="00F466A6" w:rsidRPr="00F466A6" w:rsidRDefault="00F466A6" w:rsidP="00094613">
      <w:pPr>
        <w:spacing w:line="480" w:lineRule="auto"/>
        <w:rPr>
          <w:rFonts w:ascii="Arial" w:hAnsi="Arial" w:cs="Arial"/>
          <w:sz w:val="24"/>
          <w:szCs w:val="24"/>
        </w:rPr>
      </w:pPr>
      <w:r w:rsidRPr="00F466A6">
        <w:rPr>
          <w:rFonts w:ascii="Arial" w:hAnsi="Arial" w:cs="Arial"/>
          <w:sz w:val="24"/>
          <w:szCs w:val="24"/>
        </w:rPr>
        <w:t>Par ailleurs, la gestion d</w:t>
      </w:r>
      <w:r>
        <w:rPr>
          <w:rFonts w:ascii="Arial" w:hAnsi="Arial" w:cs="Arial"/>
          <w:sz w:val="24"/>
          <w:szCs w:val="24"/>
        </w:rPr>
        <w:t xml:space="preserve">es déchets municipaux souvent relève d’une responsabilité territoriale </w:t>
      </w:r>
      <w:r w:rsidR="003373E5">
        <w:rPr>
          <w:rFonts w:ascii="Arial" w:hAnsi="Arial" w:cs="Arial"/>
          <w:sz w:val="24"/>
          <w:szCs w:val="24"/>
        </w:rPr>
        <w:fldChar w:fldCharType="begin"/>
      </w:r>
      <w:r w:rsidR="003373E5">
        <w:rPr>
          <w:rFonts w:ascii="Arial" w:hAnsi="Arial" w:cs="Arial"/>
          <w:sz w:val="24"/>
          <w:szCs w:val="24"/>
        </w:rPr>
        <w:instrText xml:space="preserve"> ADDIN ZOTERO_ITEM CSL_CITATION {"citationID":"B0XjdGor","properties":{"formattedCitation":"(UNEP, 2024)","plainCitation":"(UNEP, 2024)","noteIndex":0},"citationItems":[{"id":726,"uris":["http://zotero.org/users/8751290/items/7AYESGKI"],"itemData":{"id":726,"type":"book","collection-number":"2024","collection-title":"Global waste management outlook","event-place":"Nairobi","ISBN":"978-92-807-4129-2","language":"eng","number-of-pages":"1","publisher":"UNEP","publisher-place":"Nairobi","source":"K10plus ISBN","title":"Beyond an age of waste: turning rubbish into a resource","title-short":"Beyond an age of waste","editor":[{"literal":"UNEP"}],"issued":{"date-parts":[["2024"]]},"citation-key":"unep2024"}}],"schema":"https://github.com/citation-style-language/schema/raw/master/csl-citation.json"} </w:instrText>
      </w:r>
      <w:r w:rsidR="003373E5">
        <w:rPr>
          <w:rFonts w:ascii="Arial" w:hAnsi="Arial" w:cs="Arial"/>
          <w:sz w:val="24"/>
          <w:szCs w:val="24"/>
        </w:rPr>
        <w:fldChar w:fldCharType="separate"/>
      </w:r>
      <w:r w:rsidR="003373E5" w:rsidRPr="003373E5">
        <w:rPr>
          <w:rFonts w:ascii="Arial" w:hAnsi="Arial" w:cs="Arial"/>
          <w:sz w:val="24"/>
        </w:rPr>
        <w:t>(UNEP, 2024)</w:t>
      </w:r>
      <w:r w:rsidR="003373E5">
        <w:rPr>
          <w:rFonts w:ascii="Arial" w:hAnsi="Arial" w:cs="Arial"/>
          <w:sz w:val="24"/>
          <w:szCs w:val="24"/>
        </w:rPr>
        <w:fldChar w:fldCharType="end"/>
      </w:r>
      <w:r w:rsidR="003373E5">
        <w:rPr>
          <w:rFonts w:ascii="Arial" w:hAnsi="Arial" w:cs="Arial"/>
          <w:sz w:val="24"/>
          <w:szCs w:val="24"/>
        </w:rPr>
        <w:t xml:space="preserve">. </w:t>
      </w:r>
      <w:r>
        <w:rPr>
          <w:rFonts w:ascii="Arial" w:hAnsi="Arial" w:cs="Arial"/>
          <w:sz w:val="24"/>
          <w:szCs w:val="24"/>
        </w:rPr>
        <w:t xml:space="preserve">Cependant, en ACV, il n’existe pas de méthode </w:t>
      </w:r>
      <w:r w:rsidR="003373E5">
        <w:rPr>
          <w:rFonts w:ascii="Arial" w:hAnsi="Arial" w:cs="Arial"/>
          <w:sz w:val="24"/>
          <w:szCs w:val="24"/>
        </w:rPr>
        <w:lastRenderedPageBreak/>
        <w:t xml:space="preserve">consensuelle </w:t>
      </w:r>
      <w:r>
        <w:rPr>
          <w:rFonts w:ascii="Arial" w:hAnsi="Arial" w:cs="Arial"/>
          <w:sz w:val="24"/>
          <w:szCs w:val="24"/>
        </w:rPr>
        <w:t>pour définir le périmètre d</w:t>
      </w:r>
      <w:r w:rsidR="00CA5DC6">
        <w:rPr>
          <w:rFonts w:ascii="Arial" w:hAnsi="Arial" w:cs="Arial"/>
          <w:sz w:val="24"/>
          <w:szCs w:val="24"/>
        </w:rPr>
        <w:t>’un</w:t>
      </w:r>
      <w:r>
        <w:rPr>
          <w:rFonts w:ascii="Arial" w:hAnsi="Arial" w:cs="Arial"/>
          <w:sz w:val="24"/>
          <w:szCs w:val="24"/>
        </w:rPr>
        <w:t xml:space="preserve"> territoire</w:t>
      </w:r>
      <w:r w:rsidR="00CA5DC6">
        <w:rPr>
          <w:rFonts w:ascii="Arial" w:hAnsi="Arial" w:cs="Arial"/>
          <w:sz w:val="24"/>
          <w:szCs w:val="24"/>
        </w:rPr>
        <w:t>. (</w:t>
      </w:r>
      <w:proofErr w:type="gramStart"/>
      <w:r w:rsidR="00CA5DC6">
        <w:rPr>
          <w:rFonts w:ascii="Arial" w:hAnsi="Arial" w:cs="Arial"/>
          <w:sz w:val="24"/>
          <w:szCs w:val="24"/>
        </w:rPr>
        <w:t>référence</w:t>
      </w:r>
      <w:proofErr w:type="gramEnd"/>
      <w:r w:rsidR="00CA5DC6">
        <w:rPr>
          <w:rFonts w:ascii="Arial" w:hAnsi="Arial" w:cs="Arial"/>
          <w:sz w:val="24"/>
          <w:szCs w:val="24"/>
        </w:rPr>
        <w:t>)</w:t>
      </w:r>
      <w:r>
        <w:rPr>
          <w:rFonts w:ascii="Arial" w:hAnsi="Arial" w:cs="Arial"/>
          <w:sz w:val="24"/>
          <w:szCs w:val="24"/>
        </w:rPr>
        <w:t xml:space="preserve"> </w:t>
      </w:r>
      <w:r w:rsidR="003373E5">
        <w:rPr>
          <w:rFonts w:ascii="Arial" w:hAnsi="Arial" w:cs="Arial"/>
          <w:sz w:val="24"/>
          <w:szCs w:val="24"/>
        </w:rPr>
        <w:t xml:space="preserve">Dans plusieurs études ACV, le périmètre choisi est un pays entier (exemple …). </w:t>
      </w:r>
      <w:r w:rsidR="003373E5">
        <w:rPr>
          <w:rFonts w:ascii="Arial" w:hAnsi="Arial" w:cs="Arial"/>
          <w:sz w:val="24"/>
          <w:szCs w:val="24"/>
        </w:rPr>
        <w:fldChar w:fldCharType="begin"/>
      </w:r>
      <w:r w:rsidR="003373E5">
        <w:rPr>
          <w:rFonts w:ascii="Arial" w:hAnsi="Arial" w:cs="Arial"/>
          <w:sz w:val="24"/>
          <w:szCs w:val="24"/>
        </w:rPr>
        <w:instrText xml:space="preserve"> ADDIN ZOTERO_ITEM CSL_CITATION {"citationID":"IdI4moDC","properties":{"formattedCitation":"(Al-Rumaihi et al., 2020; Bahramian et al., 2025; Liu et al., 2022)","plainCitation":"(Al-Rumaihi et al., 2020; Bahramian et al., 2025; Liu et al., 2022)","noteIndex":0},"citationItems":[{"id":214,"uris":["http://zotero.org/users/8751290/items/R2662GW6"],"itemData":{"id":214,"type":"article-journal","abstract":"Food waste is a significant contributor to greenhouse gas emissions (GHG) and therefore global warming. As such, the management of food waste can play a fundamental role in the reduction of preventable emissions associated with food waste. In this study, life cycle assessment (LCA) has been used to evaluate and compare the environmental impact associated with two composting techniques for treating food waste using SimaPro software; windrow composting and the hybrid anaerobic digestion (AD) method. The study, based on a 1 tonne of food waste as a functional unit for a case study in the State of Qatar, concludes that anaerobic digestion combined composting presents a smaller environmental burden than windrow composting. The majority of the emissions generated are due to the use of fossil fuels during transportation, which correspond to approximately 60% of the total impact, followed by the impact of composting with 40% of the impact especially in terms of global warming potential. Environmental assessment impacts were the highest in windrow composting for the acidification impact category (9.39 × 10 − 1 kg SO2 eq). While for AD combined composting the impact was highest for the human toxicity impact category (3.47 × 10 kg 1,4 − DB eq).","container-title":"Sustainability","DOI":"10.3390/su12041595","ISSN":"2071-1050","issue":"4","language":"en","license":"http://creativecommons.org/licenses/by/3.0/","page":"1595","source":"www.mdpi.com","title":"Environmental Impact Assessment of Food Waste Management Using Two Composting Techniques","volume":"12","author":[{"family":"Al-Rumaihi","given":"Aisha"},{"family":"McKay","given":"Gordon"},{"family":"Mackey","given":"Hamish R."},{"family":"Al-Ansari","given":"Tareq"}],"issued":{"date-parts":[["2020",1]]},"citation-key":"al-rumaihi2020"}},{"id":712,"uris":["http://zotero.org/users/8751290/items/2IJB3CK4"],"itemData":{"id":712,"type":"article-journal","abstract":"Effective management of household food waste (HFW) is essential for sustainability and aligning with Ireland’s waste reduction goals. This study evaluates the environmental and economic impacts of four HFW management scenarios—incineration, anaerobic digestion (AD) with digestate composting, AD with digestate incineration, and AD with digestate gasification—using life cycle assessment (LCA) and life cycle costing (LCC) analyses. The functional unit is 1000 tons of daily HFW treatment. The results show that AD scenarios offer significant environmental advantages over incineration, with AD combined with digestate composting identified as the most sustainable option. This scenario achieves the greatest reduction in greenhouse gas emissions and enhances nutrient recovery. Economically, while AD involves higher capital investments (€677,000–€2,033,000), its long-term cost effectiveness is demonstrated through LCCs ranging from €1,016,000 to €3,386,000, partially offset by revenues of €339,000–€677,000. The sensitivity analysis highlights opportunities for improvement, such as optimizing water use and reducing emissions from biogas engines. The findings provide actionable insights for policymakers, emphasizing the environmental and economic benefits of integrating AD with composting as a preferred strategy for HFW management.","container-title":"Recycling","DOI":"10.3390/recycling10030094","ISSN":"2313-4321","issue":"3","journalAbbreviation":"Recycling","language":"en","page":"94","source":"DOI.org (Crossref)","title":"An Environmental and Economic Assessment of Household Food Waste Management Scenarios in Ireland","volume":"10","author":[{"family":"Bahramian","given":"Majid"},{"family":"Krah","given":"Courage"},{"family":"Hynds","given":"Paul"},{"family":"Priyadarshini","given":"Anushree"}],"issued":{"date-parts":[["2025",5,9]]},"citation-key":"bahramian2025"}},{"id":121,"uris":["http://zotero.org/users/8751290/items/BD4FID3I"],"itemData":{"id":121,"type":"article-journal","container-title":"Science of The Total Environment","DOI":"10.1016/j.scitotenv.2021.150751","ISSN":"00489697","journalAbbreviation":"Science of The Total Environment","language":"en","page":"150751","source":"DOI.org (Crossref)","title":"Assessment and projection of environmental impacts of food waste treatment in China from life cycle perspectives","volume":"807","author":[{"family":"Liu","given":"Min"},{"family":"Ogunmoroti","given":"Abiodun"},{"family":"Liu","given":"Wei"},{"family":"Li","given":"Muyang"},{"family":"Bi","given":"Mengyan"},{"family":"Liu","given":"Wenqiu"},{"family":"Cui","given":"Zhaojie"}],"issued":{"date-parts":[["2022",2]]},"citation-key":"liu2022"}}],"schema":"https://github.com/citation-style-language/schema/raw/master/csl-citation.json"} </w:instrText>
      </w:r>
      <w:r w:rsidR="003373E5">
        <w:rPr>
          <w:rFonts w:ascii="Arial" w:hAnsi="Arial" w:cs="Arial"/>
          <w:sz w:val="24"/>
          <w:szCs w:val="24"/>
        </w:rPr>
        <w:fldChar w:fldCharType="separate"/>
      </w:r>
      <w:r w:rsidR="003373E5" w:rsidRPr="003373E5">
        <w:rPr>
          <w:rFonts w:ascii="Arial" w:hAnsi="Arial" w:cs="Arial"/>
          <w:sz w:val="24"/>
        </w:rPr>
        <w:t>(Al-Rumaihi et al., 2020; Bahramian et al., 2025; Liu et al., 2022)</w:t>
      </w:r>
      <w:r w:rsidR="003373E5">
        <w:rPr>
          <w:rFonts w:ascii="Arial" w:hAnsi="Arial" w:cs="Arial"/>
          <w:sz w:val="24"/>
          <w:szCs w:val="24"/>
        </w:rPr>
        <w:fldChar w:fldCharType="end"/>
      </w:r>
    </w:p>
    <w:p w:rsidR="00095364" w:rsidRDefault="007C178B" w:rsidP="008D33E3">
      <w:pPr>
        <w:spacing w:line="480" w:lineRule="auto"/>
        <w:rPr>
          <w:rFonts w:ascii="Arial" w:hAnsi="Arial" w:cs="Arial"/>
          <w:sz w:val="24"/>
          <w:szCs w:val="24"/>
        </w:rPr>
      </w:pPr>
      <w:r w:rsidRPr="007C178B">
        <w:rPr>
          <w:rFonts w:ascii="Arial" w:hAnsi="Arial" w:cs="Arial"/>
          <w:sz w:val="24"/>
          <w:szCs w:val="24"/>
        </w:rPr>
        <w:t>D’un point de vue environnem</w:t>
      </w:r>
      <w:r>
        <w:rPr>
          <w:rFonts w:ascii="Arial" w:hAnsi="Arial" w:cs="Arial"/>
          <w:sz w:val="24"/>
          <w:szCs w:val="24"/>
        </w:rPr>
        <w:t>ental, plusieurs ACV comparatifs ont été menés pour trouver le meilleur système de gestion de biodéchets dans un contexte particulier.</w:t>
      </w:r>
      <w:r w:rsidR="00F66406">
        <w:rPr>
          <w:rFonts w:ascii="Arial" w:hAnsi="Arial" w:cs="Arial"/>
          <w:sz w:val="24"/>
          <w:szCs w:val="24"/>
        </w:rPr>
        <w:t xml:space="preserve"> </w:t>
      </w:r>
      <w:r w:rsidR="007F7108">
        <w:rPr>
          <w:rFonts w:ascii="Arial" w:hAnsi="Arial" w:cs="Arial"/>
          <w:sz w:val="24"/>
          <w:szCs w:val="24"/>
        </w:rPr>
        <w:t xml:space="preserve">La comparaison porte sur un scénario actuel et d’autres alternatives (référence) ou bien plusieurs nouveaux scénarios fictifs (référence). </w:t>
      </w:r>
      <w:r w:rsidR="000F19AA">
        <w:rPr>
          <w:rFonts w:ascii="Arial" w:hAnsi="Arial" w:cs="Arial"/>
          <w:sz w:val="24"/>
          <w:szCs w:val="24"/>
        </w:rPr>
        <w:t>Souvent, un scénario est défini par une seule technologie.</w:t>
      </w:r>
      <w:r w:rsidR="008D33E3">
        <w:rPr>
          <w:rFonts w:ascii="Arial" w:hAnsi="Arial" w:cs="Arial"/>
          <w:sz w:val="24"/>
          <w:szCs w:val="24"/>
        </w:rPr>
        <w:t xml:space="preserve"> </w:t>
      </w:r>
      <w:r w:rsidR="00542153">
        <w:rPr>
          <w:rFonts w:ascii="Arial" w:hAnsi="Arial" w:cs="Arial"/>
          <w:sz w:val="24"/>
          <w:szCs w:val="24"/>
        </w:rPr>
        <w:t xml:space="preserve">Par exemple, </w:t>
      </w:r>
      <w:r w:rsidR="008D33E3">
        <w:rPr>
          <w:rFonts w:ascii="Arial" w:hAnsi="Arial" w:cs="Arial"/>
          <w:sz w:val="24"/>
          <w:szCs w:val="24"/>
        </w:rPr>
        <w:fldChar w:fldCharType="begin"/>
      </w:r>
      <w:r w:rsidR="008D33E3">
        <w:rPr>
          <w:rFonts w:ascii="Arial" w:hAnsi="Arial" w:cs="Arial"/>
          <w:sz w:val="24"/>
          <w:szCs w:val="24"/>
        </w:rPr>
        <w:instrText xml:space="preserve"> ADDIN ZOTERO_ITEM CSL_CITATION {"citationID":"TyhP3saE","properties":{"formattedCitation":"(Lu et al., 2020)","plainCitation":"(Lu et al., 2020)","noteIndex":0},"citationItems":[{"id":238,"uris":["http://zotero.org/users/8751290/items/HIST8PCF"],"itemData":{"id":238,"type":"article-journal","abstract":"Different options for treating organic fraction of municipal solid waste were assessed. Four composting scenarios were designed based on different scales (i.e. home vs centralised) and technologies (i.e. windrow vs in-vessel composting) in Brisbane. The environmental and economic performance were analysed and compared to the existing practice: landfilling, using life cycle assessment and life cycle costing analysis with the consideration of the costs of externalities and potential avoided costs. The treatment of 1 Mg of home organic waste was selected as one Functional Unit. The system boundaries start from waste collection to the use of the final product (i.e. compost). The compost was assumed to be applied on private gardens and tropical horticultural crops in home and centralised composting scenarios, respectively. Shared home composting bin in a small community (HC-II) presented the best overall performance from both environmental and economic perspectives, meanwhile, landfilling was found to be the worst option. The home composting scenarios require less energy which results in four times lower fossil depletion and human toxicity potential compared to centralised composting scenarios. However, the greenhouse gas (GHG) emissions released through organic waste degradation, due to potential partial anaerobic conditions, were identified as the major environmental impact factor, followed by the compost bin manufacturing. In both centralised composting scenarios, the energy consumption was found as the main environmental impact factor, which accounted for more than 45% of the total GHG emissions, followed by the waste collection and transportation process. Regarding the economic performance, the HC-II scenario has the lowest life cycle cost ($22.93/FU). Monte Carlo Analysis was carried out to test the effect of overall uncertainties. Our result showed that the compost application rate had the highest sensitivity in home composting scenarios because the unused compos</w:instrText>
      </w:r>
      <w:r w:rsidR="008D33E3" w:rsidRPr="008D33E3">
        <w:rPr>
          <w:rFonts w:ascii="Arial" w:hAnsi="Arial" w:cs="Arial"/>
          <w:sz w:val="24"/>
          <w:szCs w:val="24"/>
        </w:rPr>
        <w:instrText xml:space="preserve">t would need to be collected and sent to the landfill. Consequently, extra transportation emissions and life cycle cost will incur, thus, the benefits from compost application will also be reduced. However, the overall uncertainties did not affect the ranking of the centralised (windrow) composting scenario, which remained the best environmental performer. Meanwhile, HC-II option had the better economic performance that marginally over-weighed the environmental performance of the centralised windrow composting; hence result in the best overall performer. However, in order to encourage residents to participate, enabling policies and incentives may be required to influence the behaviour of the independent households to share a composting bin.","container-title":"Journal of Cleaner Production","DOI":"10.1016/j.jclepro.2020.120756","ISSN":"0959-6526","journalAbbreviation":"Journal of Cleaner Production","language":"en","page":"120756","source":"ScienceDirect","title":"Towards a better environment - the municipal organic waste management in Brisbane: Environmental life cycle and cost perspective","title-short":"Towards a better environment - the municipal organic waste management in Brisbane","volume":"258","author":[{"family":"Lu","given":"Hangyong Ray"},{"family":"Qu","given":"Xin"},{"family":"El Hanandeh","given":"Ali"}],"issued":{"date-parts":[["2020",6,10]]},"citation-key":"lu2020"}}],"schema":"https://github.com/citation-style-language/schema/raw/master/csl-citation.json"} </w:instrText>
      </w:r>
      <w:r w:rsidR="008D33E3">
        <w:rPr>
          <w:rFonts w:ascii="Arial" w:hAnsi="Arial" w:cs="Arial"/>
          <w:sz w:val="24"/>
          <w:szCs w:val="24"/>
        </w:rPr>
        <w:fldChar w:fldCharType="separate"/>
      </w:r>
      <w:r w:rsidR="008D33E3" w:rsidRPr="008D33E3">
        <w:rPr>
          <w:rFonts w:ascii="Arial" w:hAnsi="Arial" w:cs="Arial"/>
          <w:sz w:val="24"/>
        </w:rPr>
        <w:t>(Lu et al., 2020)</w:t>
      </w:r>
      <w:r w:rsidR="008D33E3">
        <w:rPr>
          <w:rFonts w:ascii="Arial" w:hAnsi="Arial" w:cs="Arial"/>
          <w:sz w:val="24"/>
          <w:szCs w:val="24"/>
        </w:rPr>
        <w:fldChar w:fldCharType="end"/>
      </w:r>
      <w:r w:rsidR="008D33E3" w:rsidRPr="008D33E3">
        <w:rPr>
          <w:rFonts w:ascii="Arial" w:hAnsi="Arial" w:cs="Arial"/>
          <w:sz w:val="24"/>
          <w:szCs w:val="24"/>
        </w:rPr>
        <w:t xml:space="preserve"> </w:t>
      </w:r>
      <w:r w:rsidR="008D33E3">
        <w:rPr>
          <w:rFonts w:ascii="Arial" w:hAnsi="Arial" w:cs="Arial"/>
          <w:sz w:val="24"/>
          <w:szCs w:val="24"/>
        </w:rPr>
        <w:t>ont</w:t>
      </w:r>
      <w:r w:rsidR="008D33E3" w:rsidRPr="008D33E3">
        <w:rPr>
          <w:rFonts w:ascii="Arial" w:hAnsi="Arial" w:cs="Arial"/>
          <w:sz w:val="24"/>
          <w:szCs w:val="24"/>
        </w:rPr>
        <w:t xml:space="preserve"> comparé l’enfouissement des biodéchets, avec 4 scénarios basés sur différentes technologies de compostage.</w:t>
      </w:r>
      <w:r w:rsidR="00542153">
        <w:rPr>
          <w:rFonts w:ascii="Arial" w:hAnsi="Arial" w:cs="Arial"/>
          <w:sz w:val="24"/>
          <w:szCs w:val="24"/>
        </w:rPr>
        <w:t xml:space="preserve"> </w:t>
      </w:r>
      <w:r w:rsidR="005854A8">
        <w:rPr>
          <w:rFonts w:ascii="Arial" w:hAnsi="Arial" w:cs="Arial"/>
          <w:sz w:val="24"/>
          <w:szCs w:val="24"/>
        </w:rPr>
        <w:t xml:space="preserve">Il est plus rare que </w:t>
      </w:r>
      <w:r w:rsidR="00BB24F6">
        <w:rPr>
          <w:rFonts w:ascii="Arial" w:hAnsi="Arial" w:cs="Arial"/>
          <w:sz w:val="24"/>
          <w:szCs w:val="24"/>
        </w:rPr>
        <w:t xml:space="preserve">la performance d’une combinaison de technologies </w:t>
      </w:r>
      <w:r w:rsidR="00F2405E">
        <w:rPr>
          <w:rFonts w:ascii="Arial" w:hAnsi="Arial" w:cs="Arial"/>
          <w:sz w:val="24"/>
          <w:szCs w:val="24"/>
        </w:rPr>
        <w:t>soit</w:t>
      </w:r>
      <w:r w:rsidR="00BB24F6">
        <w:rPr>
          <w:rFonts w:ascii="Arial" w:hAnsi="Arial" w:cs="Arial"/>
          <w:sz w:val="24"/>
          <w:szCs w:val="24"/>
        </w:rPr>
        <w:t xml:space="preserve"> évaluée</w:t>
      </w:r>
      <w:r w:rsidR="00ED2B03">
        <w:rPr>
          <w:rFonts w:ascii="Arial" w:hAnsi="Arial" w:cs="Arial"/>
          <w:sz w:val="24"/>
          <w:szCs w:val="24"/>
        </w:rPr>
        <w:t xml:space="preserve">. </w:t>
      </w:r>
      <w:r w:rsidR="00801861">
        <w:rPr>
          <w:rFonts w:ascii="Arial" w:hAnsi="Arial" w:cs="Arial"/>
          <w:sz w:val="24"/>
          <w:szCs w:val="24"/>
        </w:rPr>
        <w:fldChar w:fldCharType="begin"/>
      </w:r>
      <w:r w:rsidR="00505184">
        <w:rPr>
          <w:rFonts w:ascii="Arial" w:hAnsi="Arial" w:cs="Arial"/>
          <w:sz w:val="24"/>
          <w:szCs w:val="24"/>
        </w:rPr>
        <w:instrText xml:space="preserve"> ADDIN ZOTERO_ITEM CSL_CITATION {"citationID":"NCZkYMLf","properties":{"formattedCitation":"(Ardolino et al., 2018)","plainCitation":"(Ardolino et al., 2018)","noteIndex":0},"citationItems":[{"id":22,"uris":["http://zotero.org/users/8751290/items/RN48HHST"],"itemData":{"id":22,"type":"article-journal","abstract":"The study aims to demonstrate the overall environmental sustainability of biomethane production by anaerobic digestion of the separately collected organic fraction of municipal solid waste. There is a great interest in the utilisation of biofuels produced from biowaste in the transport sector, due to the benefits of reduced pollutant emissions and diversified transport fuel supplies. An attributional, process-based life cycle assessment study quantifies and compares the potential environmental impacts of an anaerobic digestion plant, where the produced biogas is upgraded to biomethane for the transport sector instead that directly burned in a combined heat and power unit. The avoided impacts related to the utilisation of biomethane instead of diesel, petrol or natural gas have been evaluated with reference to a vehicle fleet made of passenger cars and small rigid trucks. They appear large enough to make the biomethane production the cleanest option for the management of biowaste. The global warming and non-renewable energy potentials of the Biowaste-to-Biomethane scenario improve of 79% and 36%, respectively, with reference to the Biowaste-to-Energy s</w:instrText>
      </w:r>
      <w:r w:rsidR="00505184" w:rsidRPr="00394A82">
        <w:rPr>
          <w:rFonts w:ascii="Arial" w:hAnsi="Arial" w:cs="Arial"/>
          <w:sz w:val="24"/>
          <w:szCs w:val="24"/>
        </w:rPr>
        <w:instrText>cenario. A sensi</w:instrText>
      </w:r>
      <w:r w:rsidR="00505184" w:rsidRPr="00556D5A">
        <w:rPr>
          <w:rFonts w:ascii="Arial" w:hAnsi="Arial" w:cs="Arial"/>
          <w:sz w:val="24"/>
          <w:szCs w:val="24"/>
        </w:rPr>
        <w:instrText xml:space="preserve">tivity analysis evaluates the effect of several key parameters. Some of them are peculiar for the analysed application, such as the composition of the vehicle fleet, specific biomethane consumptions of these vehicles, and methane slip in the biogas upgrading unit. Some other parameters are more general, such as the final destination of solid digestate, gas engine efficiency, national electric energy mix. The results of the analysis provide data and information to policy-makers, planners and operators that would like or have to approach the management of the separately collected organic fraction of municipal solid waste. They also inform on the environmental advantages connected with the utilisation for road transportation of biomethane produced from this waste fraction.","container-title":"Journal of Cleaner Production","DOI":"10.1016/j.jclepro.2017.10.320","ISSN":"0959-6526","journalAbbreviation":"Journal of Cleaner Production","language":"en","page":"462-476","source":"ScienceDirect","title":"Biowaste-to-biomethane or biowaste-to-energy? An LCA study on anaerobic digestion of organic waste","title-short":"Biowaste-to-biomethane or biowaste-to-energy?","volume":"174","author":[{"family":"Ardolino","given":"Filomena"},{"family":"Parrillo","given":"Francesco"},{"family":"Arena","given":"Umberto"}],"issued":{"date-parts":[["2018",2,10]]},"citation-key":"ardolino2018a"}}],"schema":"https://github.com/citation-style-language/schema/raw/master/csl-citation.json"} </w:instrText>
      </w:r>
      <w:r w:rsidR="00801861">
        <w:rPr>
          <w:rFonts w:ascii="Arial" w:hAnsi="Arial" w:cs="Arial"/>
          <w:sz w:val="24"/>
          <w:szCs w:val="24"/>
        </w:rPr>
        <w:fldChar w:fldCharType="separate"/>
      </w:r>
      <w:r w:rsidR="00505184" w:rsidRPr="00556D5A">
        <w:rPr>
          <w:rFonts w:ascii="Arial" w:hAnsi="Arial" w:cs="Arial"/>
          <w:sz w:val="24"/>
        </w:rPr>
        <w:t>(Ardolino et al., 2018)</w:t>
      </w:r>
      <w:r w:rsidR="00801861">
        <w:rPr>
          <w:rFonts w:ascii="Arial" w:hAnsi="Arial" w:cs="Arial"/>
          <w:sz w:val="24"/>
          <w:szCs w:val="24"/>
        </w:rPr>
        <w:fldChar w:fldCharType="end"/>
      </w:r>
      <w:r w:rsidR="00556D5A" w:rsidRPr="00556D5A">
        <w:rPr>
          <w:rFonts w:ascii="Arial" w:hAnsi="Arial" w:cs="Arial"/>
          <w:sz w:val="24"/>
          <w:szCs w:val="24"/>
        </w:rPr>
        <w:t xml:space="preserve"> ont par exemple comparé 4 scénarios de méthanisation couplée à 2 technologies de valorisation du </w:t>
      </w:r>
      <w:proofErr w:type="spellStart"/>
      <w:r w:rsidR="00556D5A" w:rsidRPr="00556D5A">
        <w:rPr>
          <w:rFonts w:ascii="Arial" w:hAnsi="Arial" w:cs="Arial"/>
          <w:sz w:val="24"/>
          <w:szCs w:val="24"/>
        </w:rPr>
        <w:t>biogas</w:t>
      </w:r>
      <w:proofErr w:type="spellEnd"/>
      <w:r w:rsidR="00556D5A" w:rsidRPr="00556D5A">
        <w:rPr>
          <w:rFonts w:ascii="Arial" w:hAnsi="Arial" w:cs="Arial"/>
          <w:sz w:val="24"/>
          <w:szCs w:val="24"/>
        </w:rPr>
        <w:t xml:space="preserve"> : par CHP pour produire de l’électricité et de la chaleur, et un</w:t>
      </w:r>
      <w:r w:rsidR="00556D5A">
        <w:rPr>
          <w:rFonts w:ascii="Arial" w:hAnsi="Arial" w:cs="Arial"/>
          <w:sz w:val="24"/>
          <w:szCs w:val="24"/>
        </w:rPr>
        <w:t>e purification pour obtenir du biométhane. Ces 4 scénarios se différencient par la part de biogaz envoyé dans chaque traitement de biogaz.</w:t>
      </w:r>
      <w:r w:rsidR="00B624E7">
        <w:rPr>
          <w:rFonts w:ascii="Arial" w:hAnsi="Arial" w:cs="Arial"/>
          <w:sz w:val="24"/>
          <w:szCs w:val="24"/>
        </w:rPr>
        <w:t xml:space="preserve"> </w:t>
      </w:r>
      <w:r w:rsidR="00095364">
        <w:rPr>
          <w:rFonts w:ascii="Arial" w:hAnsi="Arial" w:cs="Arial"/>
          <w:sz w:val="24"/>
          <w:szCs w:val="24"/>
        </w:rPr>
        <w:t xml:space="preserve">LIMITE : </w:t>
      </w:r>
      <w:r w:rsidR="00403311">
        <w:rPr>
          <w:rFonts w:ascii="Arial" w:hAnsi="Arial" w:cs="Arial"/>
          <w:sz w:val="24"/>
          <w:szCs w:val="24"/>
        </w:rPr>
        <w:t>c</w:t>
      </w:r>
      <w:r w:rsidR="00F2405E">
        <w:rPr>
          <w:rFonts w:ascii="Arial" w:hAnsi="Arial" w:cs="Arial"/>
          <w:sz w:val="24"/>
          <w:szCs w:val="24"/>
        </w:rPr>
        <w:t xml:space="preserve">ette </w:t>
      </w:r>
      <w:proofErr w:type="spellStart"/>
      <w:r w:rsidR="00F2405E">
        <w:rPr>
          <w:rFonts w:ascii="Arial" w:hAnsi="Arial" w:cs="Arial"/>
          <w:sz w:val="24"/>
          <w:szCs w:val="24"/>
        </w:rPr>
        <w:t>incap</w:t>
      </w:r>
      <w:proofErr w:type="spellEnd"/>
    </w:p>
    <w:p w:rsidR="00403311" w:rsidRDefault="00095364" w:rsidP="008D33E3">
      <w:pPr>
        <w:spacing w:line="480" w:lineRule="auto"/>
        <w:rPr>
          <w:rFonts w:ascii="Arial" w:hAnsi="Arial" w:cs="Arial"/>
          <w:sz w:val="24"/>
          <w:szCs w:val="24"/>
        </w:rPr>
      </w:pPr>
      <w:r>
        <w:rPr>
          <w:rFonts w:ascii="Arial" w:hAnsi="Arial" w:cs="Arial"/>
          <w:sz w:val="24"/>
          <w:szCs w:val="24"/>
        </w:rPr>
        <w:t xml:space="preserve">D’autre part, alors que la gestion des déchets relève d’une responsabilité territoriale, </w:t>
      </w:r>
      <w:r w:rsidR="00403311">
        <w:rPr>
          <w:rFonts w:ascii="Arial" w:hAnsi="Arial" w:cs="Arial"/>
          <w:sz w:val="24"/>
          <w:szCs w:val="24"/>
        </w:rPr>
        <w:t>dans plusieurs études, les ACV sont menées pour un pays entier … LIMITE</w:t>
      </w:r>
      <w:r w:rsidR="00165F1F">
        <w:rPr>
          <w:rFonts w:ascii="Arial" w:hAnsi="Arial" w:cs="Arial"/>
          <w:sz w:val="24"/>
          <w:szCs w:val="24"/>
        </w:rPr>
        <w:t> : justification de la substitution : marché, impact du transport, niveau de décentralisation : dans quelle mesure une technologie est adaptée à un territoire.</w:t>
      </w:r>
    </w:p>
    <w:p w:rsidR="00165F1F" w:rsidRDefault="00095364" w:rsidP="00094613">
      <w:pPr>
        <w:spacing w:line="480" w:lineRule="auto"/>
        <w:rPr>
          <w:rFonts w:ascii="Arial" w:hAnsi="Arial" w:cs="Arial"/>
          <w:sz w:val="24"/>
          <w:szCs w:val="24"/>
        </w:rPr>
      </w:pPr>
      <w:r>
        <w:rPr>
          <w:rFonts w:ascii="Arial" w:hAnsi="Arial" w:cs="Arial"/>
          <w:sz w:val="24"/>
          <w:szCs w:val="24"/>
        </w:rPr>
        <w:t xml:space="preserve"> </w:t>
      </w:r>
      <w:proofErr w:type="spellStart"/>
      <w:r w:rsidR="00403311">
        <w:rPr>
          <w:rFonts w:ascii="Arial" w:hAnsi="Arial" w:cs="Arial"/>
          <w:sz w:val="24"/>
          <w:szCs w:val="24"/>
        </w:rPr>
        <w:t>Existing</w:t>
      </w:r>
      <w:proofErr w:type="spellEnd"/>
      <w:r w:rsidR="00403311">
        <w:rPr>
          <w:rFonts w:ascii="Arial" w:hAnsi="Arial" w:cs="Arial"/>
          <w:sz w:val="24"/>
          <w:szCs w:val="24"/>
        </w:rPr>
        <w:t xml:space="preserve"> </w:t>
      </w:r>
      <w:proofErr w:type="spellStart"/>
      <w:r w:rsidR="00403311">
        <w:rPr>
          <w:rFonts w:ascii="Arial" w:hAnsi="Arial" w:cs="Arial"/>
          <w:sz w:val="24"/>
          <w:szCs w:val="24"/>
        </w:rPr>
        <w:t>optimizaton</w:t>
      </w:r>
      <w:proofErr w:type="spellEnd"/>
      <w:r w:rsidR="00403311">
        <w:rPr>
          <w:rFonts w:ascii="Arial" w:hAnsi="Arial" w:cs="Arial"/>
          <w:sz w:val="24"/>
          <w:szCs w:val="24"/>
        </w:rPr>
        <w:t xml:space="preserve"> </w:t>
      </w:r>
      <w:proofErr w:type="spellStart"/>
      <w:r w:rsidR="00403311">
        <w:rPr>
          <w:rFonts w:ascii="Arial" w:hAnsi="Arial" w:cs="Arial"/>
          <w:sz w:val="24"/>
          <w:szCs w:val="24"/>
        </w:rPr>
        <w:t>frameworks</w:t>
      </w:r>
      <w:proofErr w:type="spellEnd"/>
    </w:p>
    <w:p w:rsidR="00165F1F" w:rsidRDefault="00165F1F" w:rsidP="00165F1F">
      <w:pPr>
        <w:pStyle w:val="Paragraphedeliste"/>
        <w:numPr>
          <w:ilvl w:val="0"/>
          <w:numId w:val="3"/>
        </w:numPr>
        <w:spacing w:line="480" w:lineRule="auto"/>
        <w:rPr>
          <w:rFonts w:ascii="Arial" w:hAnsi="Arial" w:cs="Arial"/>
          <w:sz w:val="24"/>
          <w:szCs w:val="24"/>
        </w:rPr>
      </w:pPr>
      <w:r>
        <w:rPr>
          <w:rFonts w:ascii="Arial" w:hAnsi="Arial" w:cs="Arial"/>
          <w:sz w:val="24"/>
          <w:szCs w:val="24"/>
        </w:rPr>
        <w:t xml:space="preserve">Réalisme du marché : flux de coproduits … </w:t>
      </w:r>
    </w:p>
    <w:p w:rsidR="00403311" w:rsidRPr="00165F1F" w:rsidRDefault="00165F1F" w:rsidP="00165F1F">
      <w:pPr>
        <w:pStyle w:val="Paragraphedeliste"/>
        <w:numPr>
          <w:ilvl w:val="0"/>
          <w:numId w:val="3"/>
        </w:numPr>
        <w:spacing w:line="480" w:lineRule="auto"/>
        <w:rPr>
          <w:rFonts w:ascii="Arial" w:hAnsi="Arial" w:cs="Arial"/>
          <w:sz w:val="24"/>
          <w:szCs w:val="24"/>
        </w:rPr>
      </w:pPr>
      <w:r>
        <w:rPr>
          <w:rFonts w:ascii="Arial" w:hAnsi="Arial" w:cs="Arial"/>
          <w:sz w:val="24"/>
          <w:szCs w:val="24"/>
        </w:rPr>
        <w:t xml:space="preserve">Pourtant </w:t>
      </w:r>
      <w:r w:rsidR="000745C9">
        <w:rPr>
          <w:rFonts w:ascii="Arial" w:hAnsi="Arial" w:cs="Arial"/>
          <w:sz w:val="24"/>
          <w:szCs w:val="24"/>
        </w:rPr>
        <w:t xml:space="preserve">la littérature montre que trouver un marché de coproduits est soumis par plusieurs contraintes </w:t>
      </w:r>
      <w:r w:rsidR="000745C9">
        <w:rPr>
          <w:rFonts w:ascii="Arial" w:hAnsi="Arial" w:cs="Arial"/>
          <w:sz w:val="24"/>
          <w:szCs w:val="24"/>
        </w:rPr>
        <w:fldChar w:fldCharType="begin"/>
      </w:r>
      <w:r w:rsidR="000745C9">
        <w:rPr>
          <w:rFonts w:ascii="Arial" w:hAnsi="Arial" w:cs="Arial"/>
          <w:sz w:val="24"/>
          <w:szCs w:val="24"/>
        </w:rPr>
        <w:instrText xml:space="preserve"> ADDIN ZOTERO_ITEM CSL_CITATION {"citationID":"bUJvm4R0","properties":{"formattedCitation":"(Salmenper\\uc0\\u228{} et al., 2021)","plainCitation":"(Salmenperä et al., 2021)","noteIndex":0},"citationItems":[{"id":283,"uris":["http://zotero.org/users/8751290/items/ZFR3CE3S"],"itemData":{"id":283,"type":"article-journal","abstract":"Circular and efficient material use faces challenges stemming from present practices. The current way of managing waste needs revising if material circularity is to increase. Earlier studies on key factors promoting the circular economy (CE) have been theoretically oriented, whereas this study aims to increase understanding of the critical factors faced by practitioners in the transition towards a CE. Practitioners from 25 pilots promoting waste prevention and recycling in various industries were interviewed on the barriers and success factors encountered when implementing pilots. The practitioners were further categorised as developers and intermediaries. Our study showed that different actor groups do not share a similar vision on the barriers. Developers lack systemic thinking, as they primarily only recognise the barriers close to their own development activities, whereas intermediaries identify barriers further along the material supply chain and in different barrier categories. In a CE, the role of waste management is to promote the retention of material value in the cycles through recycling. The findings show that this can be promoted by illustrating the economic benefits of a CE, better sharing of waste-related data, and increasing the dialogue and cooperation between key players. Furthermore, harmonisation of regulations and their interpretations is needed. The waste management sector could take a more diversified role in the implementation of a CE, such as by providing waste processing services for the needs of the manufacturing industry. The study highlights the idea that overcoming barriers requires recognition of their interlinkages and actions at different levels.","container-title":"Journal of Cleaner Production","DOI":"10.1016/j.jclepro.2020.124339","ISSN":"0959-6526","journalAbbreviation":"Journal of Cleaner Production","language":"en","page":"124339","source":"ScienceDirect","title":"Critical factors for enhancing the circular economy in waste management","volume":"280","author":[{"family":"Salmenperä","given":"Hanna"},{"family":"Pitkänen","given":"Kati"},{"family":"Kautto","given":"Petrus"},{"family":"Saikku","given":"Laura"}],"issued":{"date-parts":[["2021",1,20]]},"citation-key":"salmenpera2021"}}],"schema":"https://github.com/citation-style-language/schema/raw/master/csl-citation.json"} </w:instrText>
      </w:r>
      <w:r w:rsidR="000745C9">
        <w:rPr>
          <w:rFonts w:ascii="Arial" w:hAnsi="Arial" w:cs="Arial"/>
          <w:sz w:val="24"/>
          <w:szCs w:val="24"/>
        </w:rPr>
        <w:fldChar w:fldCharType="separate"/>
      </w:r>
      <w:r w:rsidR="000745C9" w:rsidRPr="000745C9">
        <w:rPr>
          <w:rFonts w:ascii="Arial" w:hAnsi="Arial" w:cs="Arial"/>
          <w:sz w:val="24"/>
          <w:szCs w:val="24"/>
        </w:rPr>
        <w:t>(Salmenperä et al., 2021)</w:t>
      </w:r>
      <w:r w:rsidR="000745C9">
        <w:rPr>
          <w:rFonts w:ascii="Arial" w:hAnsi="Arial" w:cs="Arial"/>
          <w:sz w:val="24"/>
          <w:szCs w:val="24"/>
        </w:rPr>
        <w:fldChar w:fldCharType="end"/>
      </w:r>
    </w:p>
    <w:p w:rsidR="00094613" w:rsidRPr="00556D5A" w:rsidRDefault="00776699" w:rsidP="00094613">
      <w:pPr>
        <w:spacing w:line="480" w:lineRule="auto"/>
        <w:rPr>
          <w:rFonts w:ascii="Arial" w:hAnsi="Arial" w:cs="Arial"/>
          <w:sz w:val="24"/>
          <w:szCs w:val="24"/>
        </w:rPr>
      </w:pPr>
      <w:r w:rsidRPr="00556D5A">
        <w:rPr>
          <w:rFonts w:ascii="Arial" w:hAnsi="Arial" w:cs="Arial"/>
          <w:sz w:val="24"/>
          <w:szCs w:val="24"/>
        </w:rPr>
        <w:lastRenderedPageBreak/>
        <w:t xml:space="preserve"> </w:t>
      </w:r>
      <w:r w:rsidR="00342B98">
        <w:rPr>
          <w:rFonts w:ascii="Arial" w:hAnsi="Arial" w:cs="Arial"/>
          <w:sz w:val="24"/>
          <w:szCs w:val="24"/>
        </w:rPr>
        <w:t>Objectif : développer un cadre d’optimisation qui capture les spécificités (fines) territoriales</w:t>
      </w:r>
    </w:p>
    <w:p w:rsidR="00317F42" w:rsidRDefault="00317F42" w:rsidP="00094613">
      <w:pPr>
        <w:pStyle w:val="Paragraphedeliste"/>
        <w:numPr>
          <w:ilvl w:val="0"/>
          <w:numId w:val="1"/>
        </w:numPr>
        <w:spacing w:line="480" w:lineRule="auto"/>
        <w:rPr>
          <w:rFonts w:ascii="Arial" w:hAnsi="Arial" w:cs="Arial"/>
          <w:sz w:val="24"/>
          <w:szCs w:val="24"/>
        </w:rPr>
      </w:pPr>
      <w:r w:rsidRPr="00556D5A">
        <w:rPr>
          <w:rFonts w:ascii="Arial" w:hAnsi="Arial" w:cs="Arial"/>
          <w:sz w:val="24"/>
          <w:szCs w:val="24"/>
        </w:rPr>
        <w:t>Method</w:t>
      </w:r>
    </w:p>
    <w:p w:rsidR="006C74E2" w:rsidRDefault="006C74E2" w:rsidP="006C74E2">
      <w:pPr>
        <w:spacing w:line="480" w:lineRule="auto"/>
        <w:rPr>
          <w:rFonts w:ascii="Arial" w:hAnsi="Arial" w:cs="Arial"/>
          <w:sz w:val="24"/>
          <w:szCs w:val="24"/>
          <w:lang w:val="en-GB"/>
        </w:rPr>
      </w:pPr>
      <w:proofErr w:type="spellStart"/>
      <w:r>
        <w:rPr>
          <w:rFonts w:ascii="Arial" w:hAnsi="Arial" w:cs="Arial"/>
          <w:sz w:val="24"/>
          <w:szCs w:val="24"/>
        </w:rPr>
        <w:t>Optimization</w:t>
      </w:r>
      <w:proofErr w:type="spellEnd"/>
      <w:r>
        <w:rPr>
          <w:rFonts w:ascii="Arial" w:hAnsi="Arial" w:cs="Arial"/>
          <w:sz w:val="24"/>
          <w:szCs w:val="24"/>
        </w:rPr>
        <w:t xml:space="preserve"> </w:t>
      </w:r>
      <w:proofErr w:type="spellStart"/>
      <w:r>
        <w:rPr>
          <w:rFonts w:ascii="Arial" w:hAnsi="Arial" w:cs="Arial"/>
          <w:sz w:val="24"/>
          <w:szCs w:val="24"/>
        </w:rPr>
        <w:t>fram</w:t>
      </w:r>
      <w:proofErr w:type="spellEnd"/>
      <w:r w:rsidRPr="00972408">
        <w:rPr>
          <w:rFonts w:ascii="Arial" w:hAnsi="Arial" w:cs="Arial"/>
          <w:sz w:val="24"/>
          <w:szCs w:val="24"/>
          <w:lang w:val="en-GB"/>
        </w:rPr>
        <w:t>ework</w:t>
      </w:r>
    </w:p>
    <w:p w:rsidR="00A83ED9" w:rsidRDefault="00A83ED9" w:rsidP="006C74E2">
      <w:pPr>
        <w:spacing w:line="480" w:lineRule="auto"/>
        <w:rPr>
          <w:rFonts w:ascii="Arial" w:hAnsi="Arial" w:cs="Arial"/>
          <w:sz w:val="24"/>
          <w:szCs w:val="24"/>
        </w:rPr>
      </w:pPr>
      <w:r w:rsidRPr="00A83ED9">
        <w:rPr>
          <w:rFonts w:ascii="Arial" w:hAnsi="Arial" w:cs="Arial"/>
          <w:sz w:val="24"/>
          <w:szCs w:val="24"/>
        </w:rPr>
        <w:t>Définition d</w:t>
      </w:r>
      <w:r>
        <w:rPr>
          <w:rFonts w:ascii="Arial" w:hAnsi="Arial" w:cs="Arial"/>
          <w:sz w:val="24"/>
          <w:szCs w:val="24"/>
        </w:rPr>
        <w:t>es terminologies et des paramètres</w:t>
      </w:r>
    </w:p>
    <w:tbl>
      <w:tblPr>
        <w:tblStyle w:val="Grilledutableau"/>
        <w:tblW w:w="9209" w:type="dxa"/>
        <w:tblLook w:val="04A0" w:firstRow="1" w:lastRow="0" w:firstColumn="1" w:lastColumn="0" w:noHBand="0" w:noVBand="1"/>
      </w:tblPr>
      <w:tblGrid>
        <w:gridCol w:w="1750"/>
        <w:gridCol w:w="5894"/>
        <w:gridCol w:w="1565"/>
      </w:tblGrid>
      <w:tr w:rsidR="00486BC2" w:rsidTr="00486BC2">
        <w:tc>
          <w:tcPr>
            <w:tcW w:w="1342" w:type="dxa"/>
          </w:tcPr>
          <w:p w:rsidR="00486BC2" w:rsidRDefault="00486BC2" w:rsidP="006C74E2">
            <w:pPr>
              <w:spacing w:line="480" w:lineRule="auto"/>
              <w:rPr>
                <w:rFonts w:ascii="Arial" w:hAnsi="Arial" w:cs="Arial"/>
                <w:sz w:val="24"/>
                <w:szCs w:val="24"/>
              </w:rPr>
            </w:pPr>
            <w:bookmarkStart w:id="0" w:name="_Hlk227576125"/>
            <w:r>
              <w:rPr>
                <w:rFonts w:ascii="Arial" w:hAnsi="Arial" w:cs="Arial"/>
                <w:sz w:val="24"/>
                <w:szCs w:val="24"/>
              </w:rPr>
              <w:t>Symboles</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Définition</w:t>
            </w:r>
          </w:p>
        </w:tc>
        <w:tc>
          <w:tcPr>
            <w:tcW w:w="1579" w:type="dxa"/>
          </w:tcPr>
          <w:p w:rsidR="00486BC2" w:rsidRDefault="00486BC2" w:rsidP="006C74E2">
            <w:pPr>
              <w:spacing w:line="480" w:lineRule="auto"/>
              <w:rPr>
                <w:rFonts w:ascii="Arial" w:hAnsi="Arial" w:cs="Arial"/>
                <w:sz w:val="24"/>
                <w:szCs w:val="24"/>
              </w:rPr>
            </w:pPr>
            <w:r>
              <w:rPr>
                <w:rFonts w:ascii="Arial" w:hAnsi="Arial" w:cs="Arial"/>
                <w:sz w:val="24"/>
                <w:szCs w:val="24"/>
              </w:rPr>
              <w:t>Unités si applicables</w:t>
            </w:r>
          </w:p>
        </w:tc>
      </w:tr>
      <w:tr w:rsidR="00486BC2" w:rsidTr="00486BC2">
        <w:tc>
          <w:tcPr>
            <w:tcW w:w="1342" w:type="dxa"/>
          </w:tcPr>
          <w:p w:rsidR="00486BC2" w:rsidRDefault="00486BC2" w:rsidP="006C74E2">
            <w:pPr>
              <w:spacing w:line="480" w:lineRule="auto"/>
              <w:rPr>
                <w:rFonts w:ascii="Arial" w:hAnsi="Arial" w:cs="Arial"/>
                <w:sz w:val="24"/>
                <w:szCs w:val="24"/>
              </w:rPr>
            </w:pPr>
            <w:proofErr w:type="gramStart"/>
            <w:r>
              <w:rPr>
                <w:rFonts w:ascii="Arial" w:hAnsi="Arial" w:cs="Arial"/>
                <w:sz w:val="24"/>
                <w:szCs w:val="24"/>
              </w:rPr>
              <w:t>m</w:t>
            </w:r>
            <w:proofErr w:type="gramEnd"/>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Municipality</w:t>
            </w:r>
          </w:p>
        </w:tc>
        <w:tc>
          <w:tcPr>
            <w:tcW w:w="1579" w:type="dxa"/>
          </w:tcPr>
          <w:p w:rsidR="00486BC2" w:rsidRDefault="00486BC2" w:rsidP="006C74E2">
            <w:pPr>
              <w:spacing w:line="480" w:lineRule="auto"/>
              <w:rPr>
                <w:rFonts w:ascii="Arial" w:hAnsi="Arial" w:cs="Arial"/>
                <w:sz w:val="24"/>
                <w:szCs w:val="24"/>
              </w:rPr>
            </w:pPr>
          </w:p>
        </w:tc>
      </w:tr>
      <w:tr w:rsidR="00486BC2" w:rsidTr="00486BC2">
        <w:tc>
          <w:tcPr>
            <w:tcW w:w="1342" w:type="dxa"/>
          </w:tcPr>
          <w:p w:rsidR="00486BC2" w:rsidRDefault="00486BC2" w:rsidP="006C74E2">
            <w:pPr>
              <w:spacing w:line="480" w:lineRule="auto"/>
              <w:rPr>
                <w:rFonts w:ascii="Arial" w:hAnsi="Arial" w:cs="Arial"/>
                <w:sz w:val="24"/>
                <w:szCs w:val="24"/>
              </w:rPr>
            </w:pPr>
            <w:r>
              <w:rPr>
                <w:rFonts w:ascii="Arial" w:hAnsi="Arial" w:cs="Arial"/>
                <w:sz w:val="24"/>
                <w:szCs w:val="24"/>
              </w:rPr>
              <w:t>MUN</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Ensemble des municipalités</w:t>
            </w:r>
          </w:p>
        </w:tc>
        <w:tc>
          <w:tcPr>
            <w:tcW w:w="1579" w:type="dxa"/>
          </w:tcPr>
          <w:p w:rsidR="00486BC2" w:rsidRDefault="00486BC2" w:rsidP="006C74E2">
            <w:pPr>
              <w:spacing w:line="480" w:lineRule="auto"/>
              <w:rPr>
                <w:rFonts w:ascii="Arial" w:hAnsi="Arial" w:cs="Arial"/>
                <w:sz w:val="24"/>
                <w:szCs w:val="24"/>
              </w:rPr>
            </w:pPr>
          </w:p>
        </w:tc>
      </w:tr>
      <w:tr w:rsidR="00486BC2" w:rsidTr="00486BC2">
        <w:tc>
          <w:tcPr>
            <w:tcW w:w="1342" w:type="dxa"/>
          </w:tcPr>
          <w:p w:rsidR="00486BC2" w:rsidRDefault="00486BC2" w:rsidP="006C74E2">
            <w:pPr>
              <w:spacing w:line="480" w:lineRule="auto"/>
              <w:rPr>
                <w:rFonts w:ascii="Arial" w:hAnsi="Arial" w:cs="Arial"/>
                <w:sz w:val="24"/>
                <w:szCs w:val="24"/>
              </w:rPr>
            </w:pPr>
            <w:proofErr w:type="gramStart"/>
            <w:r>
              <w:rPr>
                <w:rFonts w:ascii="Arial" w:hAnsi="Arial" w:cs="Arial"/>
                <w:sz w:val="24"/>
                <w:szCs w:val="24"/>
              </w:rPr>
              <w:t>o</w:t>
            </w:r>
            <w:proofErr w:type="gramEnd"/>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Origin of biowaste</w:t>
            </w:r>
          </w:p>
        </w:tc>
        <w:tc>
          <w:tcPr>
            <w:tcW w:w="1579" w:type="dxa"/>
          </w:tcPr>
          <w:p w:rsidR="00486BC2" w:rsidRDefault="00486BC2" w:rsidP="006C74E2">
            <w:pPr>
              <w:spacing w:line="480" w:lineRule="auto"/>
              <w:rPr>
                <w:rFonts w:ascii="Arial" w:hAnsi="Arial" w:cs="Arial"/>
                <w:sz w:val="24"/>
                <w:szCs w:val="24"/>
              </w:rPr>
            </w:pPr>
          </w:p>
        </w:tc>
      </w:tr>
      <w:tr w:rsidR="00486BC2" w:rsidRPr="00900DEC" w:rsidTr="00486BC2">
        <w:tc>
          <w:tcPr>
            <w:tcW w:w="1342" w:type="dxa"/>
          </w:tcPr>
          <w:p w:rsidR="00486BC2" w:rsidRDefault="00486BC2" w:rsidP="006C74E2">
            <w:pPr>
              <w:spacing w:line="480" w:lineRule="auto"/>
              <w:rPr>
                <w:rFonts w:ascii="Arial" w:hAnsi="Arial" w:cs="Arial"/>
                <w:sz w:val="24"/>
                <w:szCs w:val="24"/>
              </w:rPr>
            </w:pPr>
            <w:r>
              <w:rPr>
                <w:rFonts w:ascii="Arial" w:hAnsi="Arial" w:cs="Arial"/>
                <w:sz w:val="24"/>
                <w:szCs w:val="24"/>
              </w:rPr>
              <w:t>O</w:t>
            </w:r>
          </w:p>
        </w:tc>
        <w:tc>
          <w:tcPr>
            <w:tcW w:w="6288" w:type="dxa"/>
          </w:tcPr>
          <w:p w:rsidR="00486BC2" w:rsidRPr="000D001C" w:rsidRDefault="00486BC2" w:rsidP="006C74E2">
            <w:pPr>
              <w:spacing w:line="480" w:lineRule="auto"/>
              <w:rPr>
                <w:rFonts w:ascii="Arial" w:hAnsi="Arial" w:cs="Arial"/>
                <w:sz w:val="24"/>
                <w:szCs w:val="24"/>
                <w:lang w:val="en-GB"/>
              </w:rPr>
            </w:pPr>
            <w:r w:rsidRPr="000D001C">
              <w:rPr>
                <w:rFonts w:ascii="Arial" w:hAnsi="Arial" w:cs="Arial"/>
                <w:sz w:val="24"/>
                <w:szCs w:val="24"/>
                <w:lang w:val="en-GB"/>
              </w:rPr>
              <w:t>Set of possible origins, w</w:t>
            </w:r>
            <w:r>
              <w:rPr>
                <w:rFonts w:ascii="Arial" w:hAnsi="Arial" w:cs="Arial"/>
                <w:sz w:val="24"/>
                <w:szCs w:val="24"/>
                <w:lang w:val="en-GB"/>
              </w:rPr>
              <w:t>hich may be private Household or Building</w:t>
            </w:r>
          </w:p>
        </w:tc>
        <w:tc>
          <w:tcPr>
            <w:tcW w:w="1579" w:type="dxa"/>
          </w:tcPr>
          <w:p w:rsidR="00486BC2" w:rsidRPr="000D001C" w:rsidRDefault="00486BC2" w:rsidP="006C74E2">
            <w:pPr>
              <w:spacing w:line="480" w:lineRule="auto"/>
              <w:rPr>
                <w:rFonts w:ascii="Arial" w:hAnsi="Arial" w:cs="Arial"/>
                <w:sz w:val="24"/>
                <w:szCs w:val="24"/>
                <w:lang w:val="en-GB"/>
              </w:rPr>
            </w:pPr>
          </w:p>
        </w:tc>
      </w:tr>
      <w:tr w:rsidR="00486BC2" w:rsidRPr="002B5475" w:rsidTr="00486BC2">
        <w:tc>
          <w:tcPr>
            <w:tcW w:w="1342" w:type="dxa"/>
          </w:tcPr>
          <w:p w:rsidR="00486BC2" w:rsidRDefault="00486BC2" w:rsidP="006C74E2">
            <w:pPr>
              <w:spacing w:line="480" w:lineRule="auto"/>
              <w:rPr>
                <w:rFonts w:ascii="Arial" w:hAnsi="Arial" w:cs="Arial"/>
                <w:sz w:val="24"/>
                <w:szCs w:val="24"/>
              </w:rPr>
            </w:pPr>
            <w:r>
              <w:rPr>
                <w:rFonts w:ascii="Arial" w:hAnsi="Arial" w:cs="Arial"/>
                <w:sz w:val="24"/>
                <w:szCs w:val="24"/>
              </w:rPr>
              <w:t>M(</w:t>
            </w:r>
            <w:proofErr w:type="spellStart"/>
            <w:proofErr w:type="gramStart"/>
            <w:r>
              <w:rPr>
                <w:rFonts w:ascii="Arial" w:hAnsi="Arial" w:cs="Arial"/>
                <w:sz w:val="24"/>
                <w:szCs w:val="24"/>
              </w:rPr>
              <w:t>m,o</w:t>
            </w:r>
            <w:proofErr w:type="spellEnd"/>
            <w:proofErr w:type="gramEnd"/>
            <w:r>
              <w:rPr>
                <w:rFonts w:ascii="Arial" w:hAnsi="Arial" w:cs="Arial"/>
                <w:sz w:val="24"/>
                <w:szCs w:val="24"/>
              </w:rPr>
              <w:t>)</w:t>
            </w:r>
          </w:p>
        </w:tc>
        <w:tc>
          <w:tcPr>
            <w:tcW w:w="6288" w:type="dxa"/>
          </w:tcPr>
          <w:p w:rsidR="00486BC2" w:rsidRPr="002B5475" w:rsidRDefault="00486BC2" w:rsidP="006C74E2">
            <w:pPr>
              <w:spacing w:line="480" w:lineRule="auto"/>
              <w:rPr>
                <w:rFonts w:ascii="Arial" w:hAnsi="Arial" w:cs="Arial"/>
                <w:sz w:val="24"/>
                <w:szCs w:val="24"/>
              </w:rPr>
            </w:pPr>
            <w:r w:rsidRPr="002B5475">
              <w:rPr>
                <w:rFonts w:ascii="Arial" w:hAnsi="Arial" w:cs="Arial"/>
                <w:sz w:val="24"/>
                <w:szCs w:val="24"/>
              </w:rPr>
              <w:t>Masse de biodéchets d’un m</w:t>
            </w:r>
            <w:r>
              <w:rPr>
                <w:rFonts w:ascii="Arial" w:hAnsi="Arial" w:cs="Arial"/>
                <w:sz w:val="24"/>
                <w:szCs w:val="24"/>
              </w:rPr>
              <w:t>unicipalité m d’origine o</w:t>
            </w:r>
          </w:p>
        </w:tc>
        <w:tc>
          <w:tcPr>
            <w:tcW w:w="1579" w:type="dxa"/>
          </w:tcPr>
          <w:p w:rsidR="00486BC2" w:rsidRPr="002B5475" w:rsidRDefault="00486BC2" w:rsidP="006C74E2">
            <w:pPr>
              <w:spacing w:line="480" w:lineRule="auto"/>
              <w:rPr>
                <w:rFonts w:ascii="Arial" w:hAnsi="Arial" w:cs="Arial"/>
                <w:sz w:val="24"/>
                <w:szCs w:val="24"/>
              </w:rPr>
            </w:pPr>
            <w:proofErr w:type="gramStart"/>
            <w:r>
              <w:rPr>
                <w:rFonts w:ascii="Arial" w:hAnsi="Arial" w:cs="Arial"/>
                <w:sz w:val="24"/>
                <w:szCs w:val="24"/>
              </w:rPr>
              <w:t>ton</w:t>
            </w:r>
            <w:proofErr w:type="gramEnd"/>
          </w:p>
        </w:tc>
      </w:tr>
      <w:tr w:rsidR="00486BC2" w:rsidRPr="000D001C" w:rsidTr="00486BC2">
        <w:tc>
          <w:tcPr>
            <w:tcW w:w="1342" w:type="dxa"/>
          </w:tcPr>
          <w:p w:rsidR="00486BC2" w:rsidRPr="000D001C" w:rsidRDefault="00486BC2" w:rsidP="006C74E2">
            <w:pPr>
              <w:spacing w:line="480" w:lineRule="auto"/>
              <w:rPr>
                <w:rFonts w:ascii="Arial" w:hAnsi="Arial" w:cs="Arial"/>
                <w:sz w:val="24"/>
                <w:szCs w:val="24"/>
                <w:lang w:val="en-GB"/>
              </w:rPr>
            </w:pPr>
            <w:r>
              <w:rPr>
                <w:rFonts w:ascii="Arial" w:hAnsi="Arial" w:cs="Arial"/>
                <w:sz w:val="24"/>
                <w:szCs w:val="24"/>
                <w:lang w:val="en-GB"/>
              </w:rPr>
              <w:t>t</w:t>
            </w:r>
          </w:p>
        </w:tc>
        <w:tc>
          <w:tcPr>
            <w:tcW w:w="6288" w:type="dxa"/>
          </w:tcPr>
          <w:p w:rsidR="00486BC2" w:rsidRPr="000D001C" w:rsidRDefault="00486BC2" w:rsidP="006C74E2">
            <w:pPr>
              <w:spacing w:line="480" w:lineRule="auto"/>
              <w:rPr>
                <w:rFonts w:ascii="Arial" w:hAnsi="Arial" w:cs="Arial"/>
                <w:sz w:val="24"/>
                <w:szCs w:val="24"/>
                <w:lang w:val="en-GB"/>
              </w:rPr>
            </w:pPr>
            <w:r>
              <w:rPr>
                <w:rFonts w:ascii="Arial" w:hAnsi="Arial" w:cs="Arial"/>
                <w:sz w:val="24"/>
                <w:szCs w:val="24"/>
                <w:lang w:val="en-GB"/>
              </w:rPr>
              <w:t xml:space="preserve">Technologie de </w:t>
            </w:r>
            <w:proofErr w:type="spellStart"/>
            <w:r>
              <w:rPr>
                <w:rFonts w:ascii="Arial" w:hAnsi="Arial" w:cs="Arial"/>
                <w:sz w:val="24"/>
                <w:szCs w:val="24"/>
                <w:lang w:val="en-GB"/>
              </w:rPr>
              <w:t>traitement</w:t>
            </w:r>
            <w:proofErr w:type="spellEnd"/>
          </w:p>
        </w:tc>
        <w:tc>
          <w:tcPr>
            <w:tcW w:w="1579" w:type="dxa"/>
          </w:tcPr>
          <w:p w:rsidR="00486BC2" w:rsidRDefault="00486BC2" w:rsidP="006C74E2">
            <w:pPr>
              <w:spacing w:line="480" w:lineRule="auto"/>
              <w:rPr>
                <w:rFonts w:ascii="Arial" w:hAnsi="Arial" w:cs="Arial"/>
                <w:sz w:val="24"/>
                <w:szCs w:val="24"/>
                <w:lang w:val="en-GB"/>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T</w:t>
            </w:r>
          </w:p>
        </w:tc>
        <w:tc>
          <w:tcPr>
            <w:tcW w:w="6288" w:type="dxa"/>
          </w:tcPr>
          <w:p w:rsidR="00486BC2" w:rsidRPr="000D001C" w:rsidRDefault="00486BC2" w:rsidP="006C74E2">
            <w:pPr>
              <w:spacing w:line="480" w:lineRule="auto"/>
              <w:rPr>
                <w:rFonts w:ascii="Arial" w:hAnsi="Arial" w:cs="Arial"/>
                <w:sz w:val="24"/>
                <w:szCs w:val="24"/>
              </w:rPr>
            </w:pPr>
            <w:r w:rsidRPr="000D001C">
              <w:rPr>
                <w:rFonts w:ascii="Arial" w:hAnsi="Arial" w:cs="Arial"/>
                <w:sz w:val="24"/>
                <w:szCs w:val="24"/>
              </w:rPr>
              <w:t>Ensemble des technologies de t</w:t>
            </w:r>
            <w:r>
              <w:rPr>
                <w:rFonts w:ascii="Arial" w:hAnsi="Arial" w:cs="Arial"/>
                <w:sz w:val="24"/>
                <w:szCs w:val="24"/>
              </w:rPr>
              <w:t>raitement possibles</w:t>
            </w:r>
          </w:p>
        </w:tc>
        <w:tc>
          <w:tcPr>
            <w:tcW w:w="1579" w:type="dxa"/>
          </w:tcPr>
          <w:p w:rsidR="00486BC2" w:rsidRPr="000D001C"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s</w:t>
            </w:r>
          </w:p>
        </w:tc>
        <w:tc>
          <w:tcPr>
            <w:tcW w:w="6288" w:type="dxa"/>
          </w:tcPr>
          <w:p w:rsidR="00486BC2" w:rsidRPr="000D001C" w:rsidRDefault="00486BC2" w:rsidP="006C74E2">
            <w:pPr>
              <w:spacing w:line="480" w:lineRule="auto"/>
              <w:rPr>
                <w:rFonts w:ascii="Arial" w:hAnsi="Arial" w:cs="Arial"/>
                <w:sz w:val="24"/>
                <w:szCs w:val="24"/>
              </w:rPr>
            </w:pPr>
            <w:r>
              <w:rPr>
                <w:rFonts w:ascii="Arial" w:hAnsi="Arial" w:cs="Arial"/>
                <w:sz w:val="24"/>
                <w:szCs w:val="24"/>
              </w:rPr>
              <w:t>Site d’installation de technologie</w:t>
            </w:r>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proofErr w:type="spellStart"/>
            <w:r>
              <w:rPr>
                <w:rFonts w:ascii="Arial" w:hAnsi="Arial" w:cs="Arial"/>
                <w:sz w:val="24"/>
                <w:szCs w:val="24"/>
                <w:lang w:val="en-GB"/>
              </w:rPr>
              <w:t>Poss_tech</w:t>
            </w:r>
            <w:proofErr w:type="spellEnd"/>
            <w:r>
              <w:rPr>
                <w:rFonts w:ascii="Arial" w:hAnsi="Arial" w:cs="Arial"/>
                <w:sz w:val="24"/>
                <w:szCs w:val="24"/>
                <w:lang w:val="en-GB"/>
              </w:rPr>
              <w:t>(</w:t>
            </w:r>
            <w:proofErr w:type="spellStart"/>
            <w:proofErr w:type="gramStart"/>
            <w:r>
              <w:rPr>
                <w:rFonts w:ascii="Arial" w:hAnsi="Arial" w:cs="Arial"/>
                <w:sz w:val="24"/>
                <w:szCs w:val="24"/>
                <w:lang w:val="en-GB"/>
              </w:rPr>
              <w:t>t,s</w:t>
            </w:r>
            <w:proofErr w:type="spellEnd"/>
            <w:proofErr w:type="gramEnd"/>
            <w:r>
              <w:rPr>
                <w:rFonts w:ascii="Arial" w:hAnsi="Arial" w:cs="Arial"/>
                <w:sz w:val="24"/>
                <w:szCs w:val="24"/>
                <w:lang w:val="en-GB"/>
              </w:rPr>
              <w:t>)</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Possibilité d’un site s à accueillir une technologie t (paramètre binaire)</w:t>
            </w:r>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S</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Ensemble des sites s</w:t>
            </w:r>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cp</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Coproduit</w:t>
            </w:r>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CP</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 xml:space="preserve">Ensemble des coproduits </w:t>
            </w:r>
            <w:proofErr w:type="spellStart"/>
            <w:r>
              <w:rPr>
                <w:rFonts w:ascii="Arial" w:hAnsi="Arial" w:cs="Arial"/>
                <w:sz w:val="24"/>
                <w:szCs w:val="24"/>
              </w:rPr>
              <w:t>cp</w:t>
            </w:r>
            <w:proofErr w:type="spellEnd"/>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mark</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Marché où peut être valorisé un coproduit</w:t>
            </w:r>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MARK</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Ensemble des marchés de coproduits</w:t>
            </w:r>
          </w:p>
        </w:tc>
        <w:tc>
          <w:tcPr>
            <w:tcW w:w="1579" w:type="dxa"/>
          </w:tcPr>
          <w:p w:rsidR="00486BC2" w:rsidRDefault="00486BC2" w:rsidP="006C74E2">
            <w:pPr>
              <w:spacing w:line="480" w:lineRule="auto"/>
              <w:rPr>
                <w:rFonts w:ascii="Arial" w:hAnsi="Arial" w:cs="Arial"/>
                <w:sz w:val="24"/>
                <w:szCs w:val="24"/>
              </w:rPr>
            </w:pP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lastRenderedPageBreak/>
              <w:t>Dc(m)</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Distance de collecte d’une municipalité</w:t>
            </w:r>
          </w:p>
        </w:tc>
        <w:tc>
          <w:tcPr>
            <w:tcW w:w="1579" w:type="dxa"/>
          </w:tcPr>
          <w:p w:rsidR="00486BC2" w:rsidRDefault="00486BC2" w:rsidP="006C74E2">
            <w:pPr>
              <w:spacing w:line="480" w:lineRule="auto"/>
              <w:rPr>
                <w:rFonts w:ascii="Arial" w:hAnsi="Arial" w:cs="Arial"/>
                <w:sz w:val="24"/>
                <w:szCs w:val="24"/>
              </w:rPr>
            </w:pPr>
            <w:proofErr w:type="gramStart"/>
            <w:r>
              <w:rPr>
                <w:rFonts w:ascii="Arial" w:hAnsi="Arial" w:cs="Arial"/>
                <w:sz w:val="24"/>
                <w:szCs w:val="24"/>
              </w:rPr>
              <w:t>km</w:t>
            </w:r>
            <w:proofErr w:type="gramEnd"/>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D(</w:t>
            </w:r>
            <w:proofErr w:type="gramStart"/>
            <w:r>
              <w:rPr>
                <w:rFonts w:ascii="Arial" w:hAnsi="Arial" w:cs="Arial"/>
                <w:sz w:val="24"/>
                <w:szCs w:val="24"/>
                <w:lang w:val="en-GB"/>
              </w:rPr>
              <w:t>m,s</w:t>
            </w:r>
            <w:proofErr w:type="gramEnd"/>
            <w:r>
              <w:rPr>
                <w:rFonts w:ascii="Arial" w:hAnsi="Arial" w:cs="Arial"/>
                <w:sz w:val="24"/>
                <w:szCs w:val="24"/>
                <w:lang w:val="en-GB"/>
              </w:rPr>
              <w:t>)</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Distance entre m et s</w:t>
            </w:r>
          </w:p>
        </w:tc>
        <w:tc>
          <w:tcPr>
            <w:tcW w:w="1579" w:type="dxa"/>
          </w:tcPr>
          <w:p w:rsidR="00486BC2" w:rsidRDefault="00486BC2" w:rsidP="006C74E2">
            <w:pPr>
              <w:spacing w:line="480" w:lineRule="auto"/>
              <w:rPr>
                <w:rFonts w:ascii="Arial" w:hAnsi="Arial" w:cs="Arial"/>
                <w:sz w:val="24"/>
                <w:szCs w:val="24"/>
              </w:rPr>
            </w:pPr>
            <w:proofErr w:type="gramStart"/>
            <w:r>
              <w:rPr>
                <w:rFonts w:ascii="Arial" w:hAnsi="Arial" w:cs="Arial"/>
                <w:sz w:val="24"/>
                <w:szCs w:val="24"/>
              </w:rPr>
              <w:t>km</w:t>
            </w:r>
            <w:proofErr w:type="gramEnd"/>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r>
              <w:rPr>
                <w:rFonts w:ascii="Arial" w:hAnsi="Arial" w:cs="Arial"/>
                <w:sz w:val="24"/>
                <w:szCs w:val="24"/>
                <w:lang w:val="en-GB"/>
              </w:rPr>
              <w:t>D(</w:t>
            </w:r>
            <w:proofErr w:type="spellStart"/>
            <w:proofErr w:type="gramStart"/>
            <w:r>
              <w:rPr>
                <w:rFonts w:ascii="Arial" w:hAnsi="Arial" w:cs="Arial"/>
                <w:sz w:val="24"/>
                <w:szCs w:val="24"/>
                <w:lang w:val="en-GB"/>
              </w:rPr>
              <w:t>s,mark</w:t>
            </w:r>
            <w:proofErr w:type="spellEnd"/>
            <w:proofErr w:type="gramEnd"/>
            <w:r>
              <w:rPr>
                <w:rFonts w:ascii="Arial" w:hAnsi="Arial" w:cs="Arial"/>
                <w:sz w:val="24"/>
                <w:szCs w:val="24"/>
                <w:lang w:val="en-GB"/>
              </w:rPr>
              <w:t>)</w:t>
            </w:r>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Distance entre un site s et le marché mark</w:t>
            </w:r>
          </w:p>
        </w:tc>
        <w:tc>
          <w:tcPr>
            <w:tcW w:w="1579" w:type="dxa"/>
          </w:tcPr>
          <w:p w:rsidR="00486BC2" w:rsidRDefault="00486BC2" w:rsidP="006C74E2">
            <w:pPr>
              <w:spacing w:line="480" w:lineRule="auto"/>
              <w:rPr>
                <w:rFonts w:ascii="Arial" w:hAnsi="Arial" w:cs="Arial"/>
                <w:sz w:val="24"/>
                <w:szCs w:val="24"/>
              </w:rPr>
            </w:pPr>
            <w:proofErr w:type="gramStart"/>
            <w:r>
              <w:rPr>
                <w:rFonts w:ascii="Arial" w:hAnsi="Arial" w:cs="Arial"/>
                <w:sz w:val="24"/>
                <w:szCs w:val="24"/>
              </w:rPr>
              <w:t>km</w:t>
            </w:r>
            <w:proofErr w:type="gramEnd"/>
          </w:p>
        </w:tc>
      </w:tr>
      <w:tr w:rsidR="00486BC2" w:rsidRPr="009271F1" w:rsidTr="00486BC2">
        <w:tc>
          <w:tcPr>
            <w:tcW w:w="1342" w:type="dxa"/>
          </w:tcPr>
          <w:p w:rsidR="00486BC2" w:rsidRDefault="00486BC2" w:rsidP="006C74E2">
            <w:pPr>
              <w:spacing w:line="480" w:lineRule="auto"/>
              <w:rPr>
                <w:rFonts w:ascii="Arial" w:hAnsi="Arial" w:cs="Arial"/>
                <w:sz w:val="24"/>
                <w:szCs w:val="24"/>
                <w:lang w:val="en-GB"/>
              </w:rPr>
            </w:pPr>
            <w:proofErr w:type="spellStart"/>
            <w:r>
              <w:rPr>
                <w:rFonts w:ascii="Arial" w:hAnsi="Arial" w:cs="Arial"/>
                <w:sz w:val="24"/>
                <w:szCs w:val="24"/>
                <w:lang w:val="en-GB"/>
              </w:rPr>
              <w:t>Itr</w:t>
            </w:r>
            <w:proofErr w:type="spellEnd"/>
          </w:p>
        </w:tc>
        <w:tc>
          <w:tcPr>
            <w:tcW w:w="6288" w:type="dxa"/>
          </w:tcPr>
          <w:p w:rsidR="00486BC2" w:rsidRDefault="00486BC2" w:rsidP="002C318E">
            <w:pPr>
              <w:spacing w:line="256" w:lineRule="auto"/>
              <w:rPr>
                <w:rFonts w:ascii="Arial" w:hAnsi="Arial" w:cs="Arial"/>
                <w:sz w:val="24"/>
                <w:szCs w:val="24"/>
              </w:rPr>
            </w:pPr>
            <w:r>
              <w:rPr>
                <w:rFonts w:ascii="Arial" w:hAnsi="Arial" w:cs="Arial"/>
                <w:sz w:val="24"/>
                <w:szCs w:val="24"/>
              </w:rPr>
              <w:t>Facteur d’émission du transport des déchets</w:t>
            </w:r>
          </w:p>
        </w:tc>
        <w:tc>
          <w:tcPr>
            <w:tcW w:w="1579" w:type="dxa"/>
          </w:tcPr>
          <w:p w:rsidR="00486BC2" w:rsidRPr="009271F1" w:rsidRDefault="00486BC2" w:rsidP="006C74E2">
            <w:pPr>
              <w:spacing w:line="480" w:lineRule="auto"/>
              <w:rPr>
                <w:rFonts w:ascii="Arial" w:hAnsi="Arial" w:cs="Arial"/>
                <w:sz w:val="24"/>
                <w:szCs w:val="24"/>
              </w:rPr>
            </w:pPr>
            <w:proofErr w:type="gramStart"/>
            <w:r>
              <w:rPr>
                <w:rFonts w:ascii="Arial" w:hAnsi="Arial" w:cs="Arial"/>
                <w:sz w:val="24"/>
                <w:szCs w:val="24"/>
              </w:rPr>
              <w:t>i</w:t>
            </w:r>
            <w:proofErr w:type="gramEnd"/>
            <w:r>
              <w:rPr>
                <w:rFonts w:ascii="Arial" w:hAnsi="Arial" w:cs="Arial"/>
                <w:sz w:val="24"/>
                <w:szCs w:val="24"/>
              </w:rPr>
              <w:t>/tkm</w:t>
            </w:r>
          </w:p>
        </w:tc>
      </w:tr>
      <w:tr w:rsidR="00486BC2" w:rsidRPr="000D001C" w:rsidTr="00486BC2">
        <w:tc>
          <w:tcPr>
            <w:tcW w:w="1342" w:type="dxa"/>
          </w:tcPr>
          <w:p w:rsidR="00486BC2" w:rsidRDefault="00486BC2" w:rsidP="006C74E2">
            <w:pPr>
              <w:spacing w:line="480" w:lineRule="auto"/>
              <w:rPr>
                <w:rFonts w:ascii="Arial" w:hAnsi="Arial" w:cs="Arial"/>
                <w:sz w:val="24"/>
                <w:szCs w:val="24"/>
                <w:lang w:val="en-GB"/>
              </w:rPr>
            </w:pPr>
            <w:proofErr w:type="spellStart"/>
            <w:r>
              <w:rPr>
                <w:rFonts w:ascii="Arial" w:hAnsi="Arial" w:cs="Arial"/>
                <w:sz w:val="24"/>
                <w:szCs w:val="24"/>
                <w:lang w:val="en-GB"/>
              </w:rPr>
              <w:t>Icol</w:t>
            </w:r>
            <w:proofErr w:type="spellEnd"/>
          </w:p>
        </w:tc>
        <w:tc>
          <w:tcPr>
            <w:tcW w:w="6288" w:type="dxa"/>
          </w:tcPr>
          <w:p w:rsidR="00486BC2" w:rsidRDefault="00486BC2" w:rsidP="006C74E2">
            <w:pPr>
              <w:spacing w:line="480" w:lineRule="auto"/>
              <w:rPr>
                <w:rFonts w:ascii="Arial" w:hAnsi="Arial" w:cs="Arial"/>
                <w:sz w:val="24"/>
                <w:szCs w:val="24"/>
              </w:rPr>
            </w:pPr>
            <w:r>
              <w:rPr>
                <w:rFonts w:ascii="Arial" w:hAnsi="Arial" w:cs="Arial"/>
                <w:sz w:val="24"/>
                <w:szCs w:val="24"/>
              </w:rPr>
              <w:t>Facteur d’émission de la collecte des déchets</w:t>
            </w:r>
          </w:p>
        </w:tc>
        <w:tc>
          <w:tcPr>
            <w:tcW w:w="1579" w:type="dxa"/>
          </w:tcPr>
          <w:p w:rsidR="00486BC2" w:rsidRDefault="00486BC2" w:rsidP="006C74E2">
            <w:pPr>
              <w:spacing w:line="480" w:lineRule="auto"/>
              <w:rPr>
                <w:rFonts w:ascii="Arial" w:hAnsi="Arial" w:cs="Arial"/>
                <w:sz w:val="24"/>
                <w:szCs w:val="24"/>
              </w:rPr>
            </w:pPr>
            <w:proofErr w:type="gramStart"/>
            <w:r>
              <w:rPr>
                <w:rFonts w:ascii="Arial" w:hAnsi="Arial" w:cs="Arial"/>
                <w:sz w:val="24"/>
                <w:szCs w:val="24"/>
              </w:rPr>
              <w:t>i</w:t>
            </w:r>
            <w:proofErr w:type="gramEnd"/>
            <w:r>
              <w:rPr>
                <w:rFonts w:ascii="Arial" w:hAnsi="Arial" w:cs="Arial"/>
                <w:sz w:val="24"/>
                <w:szCs w:val="24"/>
              </w:rPr>
              <w:t>/tkm</w:t>
            </w:r>
          </w:p>
          <w:p w:rsidR="00486BC2" w:rsidRDefault="00486BC2" w:rsidP="006C74E2">
            <w:pPr>
              <w:spacing w:line="480" w:lineRule="auto"/>
              <w:rPr>
                <w:rFonts w:ascii="Arial" w:hAnsi="Arial" w:cs="Arial"/>
                <w:sz w:val="24"/>
                <w:szCs w:val="24"/>
              </w:rPr>
            </w:pPr>
            <w:proofErr w:type="gramStart"/>
            <w:r>
              <w:rPr>
                <w:rFonts w:ascii="Arial" w:hAnsi="Arial" w:cs="Arial"/>
                <w:sz w:val="24"/>
                <w:szCs w:val="24"/>
              </w:rPr>
              <w:t>i</w:t>
            </w:r>
            <w:proofErr w:type="gramEnd"/>
            <w:r>
              <w:rPr>
                <w:rFonts w:ascii="Arial" w:hAnsi="Arial" w:cs="Arial"/>
                <w:sz w:val="24"/>
                <w:szCs w:val="24"/>
              </w:rPr>
              <w:t>* unité de la catégorie d’impact (ex : kgCO2eq)</w:t>
            </w:r>
          </w:p>
        </w:tc>
      </w:tr>
      <w:tr w:rsidR="00486BC2" w:rsidRPr="00900DEC" w:rsidTr="00486BC2">
        <w:tc>
          <w:tcPr>
            <w:tcW w:w="1342" w:type="dxa"/>
          </w:tcPr>
          <w:p w:rsidR="00486BC2" w:rsidRDefault="007C6CA0" w:rsidP="009271F1">
            <w:pPr>
              <w:spacing w:line="480" w:lineRule="auto"/>
              <w:rPr>
                <w:rFonts w:ascii="Arial" w:hAnsi="Arial" w:cs="Arial"/>
                <w:sz w:val="24"/>
                <w:szCs w:val="24"/>
                <w:lang w:val="en-GB"/>
              </w:rPr>
            </w:pPr>
            <m:oMathPara>
              <m:oMath>
                <m:sSub>
                  <m:sSubPr>
                    <m:ctrlPr>
                      <w:rPr>
                        <w:rFonts w:ascii="Cambria Math" w:eastAsia="Calibri" w:hAnsi="Cambria Math" w:cs="Times New Roman"/>
                        <w:i/>
                        <w:iCs/>
                      </w:rPr>
                    </m:ctrlPr>
                  </m:sSubPr>
                  <m:e>
                    <m:r>
                      <w:rPr>
                        <w:rFonts w:ascii="Cambria Math" w:eastAsia="Calibri" w:hAnsi="Cambria Math" w:cs="Times New Roman"/>
                      </w:rPr>
                      <m:t>I</m:t>
                    </m:r>
                  </m:e>
                  <m:sub>
                    <m:r>
                      <w:rPr>
                        <w:rFonts w:ascii="Cambria Math" w:eastAsia="Calibri" w:hAnsi="Cambria Math" w:cs="Times New Roman"/>
                      </w:rPr>
                      <m:t>tr-cp</m:t>
                    </m:r>
                  </m:sub>
                </m:sSub>
                <m:r>
                  <w:rPr>
                    <w:rFonts w:ascii="Cambria Math" w:eastAsia="Calibri" w:hAnsi="Cambria Math" w:cs="Times New Roman"/>
                  </w:rPr>
                  <m:t>(cp) </m:t>
                </m:r>
              </m:oMath>
            </m:oMathPara>
          </w:p>
        </w:tc>
        <w:tc>
          <w:tcPr>
            <w:tcW w:w="6288" w:type="dxa"/>
          </w:tcPr>
          <w:p w:rsidR="00486BC2" w:rsidRDefault="00486BC2" w:rsidP="009271F1">
            <w:pPr>
              <w:spacing w:line="256" w:lineRule="auto"/>
              <w:rPr>
                <w:rFonts w:ascii="Arial" w:hAnsi="Arial" w:cs="Arial"/>
                <w:sz w:val="24"/>
                <w:szCs w:val="24"/>
              </w:rPr>
            </w:pPr>
            <w:r w:rsidRPr="002B5475">
              <w:rPr>
                <w:rFonts w:ascii="Arial" w:hAnsi="Arial" w:cs="Arial"/>
                <w:sz w:val="24"/>
                <w:szCs w:val="24"/>
              </w:rPr>
              <w:t xml:space="preserve">Facteur d’émission du transport d’un </w:t>
            </w:r>
            <w:proofErr w:type="spellStart"/>
            <w:r w:rsidRPr="002B5475">
              <w:rPr>
                <w:rFonts w:ascii="Arial" w:hAnsi="Arial" w:cs="Arial"/>
                <w:sz w:val="24"/>
                <w:szCs w:val="24"/>
              </w:rPr>
              <w:t>cp</w:t>
            </w:r>
            <w:proofErr w:type="spellEnd"/>
            <w:r w:rsidRPr="002B5475">
              <w:rPr>
                <w:rFonts w:ascii="Arial" w:hAnsi="Arial" w:cs="Arial"/>
                <w:sz w:val="24"/>
                <w:szCs w:val="24"/>
              </w:rPr>
              <w:t xml:space="preserve"> </w:t>
            </w:r>
          </w:p>
        </w:tc>
        <w:tc>
          <w:tcPr>
            <w:tcW w:w="1579" w:type="dxa"/>
          </w:tcPr>
          <w:p w:rsidR="00486BC2" w:rsidRPr="002C318E" w:rsidRDefault="00486BC2" w:rsidP="009271F1">
            <w:pPr>
              <w:spacing w:line="480" w:lineRule="auto"/>
              <w:rPr>
                <w:rFonts w:ascii="Arial" w:hAnsi="Arial" w:cs="Arial"/>
                <w:sz w:val="24"/>
                <w:szCs w:val="24"/>
                <w:lang w:val="en-GB"/>
              </w:rPr>
            </w:pPr>
            <w:r w:rsidRPr="002C318E">
              <w:rPr>
                <w:rFonts w:ascii="Arial" w:hAnsi="Arial" w:cs="Arial"/>
                <w:sz w:val="24"/>
                <w:szCs w:val="24"/>
                <w:lang w:val="en-GB"/>
              </w:rPr>
              <w:t>i/</w:t>
            </w:r>
            <w:proofErr w:type="gramStart"/>
            <w:r w:rsidRPr="002C318E">
              <w:rPr>
                <w:rFonts w:ascii="Arial" w:hAnsi="Arial" w:cs="Arial"/>
                <w:sz w:val="24"/>
                <w:szCs w:val="24"/>
                <w:lang w:val="en-GB"/>
              </w:rPr>
              <w:t>tkm ,</w:t>
            </w:r>
            <w:proofErr w:type="gramEnd"/>
            <w:r w:rsidRPr="002C318E">
              <w:rPr>
                <w:rFonts w:ascii="Arial" w:hAnsi="Arial" w:cs="Arial"/>
                <w:sz w:val="24"/>
                <w:szCs w:val="24"/>
                <w:lang w:val="en-GB"/>
              </w:rPr>
              <w:t xml:space="preserve"> i/kWh.km</w:t>
            </w:r>
          </w:p>
        </w:tc>
      </w:tr>
      <w:tr w:rsidR="00486BC2" w:rsidRPr="00486BC2" w:rsidTr="00486BC2">
        <w:tc>
          <w:tcPr>
            <w:tcW w:w="1342" w:type="dxa"/>
          </w:tcPr>
          <w:p w:rsidR="00486BC2" w:rsidRDefault="00486BC2" w:rsidP="009271F1">
            <w:pPr>
              <w:spacing w:line="480" w:lineRule="auto"/>
              <w:rPr>
                <w:rFonts w:ascii="Arial" w:eastAsia="Calibri" w:hAnsi="Arial" w:cs="Arial"/>
                <w:iCs/>
              </w:rPr>
            </w:pPr>
            <w:proofErr w:type="gramStart"/>
            <w:r>
              <w:rPr>
                <w:rFonts w:ascii="Arial" w:eastAsia="Calibri" w:hAnsi="Arial" w:cs="Arial"/>
                <w:iCs/>
              </w:rPr>
              <w:t>CAP(</w:t>
            </w:r>
            <w:proofErr w:type="gramEnd"/>
            <w:r>
              <w:rPr>
                <w:rFonts w:ascii="Arial" w:eastAsia="Calibri" w:hAnsi="Arial" w:cs="Arial"/>
                <w:iCs/>
              </w:rPr>
              <w:t>cop)</w:t>
            </w:r>
          </w:p>
        </w:tc>
        <w:tc>
          <w:tcPr>
            <w:tcW w:w="6288" w:type="dxa"/>
          </w:tcPr>
          <w:p w:rsidR="00486BC2" w:rsidRPr="002B5475" w:rsidRDefault="00486BC2" w:rsidP="009271F1">
            <w:pPr>
              <w:spacing w:line="256" w:lineRule="auto"/>
              <w:rPr>
                <w:rFonts w:ascii="Arial" w:hAnsi="Arial" w:cs="Arial"/>
                <w:sz w:val="24"/>
                <w:szCs w:val="24"/>
              </w:rPr>
            </w:pPr>
            <w:r>
              <w:rPr>
                <w:rFonts w:ascii="Arial" w:hAnsi="Arial" w:cs="Arial"/>
                <w:sz w:val="24"/>
                <w:szCs w:val="24"/>
              </w:rPr>
              <w:t>Quantité maximale de marché de produit conventionnel sur le territoire</w:t>
            </w:r>
          </w:p>
        </w:tc>
        <w:tc>
          <w:tcPr>
            <w:tcW w:w="1579" w:type="dxa"/>
          </w:tcPr>
          <w:p w:rsidR="00486BC2" w:rsidRPr="00486BC2" w:rsidRDefault="00486BC2" w:rsidP="009271F1">
            <w:pPr>
              <w:spacing w:line="480" w:lineRule="auto"/>
              <w:rPr>
                <w:rFonts w:ascii="Arial" w:hAnsi="Arial" w:cs="Arial"/>
                <w:sz w:val="24"/>
                <w:szCs w:val="24"/>
              </w:rPr>
            </w:pPr>
          </w:p>
        </w:tc>
      </w:tr>
      <w:bookmarkEnd w:id="0"/>
    </w:tbl>
    <w:p w:rsidR="00A83ED9" w:rsidRPr="00486BC2" w:rsidRDefault="00A83ED9" w:rsidP="006C74E2">
      <w:pPr>
        <w:spacing w:line="480" w:lineRule="auto"/>
        <w:rPr>
          <w:rFonts w:ascii="Arial" w:hAnsi="Arial" w:cs="Arial"/>
          <w:sz w:val="24"/>
          <w:szCs w:val="24"/>
        </w:rPr>
      </w:pPr>
    </w:p>
    <w:p w:rsidR="0084467F" w:rsidRPr="00A83ED9" w:rsidRDefault="0084467F" w:rsidP="006C74E2">
      <w:pPr>
        <w:spacing w:line="480" w:lineRule="auto"/>
        <w:rPr>
          <w:rFonts w:ascii="Arial" w:hAnsi="Arial" w:cs="Arial"/>
          <w:sz w:val="24"/>
          <w:szCs w:val="24"/>
        </w:rPr>
      </w:pPr>
      <w:r w:rsidRPr="00A83ED9">
        <w:rPr>
          <w:rFonts w:ascii="Arial" w:hAnsi="Arial" w:cs="Arial"/>
          <w:sz w:val="24"/>
          <w:szCs w:val="24"/>
        </w:rPr>
        <w:t>Variables</w:t>
      </w:r>
      <w:r w:rsidR="0041105D" w:rsidRPr="00A83ED9">
        <w:rPr>
          <w:rFonts w:ascii="Arial" w:hAnsi="Arial" w:cs="Arial"/>
          <w:sz w:val="24"/>
          <w:szCs w:val="24"/>
        </w:rPr>
        <w:t xml:space="preserve"> et paramètres</w:t>
      </w:r>
    </w:p>
    <w:p w:rsidR="00EB2F53" w:rsidRDefault="00EB2F53" w:rsidP="006C74E2">
      <w:pPr>
        <w:spacing w:line="480" w:lineRule="auto"/>
        <w:rPr>
          <w:rFonts w:ascii="Arial" w:hAnsi="Arial" w:cs="Arial"/>
          <w:sz w:val="24"/>
          <w:szCs w:val="24"/>
        </w:rPr>
      </w:pPr>
      <w:r w:rsidRPr="00EB2F53">
        <w:rPr>
          <w:rFonts w:ascii="Arial" w:hAnsi="Arial" w:cs="Arial"/>
          <w:sz w:val="24"/>
          <w:szCs w:val="24"/>
        </w:rPr>
        <w:t>Ce cadre d’optimisation vise à</w:t>
      </w:r>
      <w:r>
        <w:rPr>
          <w:rFonts w:ascii="Arial" w:hAnsi="Arial" w:cs="Arial"/>
          <w:sz w:val="24"/>
          <w:szCs w:val="24"/>
        </w:rPr>
        <w:t xml:space="preserve"> </w:t>
      </w:r>
      <w:r w:rsidR="00342B98">
        <w:rPr>
          <w:rFonts w:ascii="Arial" w:hAnsi="Arial" w:cs="Arial"/>
          <w:sz w:val="24"/>
          <w:szCs w:val="24"/>
        </w:rPr>
        <w:t>tracker le</w:t>
      </w:r>
      <w:r w:rsidR="00583462">
        <w:rPr>
          <w:rFonts w:ascii="Arial" w:hAnsi="Arial" w:cs="Arial"/>
          <w:sz w:val="24"/>
          <w:szCs w:val="24"/>
        </w:rPr>
        <w:t>s</w:t>
      </w:r>
      <w:r w:rsidR="00342B98">
        <w:rPr>
          <w:rFonts w:ascii="Arial" w:hAnsi="Arial" w:cs="Arial"/>
          <w:sz w:val="24"/>
          <w:szCs w:val="24"/>
        </w:rPr>
        <w:t xml:space="preserve"> flux au niveau du territoire : c’est-à-dire du producteur de biodéchet en passant par la technologie appropriée jusqu’au marché pour les coproduits. Nous distinguons ainsi 3 variables de décision :</w:t>
      </w:r>
    </w:p>
    <w:p w:rsidR="0041105D" w:rsidRDefault="00342B98" w:rsidP="0041105D">
      <w:pPr>
        <w:pStyle w:val="Paragraphedeliste"/>
        <w:numPr>
          <w:ilvl w:val="0"/>
          <w:numId w:val="7"/>
        </w:numPr>
        <w:spacing w:line="480" w:lineRule="auto"/>
        <w:rPr>
          <w:rFonts w:ascii="Arial" w:hAnsi="Arial" w:cs="Arial"/>
          <w:sz w:val="24"/>
          <w:szCs w:val="24"/>
        </w:rPr>
      </w:pPr>
      <w:bookmarkStart w:id="1" w:name="_Hlk227578410"/>
      <m:oMath>
        <m:r>
          <w:rPr>
            <w:rFonts w:ascii="Cambria Math" w:hAnsi="Cambria Math" w:cs="Arial"/>
            <w:sz w:val="24"/>
            <w:szCs w:val="24"/>
          </w:rPr>
          <m:t>x(m, o, t, s) </m:t>
        </m:r>
      </m:oMath>
      <w:r>
        <w:rPr>
          <w:rFonts w:ascii="Arial" w:eastAsiaTheme="minorEastAsia" w:hAnsi="Arial" w:cs="Arial"/>
          <w:sz w:val="24"/>
          <w:szCs w:val="24"/>
        </w:rPr>
        <w:t xml:space="preserve">: qui </w:t>
      </w:r>
      <w:r w:rsidR="00E83AF5">
        <w:rPr>
          <w:rFonts w:ascii="Arial" w:eastAsiaTheme="minorEastAsia" w:hAnsi="Arial" w:cs="Arial"/>
          <w:sz w:val="24"/>
          <w:szCs w:val="24"/>
        </w:rPr>
        <w:t xml:space="preserve">correspond </w:t>
      </w:r>
      <w:r w:rsidR="0041105D">
        <w:rPr>
          <w:rFonts w:ascii="Arial" w:eastAsiaTheme="minorEastAsia" w:hAnsi="Arial" w:cs="Arial"/>
          <w:sz w:val="24"/>
          <w:szCs w:val="24"/>
        </w:rPr>
        <w:t>au flux provenant d’une municipalité m d’une origine o, envoyé vers une technologie t qui est installé dans s</w:t>
      </w:r>
      <w:r w:rsidR="0041105D" w:rsidRPr="0041105D">
        <w:rPr>
          <w:rFonts w:ascii="Arial" w:hAnsi="Arial" w:cs="Arial"/>
          <w:sz w:val="24"/>
          <w:szCs w:val="24"/>
        </w:rPr>
        <w:t>.</w:t>
      </w:r>
    </w:p>
    <w:p w:rsidR="0041105D" w:rsidRPr="00582647" w:rsidRDefault="00582647" w:rsidP="0041105D">
      <w:pPr>
        <w:pStyle w:val="Paragraphedeliste"/>
        <w:numPr>
          <w:ilvl w:val="0"/>
          <w:numId w:val="7"/>
        </w:numPr>
        <w:spacing w:line="480" w:lineRule="auto"/>
        <w:rPr>
          <w:rFonts w:ascii="Arial" w:hAnsi="Arial" w:cs="Arial"/>
          <w:sz w:val="24"/>
          <w:szCs w:val="24"/>
        </w:rPr>
      </w:pPr>
      <m:oMath>
        <m:r>
          <w:rPr>
            <w:rFonts w:ascii="Cambria Math" w:hAnsi="Cambria Math" w:cs="Arial"/>
            <w:sz w:val="24"/>
            <w:szCs w:val="24"/>
          </w:rPr>
          <m:t>y(t, s) </m:t>
        </m:r>
      </m:oMath>
      <w:r>
        <w:rPr>
          <w:rFonts w:ascii="Arial" w:eastAsiaTheme="minorEastAsia" w:hAnsi="Arial" w:cs="Arial"/>
          <w:sz w:val="24"/>
          <w:szCs w:val="24"/>
        </w:rPr>
        <w:t>: est une variable binaire, qui correspond à l’activation (valeur = 1) ou non (valeur = 0) d’une technologie t installée dans s</w:t>
      </w:r>
    </w:p>
    <w:p w:rsidR="00582647" w:rsidRDefault="00582647" w:rsidP="0041105D">
      <w:pPr>
        <w:pStyle w:val="Paragraphedeliste"/>
        <w:numPr>
          <w:ilvl w:val="0"/>
          <w:numId w:val="7"/>
        </w:numPr>
        <w:spacing w:line="480" w:lineRule="auto"/>
        <w:rPr>
          <w:rFonts w:ascii="Arial" w:hAnsi="Arial" w:cs="Arial"/>
          <w:sz w:val="24"/>
          <w:szCs w:val="24"/>
        </w:rPr>
      </w:pPr>
      <m:oMath>
        <m:r>
          <w:rPr>
            <w:rFonts w:ascii="Cambria Math" w:hAnsi="Cambria Math" w:cs="Arial"/>
            <w:sz w:val="24"/>
            <w:szCs w:val="24"/>
          </w:rPr>
          <m:t>z(t,cp,s,mark) </m:t>
        </m:r>
      </m:oMath>
      <w:r w:rsidRPr="00582647">
        <w:rPr>
          <w:rFonts w:ascii="Arial" w:hAnsi="Arial" w:cs="Arial"/>
          <w:sz w:val="24"/>
          <w:szCs w:val="24"/>
        </w:rPr>
        <w:t>:</w:t>
      </w:r>
      <w:r>
        <w:rPr>
          <w:rFonts w:ascii="Arial" w:hAnsi="Arial" w:cs="Arial"/>
          <w:sz w:val="24"/>
          <w:szCs w:val="24"/>
        </w:rPr>
        <w:t xml:space="preserve"> qui correspond au flux de coproduit </w:t>
      </w:r>
      <w:proofErr w:type="spellStart"/>
      <w:r>
        <w:rPr>
          <w:rFonts w:ascii="Arial" w:hAnsi="Arial" w:cs="Arial"/>
          <w:sz w:val="24"/>
          <w:szCs w:val="24"/>
        </w:rPr>
        <w:t>cp</w:t>
      </w:r>
      <w:proofErr w:type="spellEnd"/>
      <w:r>
        <w:rPr>
          <w:rFonts w:ascii="Arial" w:hAnsi="Arial" w:cs="Arial"/>
          <w:sz w:val="24"/>
          <w:szCs w:val="24"/>
        </w:rPr>
        <w:t xml:space="preserve"> issu de t installé dans s et envoyé vers un marché mark.</w:t>
      </w:r>
      <w:bookmarkEnd w:id="1"/>
    </w:p>
    <w:p w:rsidR="0084467F" w:rsidRPr="00741855" w:rsidRDefault="0084467F" w:rsidP="006C74E2">
      <w:pPr>
        <w:spacing w:line="480" w:lineRule="auto"/>
        <w:rPr>
          <w:rFonts w:ascii="Arial" w:hAnsi="Arial" w:cs="Arial"/>
          <w:sz w:val="24"/>
          <w:szCs w:val="24"/>
        </w:rPr>
      </w:pPr>
      <w:r w:rsidRPr="00741855">
        <w:rPr>
          <w:rFonts w:ascii="Arial" w:hAnsi="Arial" w:cs="Arial"/>
          <w:sz w:val="24"/>
          <w:szCs w:val="24"/>
        </w:rPr>
        <w:lastRenderedPageBreak/>
        <w:t>Objectif</w:t>
      </w:r>
    </w:p>
    <w:p w:rsidR="007D49CE" w:rsidRDefault="007D49CE" w:rsidP="006C74E2">
      <w:pPr>
        <w:spacing w:line="480" w:lineRule="auto"/>
        <w:rPr>
          <w:rFonts w:ascii="Arial" w:hAnsi="Arial" w:cs="Arial"/>
          <w:sz w:val="24"/>
          <w:szCs w:val="24"/>
        </w:rPr>
      </w:pPr>
      <w:r w:rsidRPr="007D49CE">
        <w:rPr>
          <w:rFonts w:ascii="Arial" w:hAnsi="Arial" w:cs="Arial"/>
          <w:sz w:val="24"/>
          <w:szCs w:val="24"/>
        </w:rPr>
        <w:t>L’objectif est de minimiser l</w:t>
      </w:r>
      <w:r>
        <w:rPr>
          <w:rFonts w:ascii="Arial" w:hAnsi="Arial" w:cs="Arial"/>
          <w:sz w:val="24"/>
          <w:szCs w:val="24"/>
        </w:rPr>
        <w:t xml:space="preserve">’impact environnemental du système de gestion de biodéchets, qui est mathématiquement formulé comme suit : </w:t>
      </w:r>
    </w:p>
    <w:p w:rsidR="007D49CE" w:rsidRDefault="00826345" w:rsidP="006C74E2">
      <w:pPr>
        <w:spacing w:line="480" w:lineRule="auto"/>
        <w:rPr>
          <w:rFonts w:ascii="Arial" w:hAnsi="Arial" w:cs="Arial"/>
          <w:sz w:val="24"/>
          <w:szCs w:val="24"/>
        </w:rPr>
      </w:pPr>
      <w:r>
        <w:rPr>
          <w:rFonts w:ascii="Arial" w:hAnsi="Arial" w:cs="Arial"/>
          <w:sz w:val="24"/>
          <w:szCs w:val="24"/>
        </w:rPr>
        <w:t>M</w:t>
      </w:r>
      <w:r w:rsidR="007D49CE">
        <w:rPr>
          <w:rFonts w:ascii="Arial" w:hAnsi="Arial" w:cs="Arial"/>
          <w:sz w:val="24"/>
          <w:szCs w:val="24"/>
        </w:rPr>
        <w:t>in</w:t>
      </w:r>
      <w:r>
        <w:rPr>
          <w:rFonts w:ascii="Arial" w:hAnsi="Arial" w:cs="Arial"/>
          <w:sz w:val="24"/>
          <w:szCs w:val="24"/>
        </w:rPr>
        <w:t xml:space="preserve"> </w:t>
      </w:r>
    </w:p>
    <w:p w:rsidR="00A83ED9" w:rsidRPr="00E544D0" w:rsidRDefault="007C6CA0" w:rsidP="006C74E2">
      <w:pPr>
        <w:spacing w:line="480" w:lineRule="auto"/>
        <w:rPr>
          <w:rFonts w:ascii="Arial" w:eastAsiaTheme="minorEastAsia" w:hAnsi="Arial" w:cs="Arial"/>
          <w:sz w:val="24"/>
          <w:szCs w:val="24"/>
        </w:rPr>
      </w:pPr>
      <m:oMathPara>
        <m:oMath>
          <m:nary>
            <m:naryPr>
              <m:chr m:val="∑"/>
              <m:limLoc m:val="undOvr"/>
              <m:supHide m:val="1"/>
              <m:ctrlPr>
                <w:rPr>
                  <w:rFonts w:ascii="Cambria Math" w:hAnsi="Cambria Math" w:cs="Arial"/>
                  <w:i/>
                  <w:sz w:val="24"/>
                  <w:szCs w:val="24"/>
                </w:rPr>
              </m:ctrlPr>
            </m:naryPr>
            <m:sub>
              <m:r>
                <w:rPr>
                  <w:rFonts w:ascii="Cambria Math" w:hAnsi="Cambria Math" w:cs="Arial"/>
                  <w:sz w:val="24"/>
                  <w:szCs w:val="24"/>
                </w:rPr>
                <m:t>o in origin</m:t>
              </m:r>
            </m:sub>
            <m:sup/>
            <m:e>
              <m:nary>
                <m:naryPr>
                  <m:chr m:val="∑"/>
                  <m:limLoc m:val="undOvr"/>
                  <m:supHide m:val="1"/>
                  <m:ctrlPr>
                    <w:rPr>
                      <w:rFonts w:ascii="Cambria Math" w:hAnsi="Cambria Math" w:cs="Arial"/>
                      <w:i/>
                      <w:sz w:val="24"/>
                      <w:szCs w:val="24"/>
                    </w:rPr>
                  </m:ctrlPr>
                </m:naryPr>
                <m:sub>
                  <m:r>
                    <w:rPr>
                      <w:rFonts w:ascii="Cambria Math" w:hAnsi="Cambria Math" w:cs="Arial"/>
                      <w:sz w:val="24"/>
                      <w:szCs w:val="24"/>
                    </w:rPr>
                    <m:t>t in tech</m:t>
                  </m:r>
                </m:sub>
                <m:sup/>
                <m:e>
                  <m:nary>
                    <m:naryPr>
                      <m:chr m:val="∑"/>
                      <m:limLoc m:val="undOvr"/>
                      <m:supHide m:val="1"/>
                      <m:ctrlPr>
                        <w:rPr>
                          <w:rFonts w:ascii="Cambria Math" w:hAnsi="Cambria Math" w:cs="Arial"/>
                          <w:i/>
                          <w:sz w:val="24"/>
                          <w:szCs w:val="24"/>
                        </w:rPr>
                      </m:ctrlPr>
                    </m:naryPr>
                    <m:sub>
                      <m:r>
                        <w:rPr>
                          <w:rFonts w:ascii="Cambria Math" w:hAnsi="Cambria Math" w:cs="Arial"/>
                          <w:sz w:val="24"/>
                          <w:szCs w:val="24"/>
                        </w:rPr>
                        <m:t>m in mun</m:t>
                      </m:r>
                    </m:sub>
                    <m:sup/>
                    <m:e>
                      <m:r>
                        <w:rPr>
                          <w:rFonts w:ascii="Cambria Math" w:hAnsi="Cambria Math" w:cs="Arial"/>
                          <w:sz w:val="24"/>
                          <w:szCs w:val="24"/>
                        </w:rPr>
                        <m:t>x</m:t>
                      </m:r>
                      <m:d>
                        <m:dPr>
                          <m:ctrlPr>
                            <w:rPr>
                              <w:rFonts w:ascii="Cambria Math" w:hAnsi="Cambria Math" w:cs="Arial"/>
                              <w:i/>
                              <w:sz w:val="24"/>
                              <w:szCs w:val="24"/>
                            </w:rPr>
                          </m:ctrlPr>
                        </m:dPr>
                        <m:e>
                          <m:r>
                            <w:rPr>
                              <w:rFonts w:ascii="Cambria Math" w:hAnsi="Cambria Math" w:cs="Arial"/>
                              <w:sz w:val="24"/>
                              <w:szCs w:val="24"/>
                            </w:rPr>
                            <m:t>m,o,t</m:t>
                          </m:r>
                        </m:e>
                      </m:d>
                      <m:r>
                        <w:rPr>
                          <w:rFonts w:ascii="Cambria Math" w:hAnsi="Cambria Math" w:cs="Arial"/>
                          <w:sz w:val="24"/>
                          <w:szCs w:val="24"/>
                        </w:rPr>
                        <m:t>.</m:t>
                      </m:r>
                      <m:d>
                        <m:dPr>
                          <m:ctrlPr>
                            <w:rPr>
                              <w:rFonts w:ascii="Cambria Math" w:hAnsi="Cambria Math" w:cs="Arial"/>
                              <w:i/>
                              <w:sz w:val="24"/>
                              <w:szCs w:val="24"/>
                            </w:rPr>
                          </m:ctrlPr>
                        </m:dPr>
                        <m:e>
                          <m:r>
                            <w:rPr>
                              <w:rFonts w:ascii="Cambria Math" w:hAnsi="Cambria Math" w:cs="Arial"/>
                              <w:sz w:val="24"/>
                              <w:szCs w:val="24"/>
                            </w:rPr>
                            <m:t>I(t)-su</m:t>
                          </m:r>
                          <m:sSub>
                            <m:sSubPr>
                              <m:ctrlPr>
                                <w:rPr>
                                  <w:rFonts w:ascii="Cambria Math" w:hAnsi="Cambria Math" w:cs="Arial"/>
                                  <w:i/>
                                  <w:iCs/>
                                  <w:sz w:val="24"/>
                                  <w:szCs w:val="24"/>
                                </w:rPr>
                              </m:ctrlPr>
                            </m:sSubPr>
                            <m:e>
                              <m:r>
                                <w:rPr>
                                  <w:rFonts w:ascii="Cambria Math" w:hAnsi="Cambria Math" w:cs="Arial"/>
                                  <w:sz w:val="24"/>
                                  <w:szCs w:val="24"/>
                                </w:rPr>
                                <m:t>b</m:t>
                              </m:r>
                            </m:e>
                            <m:sub>
                              <m:r>
                                <w:rPr>
                                  <w:rFonts w:ascii="Cambria Math" w:hAnsi="Cambria Math" w:cs="Arial"/>
                                  <w:sz w:val="24"/>
                                  <w:szCs w:val="24"/>
                                </w:rPr>
                                <m:t>Itot</m:t>
                              </m:r>
                            </m:sub>
                          </m:sSub>
                          <m:d>
                            <m:dPr>
                              <m:ctrlPr>
                                <w:rPr>
                                  <w:rFonts w:ascii="Cambria Math" w:hAnsi="Cambria Math" w:cs="Arial"/>
                                  <w:i/>
                                  <w:iCs/>
                                  <w:sz w:val="24"/>
                                  <w:szCs w:val="24"/>
                                </w:rPr>
                              </m:ctrlPr>
                            </m:dPr>
                            <m:e>
                              <m:r>
                                <w:rPr>
                                  <w:rFonts w:ascii="Cambria Math" w:hAnsi="Cambria Math" w:cs="Arial"/>
                                  <w:sz w:val="24"/>
                                  <w:szCs w:val="24"/>
                                </w:rPr>
                                <m:t>t</m:t>
                              </m:r>
                            </m:e>
                          </m:d>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us</m:t>
                              </m:r>
                              <m:sSub>
                                <m:sSubPr>
                                  <m:ctrlPr>
                                    <w:rPr>
                                      <w:rFonts w:ascii="Cambria Math" w:hAnsi="Cambria Math" w:cs="Arial"/>
                                      <w:i/>
                                      <w:sz w:val="24"/>
                                      <w:szCs w:val="24"/>
                                    </w:rPr>
                                  </m:ctrlPr>
                                </m:sSubPr>
                                <m:e>
                                  <m:r>
                                    <w:rPr>
                                      <w:rFonts w:ascii="Cambria Math" w:hAnsi="Cambria Math" w:cs="Arial"/>
                                      <w:sz w:val="24"/>
                                      <w:szCs w:val="24"/>
                                    </w:rPr>
                                    <m:t>e</m:t>
                                  </m:r>
                                </m:e>
                                <m:sub>
                                  <m:r>
                                    <w:rPr>
                                      <w:rFonts w:ascii="Cambria Math" w:hAnsi="Cambria Math" w:cs="Arial"/>
                                      <w:sz w:val="24"/>
                                      <w:szCs w:val="24"/>
                                    </w:rPr>
                                    <m:t>t</m:t>
                                  </m:r>
                                </m:sub>
                              </m:sSub>
                              <m:r>
                                <w:rPr>
                                  <w:rFonts w:ascii="Cambria Math" w:hAnsi="Cambria Math" w:cs="Arial"/>
                                  <w:sz w:val="24"/>
                                  <w:szCs w:val="24"/>
                                </w:rPr>
                                <m:t>o</m:t>
                              </m:r>
                              <m:sSub>
                                <m:sSubPr>
                                  <m:ctrlPr>
                                    <w:rPr>
                                      <w:rFonts w:ascii="Cambria Math" w:hAnsi="Cambria Math" w:cs="Arial"/>
                                      <w:i/>
                                      <w:sz w:val="24"/>
                                      <w:szCs w:val="24"/>
                                    </w:rPr>
                                  </m:ctrlPr>
                                </m:sSubPr>
                                <m:e>
                                  <m:r>
                                    <w:rPr>
                                      <w:rFonts w:ascii="Cambria Math" w:hAnsi="Cambria Math" w:cs="Arial"/>
                                      <w:sz w:val="24"/>
                                      <w:szCs w:val="24"/>
                                    </w:rPr>
                                    <m:t>t</m:t>
                                  </m:r>
                                </m:e>
                                <m:sub>
                                  <m:r>
                                    <w:rPr>
                                      <w:rFonts w:ascii="Cambria Math" w:hAnsi="Cambria Math" w:cs="Arial"/>
                                      <w:sz w:val="24"/>
                                      <w:szCs w:val="24"/>
                                    </w:rPr>
                                    <m:t>c</m:t>
                                  </m:r>
                                </m:sub>
                              </m:sSub>
                              <m:r>
                                <w:rPr>
                                  <w:rFonts w:ascii="Cambria Math" w:hAnsi="Cambria Math" w:cs="Arial"/>
                                  <w:sz w:val="24"/>
                                  <w:szCs w:val="24"/>
                                </w:rPr>
                                <m:t>p</m:t>
                              </m:r>
                            </m:sub>
                          </m:sSub>
                          <m:d>
                            <m:dPr>
                              <m:ctrlPr>
                                <w:rPr>
                                  <w:rFonts w:ascii="Cambria Math" w:hAnsi="Cambria Math" w:cs="Arial"/>
                                  <w:i/>
                                  <w:iCs/>
                                  <w:sz w:val="24"/>
                                  <w:szCs w:val="24"/>
                                </w:rPr>
                              </m:ctrlPr>
                            </m:dPr>
                            <m:e>
                              <m:r>
                                <w:rPr>
                                  <w:rFonts w:ascii="Cambria Math" w:hAnsi="Cambria Math" w:cs="Arial"/>
                                  <w:sz w:val="24"/>
                                  <w:szCs w:val="24"/>
                                </w:rPr>
                                <m:t>t</m:t>
                              </m:r>
                            </m:e>
                          </m:d>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tr</m:t>
                              </m:r>
                              <m:d>
                                <m:dPr>
                                  <m:ctrlPr>
                                    <w:rPr>
                                      <w:rFonts w:ascii="Cambria Math" w:hAnsi="Cambria Math" w:cs="Arial"/>
                                      <w:i/>
                                      <w:iCs/>
                                      <w:sz w:val="24"/>
                                      <w:szCs w:val="24"/>
                                    </w:rPr>
                                  </m:ctrlPr>
                                </m:dPr>
                                <m:e>
                                  <m:r>
                                    <w:rPr>
                                      <w:rFonts w:ascii="Cambria Math" w:hAnsi="Cambria Math" w:cs="Arial"/>
                                      <w:sz w:val="24"/>
                                      <w:szCs w:val="24"/>
                                    </w:rPr>
                                    <m:t>M,T,s</m:t>
                                  </m:r>
                                </m:e>
                              </m:d>
                            </m:sub>
                          </m:sSub>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col</m:t>
                              </m:r>
                              <m:d>
                                <m:dPr>
                                  <m:ctrlPr>
                                    <w:rPr>
                                      <w:rFonts w:ascii="Cambria Math" w:hAnsi="Cambria Math" w:cs="Arial"/>
                                      <w:i/>
                                      <w:iCs/>
                                      <w:sz w:val="24"/>
                                      <w:szCs w:val="24"/>
                                    </w:rPr>
                                  </m:ctrlPr>
                                </m:dPr>
                                <m:e>
                                  <m:r>
                                    <w:rPr>
                                      <w:rFonts w:ascii="Cambria Math" w:hAnsi="Cambria Math" w:cs="Arial"/>
                                      <w:sz w:val="24"/>
                                      <w:szCs w:val="24"/>
                                    </w:rPr>
                                    <m:t>m,t</m:t>
                                  </m:r>
                                </m:e>
                              </m:d>
                            </m:sub>
                          </m:sSub>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tr</m:t>
                              </m:r>
                              <m:d>
                                <m:dPr>
                                  <m:ctrlPr>
                                    <w:rPr>
                                      <w:rFonts w:ascii="Cambria Math" w:hAnsi="Cambria Math" w:cs="Arial"/>
                                      <w:i/>
                                      <w:iCs/>
                                      <w:sz w:val="24"/>
                                      <w:szCs w:val="24"/>
                                    </w:rPr>
                                  </m:ctrlPr>
                                </m:dPr>
                                <m:e>
                                  <m:r>
                                    <w:rPr>
                                      <w:rFonts w:ascii="Cambria Math" w:hAnsi="Cambria Math" w:cs="Arial"/>
                                      <w:sz w:val="24"/>
                                      <w:szCs w:val="24"/>
                                    </w:rPr>
                                    <m:t>t,s</m:t>
                                  </m:r>
                                </m:e>
                              </m:d>
                            </m:sub>
                          </m:sSub>
                          <m:ctrlPr>
                            <w:rPr>
                              <w:rFonts w:ascii="Cambria Math" w:hAnsi="Cambria Math" w:cs="Arial"/>
                              <w:i/>
                              <w:iCs/>
                              <w:sz w:val="24"/>
                              <w:szCs w:val="24"/>
                            </w:rPr>
                          </m:ctrlPr>
                        </m:e>
                      </m:d>
                    </m:e>
                  </m:nary>
                </m:e>
              </m:nary>
            </m:e>
          </m:nary>
          <m:r>
            <w:rPr>
              <w:rFonts w:ascii="Cambria Math" w:hAnsi="Cambria Math" w:cs="Arial"/>
              <w:sz w:val="24"/>
              <w:szCs w:val="24"/>
            </w:rPr>
            <m:t>+</m:t>
          </m:r>
          <w:bookmarkStart w:id="2" w:name="_Hlk227587739"/>
          <m:nary>
            <m:naryPr>
              <m:chr m:val="∑"/>
              <m:limLoc m:val="undOvr"/>
              <m:supHide m:val="1"/>
              <m:ctrlPr>
                <w:rPr>
                  <w:rFonts w:ascii="Cambria Math" w:hAnsi="Cambria Math" w:cs="Arial"/>
                  <w:i/>
                  <w:sz w:val="24"/>
                  <w:szCs w:val="24"/>
                </w:rPr>
              </m:ctrlPr>
            </m:naryPr>
            <m:sub>
              <m:r>
                <w:rPr>
                  <w:rFonts w:ascii="Cambria Math" w:hAnsi="Cambria Math" w:cs="Arial"/>
                  <w:sz w:val="24"/>
                  <w:szCs w:val="24"/>
                </w:rPr>
                <m:t>t,s,cp,mark</m:t>
              </m:r>
            </m:sub>
            <m:sup/>
            <m:e>
              <m:r>
                <w:rPr>
                  <w:rFonts w:ascii="Cambria Math" w:hAnsi="Cambria Math" w:cs="Arial"/>
                  <w:sz w:val="24"/>
                  <w:szCs w:val="24"/>
                </w:rPr>
                <m:t>z</m:t>
              </m:r>
              <m:d>
                <m:dPr>
                  <m:ctrlPr>
                    <w:rPr>
                      <w:rFonts w:ascii="Cambria Math" w:hAnsi="Cambria Math" w:cs="Arial"/>
                      <w:i/>
                      <w:sz w:val="24"/>
                      <w:szCs w:val="24"/>
                    </w:rPr>
                  </m:ctrlPr>
                </m:dPr>
                <m:e>
                  <m:r>
                    <w:rPr>
                      <w:rFonts w:ascii="Cambria Math" w:hAnsi="Cambria Math" w:cs="Arial"/>
                      <w:sz w:val="24"/>
                      <w:szCs w:val="24"/>
                    </w:rPr>
                    <m:t>t,s,cp,mark</m:t>
                  </m:r>
                </m:e>
              </m:d>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I</m:t>
                  </m:r>
                </m:e>
                <m:sub>
                  <m:r>
                    <w:rPr>
                      <w:rFonts w:ascii="Cambria Math" w:hAnsi="Cambria Math" w:cs="Arial"/>
                      <w:sz w:val="24"/>
                      <w:szCs w:val="24"/>
                    </w:rPr>
                    <m:t>tr</m:t>
                  </m:r>
                </m:sub>
              </m:sSub>
              <m:d>
                <m:dPr>
                  <m:ctrlPr>
                    <w:rPr>
                      <w:rFonts w:ascii="Cambria Math" w:hAnsi="Cambria Math" w:cs="Arial"/>
                      <w:i/>
                      <w:sz w:val="24"/>
                      <w:szCs w:val="24"/>
                    </w:rPr>
                  </m:ctrlPr>
                </m:dPr>
                <m:e>
                  <m:r>
                    <w:rPr>
                      <w:rFonts w:ascii="Cambria Math" w:hAnsi="Cambria Math" w:cs="Arial"/>
                      <w:sz w:val="24"/>
                      <w:szCs w:val="24"/>
                    </w:rPr>
                    <m:t>cp</m:t>
                  </m:r>
                </m:e>
              </m:d>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d</m:t>
                  </m:r>
                </m:e>
                <m:sub>
                  <m:d>
                    <m:dPr>
                      <m:ctrlPr>
                        <w:rPr>
                          <w:rFonts w:ascii="Cambria Math" w:hAnsi="Cambria Math" w:cs="Arial"/>
                          <w:i/>
                          <w:iCs/>
                          <w:sz w:val="24"/>
                          <w:szCs w:val="24"/>
                        </w:rPr>
                      </m:ctrlPr>
                    </m:dPr>
                    <m:e>
                      <m:r>
                        <w:rPr>
                          <w:rFonts w:ascii="Cambria Math" w:hAnsi="Cambria Math" w:cs="Arial"/>
                          <w:sz w:val="24"/>
                          <w:szCs w:val="24"/>
                        </w:rPr>
                        <m:t>s,mark</m:t>
                      </m:r>
                    </m:e>
                  </m:d>
                </m:sub>
              </m:sSub>
            </m:e>
          </m:nary>
        </m:oMath>
      </m:oMathPara>
      <w:bookmarkEnd w:id="2"/>
    </w:p>
    <w:p w:rsidR="00E544D0" w:rsidRDefault="00E544D0" w:rsidP="006C74E2">
      <w:pPr>
        <w:spacing w:line="480" w:lineRule="auto"/>
        <w:rPr>
          <w:rFonts w:ascii="Arial" w:hAnsi="Arial" w:cs="Arial"/>
          <w:sz w:val="24"/>
          <w:szCs w:val="24"/>
        </w:rPr>
      </w:pPr>
      <w:r>
        <w:rPr>
          <w:rFonts w:ascii="Arial" w:hAnsi="Arial" w:cs="Arial"/>
          <w:sz w:val="24"/>
          <w:szCs w:val="24"/>
        </w:rPr>
        <w:t>Normalisation pour une optimisation multi-objectif</w:t>
      </w:r>
    </w:p>
    <w:p w:rsidR="00741855" w:rsidRDefault="00E544D0" w:rsidP="006C74E2">
      <w:pPr>
        <w:spacing w:line="480" w:lineRule="auto"/>
        <w:rPr>
          <w:rFonts w:ascii="Arial" w:hAnsi="Arial" w:cs="Arial"/>
          <w:sz w:val="24"/>
          <w:szCs w:val="24"/>
        </w:rPr>
      </w:pPr>
      <w:r>
        <w:rPr>
          <w:rFonts w:ascii="Arial" w:hAnsi="Arial" w:cs="Arial"/>
          <w:sz w:val="24"/>
          <w:szCs w:val="24"/>
        </w:rPr>
        <w:t xml:space="preserve">Dans le cas d’une optimisation </w:t>
      </w:r>
      <w:proofErr w:type="spellStart"/>
      <w:r>
        <w:rPr>
          <w:rFonts w:ascii="Arial" w:hAnsi="Arial" w:cs="Arial"/>
          <w:sz w:val="24"/>
          <w:szCs w:val="24"/>
        </w:rPr>
        <w:t>mutli</w:t>
      </w:r>
      <w:proofErr w:type="spellEnd"/>
      <w:r>
        <w:rPr>
          <w:rFonts w:ascii="Arial" w:hAnsi="Arial" w:cs="Arial"/>
          <w:sz w:val="24"/>
          <w:szCs w:val="24"/>
        </w:rPr>
        <w:t>-objectif, chaque indicateur d’impact est normalisé par rapport à l’impact du scénario actuel.</w:t>
      </w:r>
      <w:r w:rsidR="008406E0">
        <w:rPr>
          <w:rFonts w:ascii="Arial" w:hAnsi="Arial" w:cs="Arial"/>
          <w:sz w:val="24"/>
          <w:szCs w:val="24"/>
        </w:rPr>
        <w:t xml:space="preserve"> L’objectif à minimiser devient donc :</w:t>
      </w:r>
    </w:p>
    <w:bookmarkStart w:id="3" w:name="_Hlk227579534"/>
    <w:p w:rsidR="008406E0" w:rsidRPr="00EC722A" w:rsidRDefault="007C6CA0" w:rsidP="008406E0">
      <w:pPr>
        <w:spacing w:line="480" w:lineRule="auto"/>
        <w:rPr>
          <w:rFonts w:ascii="Arial" w:eastAsiaTheme="minorEastAsia" w:hAnsi="Arial" w:cs="Arial"/>
          <w:sz w:val="24"/>
          <w:szCs w:val="24"/>
        </w:rPr>
      </w:pPr>
      <m:oMathPara>
        <m:oMath>
          <m:nary>
            <m:naryPr>
              <m:chr m:val="∑"/>
              <m:limLoc m:val="undOvr"/>
              <m:supHide m:val="1"/>
              <m:ctrlPr>
                <w:rPr>
                  <w:rFonts w:ascii="Cambria Math" w:hAnsi="Cambria Math" w:cs="Arial"/>
                  <w:i/>
                  <w:sz w:val="24"/>
                  <w:szCs w:val="24"/>
                </w:rPr>
              </m:ctrlPr>
            </m:naryPr>
            <m:sub>
              <m:r>
                <w:rPr>
                  <w:rFonts w:ascii="Cambria Math" w:hAnsi="Cambria Math" w:cs="Arial"/>
                  <w:sz w:val="24"/>
                  <w:szCs w:val="24"/>
                </w:rPr>
                <m:t>i</m:t>
              </m:r>
            </m:sub>
            <m:sup/>
            <m:e>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w</m:t>
                      </m:r>
                    </m:e>
                    <m:sub>
                      <m:r>
                        <w:rPr>
                          <w:rFonts w:ascii="Cambria Math" w:hAnsi="Cambria Math" w:cs="Arial"/>
                          <w:sz w:val="24"/>
                          <w:szCs w:val="24"/>
                        </w:rPr>
                        <m:t>i</m:t>
                      </m:r>
                    </m:sub>
                  </m:sSub>
                </m:num>
                <m:den>
                  <m:sSub>
                    <m:sSubPr>
                      <m:ctrlPr>
                        <w:rPr>
                          <w:rFonts w:ascii="Cambria Math" w:hAnsi="Cambria Math" w:cs="Arial"/>
                          <w:i/>
                          <w:sz w:val="24"/>
                          <w:szCs w:val="24"/>
                        </w:rPr>
                      </m:ctrlPr>
                    </m:sSubPr>
                    <m:e>
                      <m:r>
                        <w:rPr>
                          <w:rFonts w:ascii="Cambria Math" w:hAnsi="Cambria Math" w:cs="Arial"/>
                          <w:sz w:val="24"/>
                          <w:szCs w:val="24"/>
                        </w:rPr>
                        <m:t>N</m:t>
                      </m:r>
                    </m:e>
                    <m:sub>
                      <m:r>
                        <w:rPr>
                          <w:rFonts w:ascii="Cambria Math" w:hAnsi="Cambria Math" w:cs="Arial"/>
                          <w:sz w:val="24"/>
                          <w:szCs w:val="24"/>
                        </w:rPr>
                        <m:t>i</m:t>
                      </m:r>
                    </m:sub>
                  </m:sSub>
                </m:den>
              </m:f>
              <m:r>
                <w:rPr>
                  <w:rFonts w:ascii="Cambria Math" w:hAnsi="Cambria Math" w:cs="Arial"/>
                  <w:sz w:val="24"/>
                  <w:szCs w:val="24"/>
                </w:rPr>
                <m:t>.</m:t>
              </m:r>
              <w:bookmarkStart w:id="4" w:name="_Hlk227579509"/>
              <m:r>
                <w:rPr>
                  <w:rFonts w:ascii="Cambria Math" w:hAnsi="Cambria Math" w:cs="Arial"/>
                  <w:sz w:val="24"/>
                  <w:szCs w:val="24"/>
                </w:rPr>
                <m:t>(</m:t>
              </m:r>
              <m:nary>
                <m:naryPr>
                  <m:chr m:val="∑"/>
                  <m:limLoc m:val="undOvr"/>
                  <m:supHide m:val="1"/>
                  <m:ctrlPr>
                    <w:rPr>
                      <w:rFonts w:ascii="Cambria Math" w:hAnsi="Cambria Math" w:cs="Arial"/>
                      <w:i/>
                      <w:sz w:val="24"/>
                      <w:szCs w:val="24"/>
                    </w:rPr>
                  </m:ctrlPr>
                </m:naryPr>
                <m:sub>
                  <m:r>
                    <w:rPr>
                      <w:rFonts w:ascii="Cambria Math" w:hAnsi="Cambria Math" w:cs="Arial"/>
                      <w:sz w:val="24"/>
                      <w:szCs w:val="24"/>
                    </w:rPr>
                    <m:t>o in origin</m:t>
                  </m:r>
                </m:sub>
                <m:sup/>
                <m:e>
                  <m:nary>
                    <m:naryPr>
                      <m:chr m:val="∑"/>
                      <m:limLoc m:val="undOvr"/>
                      <m:supHide m:val="1"/>
                      <m:ctrlPr>
                        <w:rPr>
                          <w:rFonts w:ascii="Cambria Math" w:hAnsi="Cambria Math" w:cs="Arial"/>
                          <w:i/>
                          <w:sz w:val="24"/>
                          <w:szCs w:val="24"/>
                        </w:rPr>
                      </m:ctrlPr>
                    </m:naryPr>
                    <m:sub>
                      <m:r>
                        <w:rPr>
                          <w:rFonts w:ascii="Cambria Math" w:hAnsi="Cambria Math" w:cs="Arial"/>
                          <w:sz w:val="24"/>
                          <w:szCs w:val="24"/>
                        </w:rPr>
                        <m:t>t in tech</m:t>
                      </m:r>
                    </m:sub>
                    <m:sup/>
                    <m:e>
                      <m:nary>
                        <m:naryPr>
                          <m:chr m:val="∑"/>
                          <m:limLoc m:val="undOvr"/>
                          <m:supHide m:val="1"/>
                          <m:ctrlPr>
                            <w:rPr>
                              <w:rFonts w:ascii="Cambria Math" w:hAnsi="Cambria Math" w:cs="Arial"/>
                              <w:i/>
                              <w:sz w:val="24"/>
                              <w:szCs w:val="24"/>
                            </w:rPr>
                          </m:ctrlPr>
                        </m:naryPr>
                        <m:sub>
                          <m:r>
                            <w:rPr>
                              <w:rFonts w:ascii="Cambria Math" w:hAnsi="Cambria Math" w:cs="Arial"/>
                              <w:sz w:val="24"/>
                              <w:szCs w:val="24"/>
                            </w:rPr>
                            <m:t>m in mun</m:t>
                          </m:r>
                        </m:sub>
                        <m:sup/>
                        <m:e>
                          <m:r>
                            <w:rPr>
                              <w:rFonts w:ascii="Cambria Math" w:hAnsi="Cambria Math" w:cs="Arial"/>
                              <w:sz w:val="24"/>
                              <w:szCs w:val="24"/>
                            </w:rPr>
                            <m:t>x</m:t>
                          </m:r>
                          <m:d>
                            <m:dPr>
                              <m:ctrlPr>
                                <w:rPr>
                                  <w:rFonts w:ascii="Cambria Math" w:hAnsi="Cambria Math" w:cs="Arial"/>
                                  <w:i/>
                                  <w:sz w:val="24"/>
                                  <w:szCs w:val="24"/>
                                </w:rPr>
                              </m:ctrlPr>
                            </m:dPr>
                            <m:e>
                              <m:r>
                                <w:rPr>
                                  <w:rFonts w:ascii="Cambria Math" w:hAnsi="Cambria Math" w:cs="Arial"/>
                                  <w:sz w:val="24"/>
                                  <w:szCs w:val="24"/>
                                </w:rPr>
                                <m:t>m,o,t</m:t>
                              </m:r>
                            </m:e>
                          </m:d>
                          <m:r>
                            <w:rPr>
                              <w:rFonts w:ascii="Cambria Math" w:hAnsi="Cambria Math" w:cs="Arial"/>
                              <w:sz w:val="24"/>
                              <w:szCs w:val="24"/>
                            </w:rPr>
                            <m:t>.</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I</m:t>
                                  </m:r>
                                </m:e>
                                <m:sub>
                                  <m:r>
                                    <w:rPr>
                                      <w:rFonts w:ascii="Cambria Math" w:hAnsi="Cambria Math" w:cs="Arial"/>
                                      <w:sz w:val="24"/>
                                      <w:szCs w:val="24"/>
                                    </w:rPr>
                                    <m:t>i</m:t>
                                  </m:r>
                                </m:sub>
                              </m:sSub>
                              <m:r>
                                <w:rPr>
                                  <w:rFonts w:ascii="Cambria Math" w:hAnsi="Cambria Math" w:cs="Arial"/>
                                  <w:sz w:val="24"/>
                                  <w:szCs w:val="24"/>
                                </w:rPr>
                                <m:t>(t)-</m:t>
                              </m:r>
                              <m:sSub>
                                <m:sSubPr>
                                  <m:ctrlPr>
                                    <w:rPr>
                                      <w:rFonts w:ascii="Cambria Math" w:hAnsi="Cambria Math" w:cs="Arial"/>
                                      <w:i/>
                                      <w:sz w:val="24"/>
                                      <w:szCs w:val="24"/>
                                    </w:rPr>
                                  </m:ctrlPr>
                                </m:sSubPr>
                                <m:e>
                                  <m:r>
                                    <w:rPr>
                                      <w:rFonts w:ascii="Cambria Math" w:hAnsi="Cambria Math" w:cs="Arial"/>
                                      <w:sz w:val="24"/>
                                      <w:szCs w:val="24"/>
                                    </w:rPr>
                                    <m:t>su</m:t>
                                  </m:r>
                                  <m:sSub>
                                    <m:sSubPr>
                                      <m:ctrlPr>
                                        <w:rPr>
                                          <w:rFonts w:ascii="Cambria Math" w:hAnsi="Cambria Math" w:cs="Arial"/>
                                          <w:i/>
                                          <w:iCs/>
                                          <w:sz w:val="24"/>
                                          <w:szCs w:val="24"/>
                                        </w:rPr>
                                      </m:ctrlPr>
                                    </m:sSubPr>
                                    <m:e>
                                      <m:r>
                                        <w:rPr>
                                          <w:rFonts w:ascii="Cambria Math" w:hAnsi="Cambria Math" w:cs="Arial"/>
                                          <w:sz w:val="24"/>
                                          <w:szCs w:val="24"/>
                                        </w:rPr>
                                        <m:t>b</m:t>
                                      </m:r>
                                    </m:e>
                                    <m:sub>
                                      <m:r>
                                        <w:rPr>
                                          <w:rFonts w:ascii="Cambria Math" w:hAnsi="Cambria Math" w:cs="Arial"/>
                                          <w:sz w:val="24"/>
                                          <w:szCs w:val="24"/>
                                        </w:rPr>
                                        <m:t>Itot</m:t>
                                      </m:r>
                                    </m:sub>
                                  </m:sSub>
                                </m:e>
                                <m:sub>
                                  <m:r>
                                    <w:rPr>
                                      <w:rFonts w:ascii="Cambria Math" w:hAnsi="Cambria Math" w:cs="Arial"/>
                                      <w:sz w:val="24"/>
                                      <w:szCs w:val="24"/>
                                    </w:rPr>
                                    <m:t>i</m:t>
                                  </m:r>
                                </m:sub>
                              </m:sSub>
                              <m:d>
                                <m:dPr>
                                  <m:ctrlPr>
                                    <w:rPr>
                                      <w:rFonts w:ascii="Cambria Math" w:hAnsi="Cambria Math" w:cs="Arial"/>
                                      <w:i/>
                                      <w:iCs/>
                                      <w:sz w:val="24"/>
                                      <w:szCs w:val="24"/>
                                    </w:rPr>
                                  </m:ctrlPr>
                                </m:dPr>
                                <m:e>
                                  <m:r>
                                    <w:rPr>
                                      <w:rFonts w:ascii="Cambria Math" w:hAnsi="Cambria Math" w:cs="Arial"/>
                                      <w:sz w:val="24"/>
                                      <w:szCs w:val="24"/>
                                    </w:rPr>
                                    <m:t>t</m:t>
                                  </m:r>
                                </m:e>
                              </m:d>
                              <m:r>
                                <w:rPr>
                                  <w:rFonts w:ascii="Cambria Math" w:hAnsi="Cambria Math" w:cs="Arial"/>
                                  <w:sz w:val="24"/>
                                  <w:szCs w:val="24"/>
                                </w:rPr>
                                <m:t>+</m:t>
                              </m:r>
                              <m:sSub>
                                <m:sSubPr>
                                  <m:ctrlPr>
                                    <w:rPr>
                                      <w:rFonts w:ascii="Cambria Math" w:hAnsi="Cambria Math" w:cs="Arial"/>
                                      <w:i/>
                                      <w:iCs/>
                                      <w:sz w:val="24"/>
                                      <w:szCs w:val="24"/>
                                    </w:rPr>
                                  </m:ctrlPr>
                                </m:sSubPr>
                                <m:e>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us</m:t>
                                      </m:r>
                                      <m:sSub>
                                        <m:sSubPr>
                                          <m:ctrlPr>
                                            <w:rPr>
                                              <w:rFonts w:ascii="Cambria Math" w:hAnsi="Cambria Math" w:cs="Arial"/>
                                              <w:i/>
                                              <w:sz w:val="24"/>
                                              <w:szCs w:val="24"/>
                                            </w:rPr>
                                          </m:ctrlPr>
                                        </m:sSubPr>
                                        <m:e>
                                          <m:r>
                                            <w:rPr>
                                              <w:rFonts w:ascii="Cambria Math" w:hAnsi="Cambria Math" w:cs="Arial"/>
                                              <w:sz w:val="24"/>
                                              <w:szCs w:val="24"/>
                                            </w:rPr>
                                            <m:t>e</m:t>
                                          </m:r>
                                        </m:e>
                                        <m:sub>
                                          <m:r>
                                            <w:rPr>
                                              <w:rFonts w:ascii="Cambria Math" w:hAnsi="Cambria Math" w:cs="Arial"/>
                                              <w:sz w:val="24"/>
                                              <w:szCs w:val="24"/>
                                            </w:rPr>
                                            <m:t>t</m:t>
                                          </m:r>
                                        </m:sub>
                                      </m:sSub>
                                      <m:r>
                                        <w:rPr>
                                          <w:rFonts w:ascii="Cambria Math" w:hAnsi="Cambria Math" w:cs="Arial"/>
                                          <w:sz w:val="24"/>
                                          <w:szCs w:val="24"/>
                                        </w:rPr>
                                        <m:t>o</m:t>
                                      </m:r>
                                      <m:sSub>
                                        <m:sSubPr>
                                          <m:ctrlPr>
                                            <w:rPr>
                                              <w:rFonts w:ascii="Cambria Math" w:hAnsi="Cambria Math" w:cs="Arial"/>
                                              <w:i/>
                                              <w:sz w:val="24"/>
                                              <w:szCs w:val="24"/>
                                            </w:rPr>
                                          </m:ctrlPr>
                                        </m:sSubPr>
                                        <m:e>
                                          <m:r>
                                            <w:rPr>
                                              <w:rFonts w:ascii="Cambria Math" w:hAnsi="Cambria Math" w:cs="Arial"/>
                                              <w:sz w:val="24"/>
                                              <w:szCs w:val="24"/>
                                            </w:rPr>
                                            <m:t>t</m:t>
                                          </m:r>
                                        </m:e>
                                        <m:sub>
                                          <m:r>
                                            <w:rPr>
                                              <w:rFonts w:ascii="Cambria Math" w:hAnsi="Cambria Math" w:cs="Arial"/>
                                              <w:sz w:val="24"/>
                                              <w:szCs w:val="24"/>
                                            </w:rPr>
                                            <m:t>c</m:t>
                                          </m:r>
                                        </m:sub>
                                      </m:sSub>
                                      <m:r>
                                        <w:rPr>
                                          <w:rFonts w:ascii="Cambria Math" w:hAnsi="Cambria Math" w:cs="Arial"/>
                                          <w:sz w:val="24"/>
                                          <w:szCs w:val="24"/>
                                        </w:rPr>
                                        <m:t>p</m:t>
                                      </m:r>
                                    </m:sub>
                                  </m:sSub>
                                </m:e>
                                <m:sub>
                                  <m:r>
                                    <w:rPr>
                                      <w:rFonts w:ascii="Cambria Math" w:hAnsi="Cambria Math" w:cs="Arial"/>
                                      <w:sz w:val="24"/>
                                      <w:szCs w:val="24"/>
                                    </w:rPr>
                                    <m:t>i</m:t>
                                  </m:r>
                                </m:sub>
                              </m:sSub>
                              <m:d>
                                <m:dPr>
                                  <m:ctrlPr>
                                    <w:rPr>
                                      <w:rFonts w:ascii="Cambria Math" w:hAnsi="Cambria Math" w:cs="Arial"/>
                                      <w:i/>
                                      <w:iCs/>
                                      <w:sz w:val="24"/>
                                      <w:szCs w:val="24"/>
                                    </w:rPr>
                                  </m:ctrlPr>
                                </m:dPr>
                                <m:e>
                                  <m:r>
                                    <w:rPr>
                                      <w:rFonts w:ascii="Cambria Math" w:hAnsi="Cambria Math" w:cs="Arial"/>
                                      <w:sz w:val="24"/>
                                      <w:szCs w:val="24"/>
                                    </w:rPr>
                                    <m:t>t</m:t>
                                  </m:r>
                                </m:e>
                              </m:d>
                              <m:r>
                                <w:rPr>
                                  <w:rFonts w:ascii="Cambria Math" w:hAnsi="Cambria Math" w:cs="Arial"/>
                                  <w:sz w:val="24"/>
                                  <w:szCs w:val="24"/>
                                </w:rPr>
                                <m:t>+</m:t>
                              </m:r>
                              <m:sSub>
                                <m:sSubPr>
                                  <m:ctrlPr>
                                    <w:rPr>
                                      <w:rFonts w:ascii="Cambria Math" w:hAnsi="Cambria Math" w:cs="Arial"/>
                                      <w:i/>
                                      <w:iCs/>
                                      <w:sz w:val="24"/>
                                      <w:szCs w:val="24"/>
                                    </w:rPr>
                                  </m:ctrlPr>
                                </m:sSubPr>
                                <m:e>
                                  <m:sSub>
                                    <m:sSubPr>
                                      <m:ctrlPr>
                                        <w:rPr>
                                          <w:rFonts w:ascii="Cambria Math" w:hAnsi="Cambria Math" w:cs="Arial"/>
                                          <w:i/>
                                          <w:sz w:val="24"/>
                                          <w:szCs w:val="24"/>
                                        </w:rPr>
                                      </m:ctrlPr>
                                    </m:sSubPr>
                                    <m:e>
                                      <m:r>
                                        <w:rPr>
                                          <w:rFonts w:ascii="Cambria Math" w:hAnsi="Cambria Math" w:cs="Arial"/>
                                          <w:sz w:val="24"/>
                                          <w:szCs w:val="24"/>
                                        </w:rPr>
                                        <m:t>I</m:t>
                                      </m:r>
                                    </m:e>
                                    <m:sub>
                                      <m:r>
                                        <w:rPr>
                                          <w:rFonts w:ascii="Cambria Math" w:hAnsi="Cambria Math" w:cs="Arial"/>
                                          <w:sz w:val="24"/>
                                          <w:szCs w:val="24"/>
                                        </w:rPr>
                                        <m:t>i</m:t>
                                      </m:r>
                                    </m:sub>
                                  </m:sSub>
                                </m:e>
                                <m:sub>
                                  <m:r>
                                    <w:rPr>
                                      <w:rFonts w:ascii="Cambria Math" w:hAnsi="Cambria Math" w:cs="Arial"/>
                                      <w:sz w:val="24"/>
                                      <w:szCs w:val="24"/>
                                    </w:rPr>
                                    <m:t>tr</m:t>
                                  </m:r>
                                  <m:d>
                                    <m:dPr>
                                      <m:ctrlPr>
                                        <w:rPr>
                                          <w:rFonts w:ascii="Cambria Math" w:hAnsi="Cambria Math" w:cs="Arial"/>
                                          <w:i/>
                                          <w:iCs/>
                                          <w:sz w:val="24"/>
                                          <w:szCs w:val="24"/>
                                        </w:rPr>
                                      </m:ctrlPr>
                                    </m:dPr>
                                    <m:e>
                                      <m:r>
                                        <w:rPr>
                                          <w:rFonts w:ascii="Cambria Math" w:hAnsi="Cambria Math" w:cs="Arial"/>
                                          <w:sz w:val="24"/>
                                          <w:szCs w:val="24"/>
                                        </w:rPr>
                                        <m:t>M,T,s</m:t>
                                      </m:r>
                                    </m:e>
                                  </m:d>
                                </m:sub>
                              </m:sSub>
                              <m:r>
                                <w:rPr>
                                  <w:rFonts w:ascii="Cambria Math" w:hAnsi="Cambria Math" w:cs="Arial"/>
                                  <w:sz w:val="24"/>
                                  <w:szCs w:val="24"/>
                                </w:rPr>
                                <m:t>+</m:t>
                              </m:r>
                              <m:sSub>
                                <m:sSubPr>
                                  <m:ctrlPr>
                                    <w:rPr>
                                      <w:rFonts w:ascii="Cambria Math" w:hAnsi="Cambria Math" w:cs="Arial"/>
                                      <w:i/>
                                      <w:iCs/>
                                      <w:sz w:val="24"/>
                                      <w:szCs w:val="24"/>
                                    </w:rPr>
                                  </m:ctrlPr>
                                </m:sSubPr>
                                <m:e>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col</m:t>
                                      </m:r>
                                      <m:d>
                                        <m:dPr>
                                          <m:ctrlPr>
                                            <w:rPr>
                                              <w:rFonts w:ascii="Cambria Math" w:hAnsi="Cambria Math" w:cs="Arial"/>
                                              <w:i/>
                                              <w:iCs/>
                                              <w:sz w:val="24"/>
                                              <w:szCs w:val="24"/>
                                            </w:rPr>
                                          </m:ctrlPr>
                                        </m:dPr>
                                        <m:e>
                                          <m:r>
                                            <w:rPr>
                                              <w:rFonts w:ascii="Cambria Math" w:hAnsi="Cambria Math" w:cs="Arial"/>
                                              <w:sz w:val="24"/>
                                              <w:szCs w:val="24"/>
                                            </w:rPr>
                                            <m:t>m,t</m:t>
                                          </m:r>
                                        </m:e>
                                      </m:d>
                                    </m:sub>
                                  </m:sSub>
                                </m:e>
                                <m:sub>
                                  <m:r>
                                    <w:rPr>
                                      <w:rFonts w:ascii="Cambria Math" w:hAnsi="Cambria Math" w:cs="Arial"/>
                                      <w:sz w:val="24"/>
                                      <w:szCs w:val="24"/>
                                    </w:rPr>
                                    <m:t>i</m:t>
                                  </m:r>
                                </m:sub>
                              </m:sSub>
                              <m:r>
                                <w:rPr>
                                  <w:rFonts w:ascii="Cambria Math" w:hAnsi="Cambria Math" w:cs="Arial"/>
                                  <w:sz w:val="24"/>
                                  <w:szCs w:val="24"/>
                                </w:rPr>
                                <m:t>+</m:t>
                              </m:r>
                              <m:sSub>
                                <m:sSubPr>
                                  <m:ctrlPr>
                                    <w:rPr>
                                      <w:rFonts w:ascii="Cambria Math" w:hAnsi="Cambria Math" w:cs="Arial"/>
                                      <w:i/>
                                      <w:iCs/>
                                      <w:sz w:val="24"/>
                                      <w:szCs w:val="24"/>
                                    </w:rPr>
                                  </m:ctrlPr>
                                </m:sSubPr>
                                <m:e>
                                  <m:sSub>
                                    <m:sSubPr>
                                      <m:ctrlPr>
                                        <w:rPr>
                                          <w:rFonts w:ascii="Cambria Math" w:hAnsi="Cambria Math" w:cs="Arial"/>
                                          <w:i/>
                                          <w:iCs/>
                                          <w:sz w:val="24"/>
                                          <w:szCs w:val="24"/>
                                        </w:rPr>
                                      </m:ctrlPr>
                                    </m:sSubPr>
                                    <m:e>
                                      <m:r>
                                        <w:rPr>
                                          <w:rFonts w:ascii="Cambria Math" w:hAnsi="Cambria Math" w:cs="Arial"/>
                                          <w:sz w:val="24"/>
                                          <w:szCs w:val="24"/>
                                        </w:rPr>
                                        <m:t>I</m:t>
                                      </m:r>
                                    </m:e>
                                    <m:sub>
                                      <m:r>
                                        <w:rPr>
                                          <w:rFonts w:ascii="Cambria Math" w:hAnsi="Cambria Math" w:cs="Arial"/>
                                          <w:sz w:val="24"/>
                                          <w:szCs w:val="24"/>
                                        </w:rPr>
                                        <m:t>tr</m:t>
                                      </m:r>
                                      <m:d>
                                        <m:dPr>
                                          <m:ctrlPr>
                                            <w:rPr>
                                              <w:rFonts w:ascii="Cambria Math" w:hAnsi="Cambria Math" w:cs="Arial"/>
                                              <w:i/>
                                              <w:iCs/>
                                              <w:sz w:val="24"/>
                                              <w:szCs w:val="24"/>
                                            </w:rPr>
                                          </m:ctrlPr>
                                        </m:dPr>
                                        <m:e>
                                          <m:r>
                                            <w:rPr>
                                              <w:rFonts w:ascii="Cambria Math" w:hAnsi="Cambria Math" w:cs="Arial"/>
                                              <w:sz w:val="24"/>
                                              <w:szCs w:val="24"/>
                                            </w:rPr>
                                            <m:t>t,s</m:t>
                                          </m:r>
                                        </m:e>
                                      </m:d>
                                    </m:sub>
                                  </m:sSub>
                                </m:e>
                                <m:sub>
                                  <m:r>
                                    <w:rPr>
                                      <w:rFonts w:ascii="Cambria Math" w:hAnsi="Cambria Math" w:cs="Arial"/>
                                      <w:sz w:val="24"/>
                                      <w:szCs w:val="24"/>
                                    </w:rPr>
                                    <m:t>i</m:t>
                                  </m:r>
                                </m:sub>
                              </m:sSub>
                              <m:ctrlPr>
                                <w:rPr>
                                  <w:rFonts w:ascii="Cambria Math" w:hAnsi="Cambria Math" w:cs="Arial"/>
                                  <w:i/>
                                  <w:iCs/>
                                  <w:sz w:val="24"/>
                                  <w:szCs w:val="24"/>
                                </w:rPr>
                              </m:ctrlPr>
                            </m:e>
                          </m:d>
                        </m:e>
                      </m:nary>
                    </m:e>
                  </m:nary>
                </m:e>
              </m:nary>
              <m:r>
                <w:rPr>
                  <w:rFonts w:ascii="Cambria Math" w:hAnsi="Cambria Math" w:cs="Arial"/>
                  <w:sz w:val="24"/>
                  <w:szCs w:val="24"/>
                </w:rPr>
                <m:t>+</m:t>
              </m:r>
              <m:nary>
                <m:naryPr>
                  <m:chr m:val="∑"/>
                  <m:limLoc m:val="undOvr"/>
                  <m:supHide m:val="1"/>
                  <m:ctrlPr>
                    <w:rPr>
                      <w:rFonts w:ascii="Cambria Math" w:hAnsi="Cambria Math" w:cs="Arial"/>
                      <w:i/>
                      <w:sz w:val="24"/>
                      <w:szCs w:val="24"/>
                    </w:rPr>
                  </m:ctrlPr>
                </m:naryPr>
                <m:sub>
                  <m:r>
                    <w:rPr>
                      <w:rFonts w:ascii="Cambria Math" w:hAnsi="Cambria Math" w:cs="Arial"/>
                      <w:sz w:val="24"/>
                      <w:szCs w:val="24"/>
                    </w:rPr>
                    <m:t>t,s,cp,mark</m:t>
                  </m:r>
                </m:sub>
                <m:sup/>
                <m:e>
                  <m:r>
                    <w:rPr>
                      <w:rFonts w:ascii="Cambria Math" w:hAnsi="Cambria Math" w:cs="Arial"/>
                      <w:sz w:val="24"/>
                      <w:szCs w:val="24"/>
                    </w:rPr>
                    <m:t>z</m:t>
                  </m:r>
                  <m:d>
                    <m:dPr>
                      <m:ctrlPr>
                        <w:rPr>
                          <w:rFonts w:ascii="Cambria Math" w:hAnsi="Cambria Math" w:cs="Arial"/>
                          <w:i/>
                          <w:sz w:val="24"/>
                          <w:szCs w:val="24"/>
                        </w:rPr>
                      </m:ctrlPr>
                    </m:dPr>
                    <m:e>
                      <m:r>
                        <w:rPr>
                          <w:rFonts w:ascii="Cambria Math" w:hAnsi="Cambria Math" w:cs="Arial"/>
                          <w:sz w:val="24"/>
                          <w:szCs w:val="24"/>
                        </w:rPr>
                        <m:t>t,s,cp,mark</m:t>
                      </m:r>
                    </m:e>
                  </m:d>
                  <m:r>
                    <w:rPr>
                      <w:rFonts w:ascii="Cambria Math" w:hAnsi="Cambria Math" w:cs="Arial"/>
                      <w:sz w:val="24"/>
                      <w:szCs w:val="24"/>
                    </w:rPr>
                    <m:t>.</m:t>
                  </m:r>
                  <m:sSub>
                    <m:sSubPr>
                      <m:ctrlPr>
                        <w:rPr>
                          <w:rFonts w:ascii="Cambria Math" w:hAnsi="Cambria Math" w:cs="Arial"/>
                          <w:i/>
                          <w:sz w:val="24"/>
                          <w:szCs w:val="24"/>
                        </w:rPr>
                      </m:ctrlPr>
                    </m:sSubPr>
                    <m:e>
                      <m:sSub>
                        <m:sSubPr>
                          <m:ctrlPr>
                            <w:rPr>
                              <w:rFonts w:ascii="Cambria Math" w:hAnsi="Cambria Math" w:cs="Arial"/>
                              <w:i/>
                              <w:sz w:val="24"/>
                              <w:szCs w:val="24"/>
                            </w:rPr>
                          </m:ctrlPr>
                        </m:sSubPr>
                        <m:e>
                          <m:r>
                            <w:rPr>
                              <w:rFonts w:ascii="Cambria Math" w:hAnsi="Cambria Math" w:cs="Arial"/>
                              <w:sz w:val="24"/>
                              <w:szCs w:val="24"/>
                            </w:rPr>
                            <m:t>I</m:t>
                          </m:r>
                        </m:e>
                        <m:sub>
                          <m:r>
                            <w:rPr>
                              <w:rFonts w:ascii="Cambria Math" w:hAnsi="Cambria Math" w:cs="Arial"/>
                              <w:sz w:val="24"/>
                              <w:szCs w:val="24"/>
                            </w:rPr>
                            <m:t>tr</m:t>
                          </m:r>
                        </m:sub>
                      </m:sSub>
                    </m:e>
                    <m:sub>
                      <m:r>
                        <w:rPr>
                          <w:rFonts w:ascii="Cambria Math" w:hAnsi="Cambria Math" w:cs="Arial"/>
                          <w:sz w:val="24"/>
                          <w:szCs w:val="24"/>
                        </w:rPr>
                        <m:t>i</m:t>
                      </m:r>
                    </m:sub>
                  </m:sSub>
                  <m:d>
                    <m:dPr>
                      <m:ctrlPr>
                        <w:rPr>
                          <w:rFonts w:ascii="Cambria Math" w:hAnsi="Cambria Math" w:cs="Arial"/>
                          <w:i/>
                          <w:sz w:val="24"/>
                          <w:szCs w:val="24"/>
                        </w:rPr>
                      </m:ctrlPr>
                    </m:dPr>
                    <m:e>
                      <m:r>
                        <w:rPr>
                          <w:rFonts w:ascii="Cambria Math" w:hAnsi="Cambria Math" w:cs="Arial"/>
                          <w:sz w:val="24"/>
                          <w:szCs w:val="24"/>
                        </w:rPr>
                        <m:t>cp</m:t>
                      </m:r>
                    </m:e>
                  </m:d>
                  <m:r>
                    <w:rPr>
                      <w:rFonts w:ascii="Cambria Math" w:hAnsi="Cambria Math" w:cs="Arial"/>
                      <w:sz w:val="24"/>
                      <w:szCs w:val="24"/>
                    </w:rPr>
                    <m:t>.</m:t>
                  </m:r>
                  <m:sSub>
                    <m:sSubPr>
                      <m:ctrlPr>
                        <w:rPr>
                          <w:rFonts w:ascii="Cambria Math" w:hAnsi="Cambria Math" w:cs="Arial"/>
                          <w:i/>
                          <w:iCs/>
                          <w:sz w:val="24"/>
                          <w:szCs w:val="24"/>
                        </w:rPr>
                      </m:ctrlPr>
                    </m:sSubPr>
                    <m:e>
                      <m:r>
                        <w:rPr>
                          <w:rFonts w:ascii="Cambria Math" w:hAnsi="Cambria Math" w:cs="Arial"/>
                          <w:sz w:val="24"/>
                          <w:szCs w:val="24"/>
                        </w:rPr>
                        <m:t>d</m:t>
                      </m:r>
                    </m:e>
                    <m:sub>
                      <m:d>
                        <m:dPr>
                          <m:ctrlPr>
                            <w:rPr>
                              <w:rFonts w:ascii="Cambria Math" w:hAnsi="Cambria Math" w:cs="Arial"/>
                              <w:i/>
                              <w:iCs/>
                              <w:sz w:val="24"/>
                              <w:szCs w:val="24"/>
                            </w:rPr>
                          </m:ctrlPr>
                        </m:dPr>
                        <m:e>
                          <m:r>
                            <w:rPr>
                              <w:rFonts w:ascii="Cambria Math" w:hAnsi="Cambria Math" w:cs="Arial"/>
                              <w:sz w:val="24"/>
                              <w:szCs w:val="24"/>
                            </w:rPr>
                            <m:t>s,mark</m:t>
                          </m:r>
                        </m:e>
                      </m:d>
                    </m:sub>
                  </m:sSub>
                </m:e>
              </m:nary>
              <w:bookmarkEnd w:id="4"/>
            </m:e>
          </m:nary>
        </m:oMath>
      </m:oMathPara>
    </w:p>
    <w:bookmarkEnd w:id="3"/>
    <w:p w:rsidR="00EC722A" w:rsidRDefault="00EC722A" w:rsidP="008406E0">
      <w:pPr>
        <w:spacing w:line="480" w:lineRule="auto"/>
        <w:rPr>
          <w:rFonts w:ascii="Arial" w:eastAsiaTheme="minorEastAsia" w:hAnsi="Arial" w:cs="Arial"/>
          <w:sz w:val="24"/>
          <w:szCs w:val="24"/>
        </w:rPr>
      </w:pPr>
      <w:r>
        <w:rPr>
          <w:rFonts w:ascii="Arial" w:eastAsiaTheme="minorEastAsia" w:hAnsi="Arial" w:cs="Arial"/>
          <w:sz w:val="24"/>
          <w:szCs w:val="24"/>
        </w:rPr>
        <w:t>Où i : l’indicateur d’impact</w:t>
      </w:r>
    </w:p>
    <w:p w:rsidR="00EC722A" w:rsidRDefault="007C6CA0" w:rsidP="008406E0">
      <w:pPr>
        <w:spacing w:line="480" w:lineRule="auto"/>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w</m:t>
            </m:r>
          </m:e>
          <m:sub>
            <m:r>
              <w:rPr>
                <w:rFonts w:ascii="Cambria Math" w:hAnsi="Cambria Math" w:cs="Arial"/>
                <w:sz w:val="24"/>
                <w:szCs w:val="24"/>
              </w:rPr>
              <m:t>i</m:t>
            </m:r>
          </m:sub>
        </m:sSub>
        <m:r>
          <w:rPr>
            <w:rFonts w:ascii="Cambria Math" w:hAnsi="Cambria Math" w:cs="Arial"/>
            <w:sz w:val="24"/>
            <w:szCs w:val="24"/>
          </w:rPr>
          <m:t xml:space="preserve"> : </m:t>
        </m:r>
      </m:oMath>
      <w:proofErr w:type="gramStart"/>
      <w:r w:rsidR="00EC722A">
        <w:rPr>
          <w:rFonts w:ascii="Arial" w:eastAsiaTheme="minorEastAsia" w:hAnsi="Arial" w:cs="Arial"/>
          <w:sz w:val="24"/>
          <w:szCs w:val="24"/>
        </w:rPr>
        <w:t>le</w:t>
      </w:r>
      <w:proofErr w:type="gramEnd"/>
      <w:r w:rsidR="00EC722A">
        <w:rPr>
          <w:rFonts w:ascii="Arial" w:eastAsiaTheme="minorEastAsia" w:hAnsi="Arial" w:cs="Arial"/>
          <w:sz w:val="24"/>
          <w:szCs w:val="24"/>
        </w:rPr>
        <w:t xml:space="preserve"> poids attribué à l’indicateur d’impact</w:t>
      </w:r>
    </w:p>
    <w:p w:rsidR="00EC722A" w:rsidRPr="008406E0" w:rsidRDefault="007C6CA0" w:rsidP="008406E0">
      <w:pPr>
        <w:spacing w:line="480" w:lineRule="auto"/>
        <w:rPr>
          <w:rFonts w:ascii="Arial" w:eastAsiaTheme="minorEastAsia" w:hAnsi="Arial" w:cs="Arial"/>
          <w:sz w:val="24"/>
          <w:szCs w:val="24"/>
        </w:rPr>
      </w:pPr>
      <m:oMath>
        <m:sSub>
          <m:sSubPr>
            <m:ctrlPr>
              <w:rPr>
                <w:rFonts w:ascii="Cambria Math" w:hAnsi="Cambria Math" w:cs="Arial"/>
                <w:i/>
                <w:sz w:val="24"/>
                <w:szCs w:val="24"/>
              </w:rPr>
            </m:ctrlPr>
          </m:sSubPr>
          <m:e>
            <m:r>
              <w:rPr>
                <w:rFonts w:ascii="Cambria Math" w:hAnsi="Cambria Math" w:cs="Arial"/>
                <w:sz w:val="24"/>
                <w:szCs w:val="24"/>
              </w:rPr>
              <m:t>N</m:t>
            </m:r>
          </m:e>
          <m:sub>
            <m:r>
              <w:rPr>
                <w:rFonts w:ascii="Cambria Math" w:hAnsi="Cambria Math" w:cs="Arial"/>
                <w:sz w:val="24"/>
                <w:szCs w:val="24"/>
              </w:rPr>
              <m:t>i</m:t>
            </m:r>
          </m:sub>
        </m:sSub>
        <m:r>
          <w:rPr>
            <w:rFonts w:ascii="Cambria Math" w:hAnsi="Cambria Math" w:cs="Arial"/>
            <w:sz w:val="24"/>
            <w:szCs w:val="24"/>
          </w:rPr>
          <m:t>: </m:t>
        </m:r>
      </m:oMath>
      <w:proofErr w:type="gramStart"/>
      <w:r w:rsidR="00EC722A">
        <w:rPr>
          <w:rFonts w:ascii="Arial" w:eastAsiaTheme="minorEastAsia" w:hAnsi="Arial" w:cs="Arial"/>
          <w:sz w:val="24"/>
          <w:szCs w:val="24"/>
        </w:rPr>
        <w:t>le</w:t>
      </w:r>
      <w:proofErr w:type="gramEnd"/>
      <w:r w:rsidR="00EC722A">
        <w:rPr>
          <w:rFonts w:ascii="Arial" w:eastAsiaTheme="minorEastAsia" w:hAnsi="Arial" w:cs="Arial"/>
          <w:sz w:val="24"/>
          <w:szCs w:val="24"/>
        </w:rPr>
        <w:t xml:space="preserve"> score d’impact du scénario actuel pour la catégorie d’impact i</w:t>
      </w:r>
    </w:p>
    <w:p w:rsidR="0084467F" w:rsidRPr="00E544D0" w:rsidRDefault="0084467F" w:rsidP="006C74E2">
      <w:pPr>
        <w:spacing w:line="480" w:lineRule="auto"/>
        <w:rPr>
          <w:rFonts w:ascii="Arial" w:hAnsi="Arial" w:cs="Arial"/>
          <w:sz w:val="24"/>
          <w:szCs w:val="24"/>
        </w:rPr>
      </w:pPr>
      <w:r w:rsidRPr="00E544D0">
        <w:rPr>
          <w:rFonts w:ascii="Arial" w:hAnsi="Arial" w:cs="Arial"/>
          <w:sz w:val="24"/>
          <w:szCs w:val="24"/>
        </w:rPr>
        <w:t>Contrainte</w:t>
      </w:r>
      <w:r w:rsidR="00EB2F53" w:rsidRPr="00E544D0">
        <w:rPr>
          <w:rFonts w:ascii="Arial" w:hAnsi="Arial" w:cs="Arial"/>
          <w:sz w:val="24"/>
          <w:szCs w:val="24"/>
        </w:rPr>
        <w:t>s</w:t>
      </w:r>
    </w:p>
    <w:p w:rsidR="009271F1" w:rsidRDefault="009271F1" w:rsidP="009271F1">
      <w:pPr>
        <w:pStyle w:val="Paragraphedeliste"/>
        <w:numPr>
          <w:ilvl w:val="0"/>
          <w:numId w:val="8"/>
        </w:numPr>
        <w:spacing w:line="256" w:lineRule="auto"/>
      </w:pPr>
      <w:r>
        <w:t>Tous les déchets doivent être traités</w:t>
      </w:r>
    </w:p>
    <w:p w:rsidR="009271F1" w:rsidRDefault="009271F1" w:rsidP="009271F1">
      <w:pPr>
        <w:rPr>
          <w:rFonts w:eastAsiaTheme="minorEastAsia"/>
        </w:rPr>
      </w:pPr>
      <w:r>
        <w:rPr>
          <w:rFonts w:eastAsiaTheme="minorEastAsia"/>
        </w:rPr>
        <w:t xml:space="preserve">Pour m dans </w:t>
      </w:r>
      <w:proofErr w:type="spellStart"/>
      <w:r>
        <w:rPr>
          <w:rFonts w:eastAsiaTheme="minorEastAsia"/>
        </w:rPr>
        <w:t>mun</w:t>
      </w:r>
      <w:proofErr w:type="spellEnd"/>
      <w:r>
        <w:rPr>
          <w:rFonts w:eastAsiaTheme="minorEastAsia"/>
        </w:rPr>
        <w:t> :</w:t>
      </w:r>
    </w:p>
    <w:p w:rsidR="009271F1" w:rsidRDefault="007C6CA0" w:rsidP="009271F1">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s</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t in tech</m:t>
                  </m:r>
                </m:sub>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m,home,t,s</m:t>
                      </m:r>
                    </m:e>
                  </m:d>
                </m:e>
              </m:nary>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home,m</m:t>
              </m:r>
            </m:sub>
          </m:sSub>
        </m:oMath>
      </m:oMathPara>
    </w:p>
    <w:p w:rsidR="009271F1" w:rsidRDefault="007C6CA0" w:rsidP="009271F1">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s</m:t>
              </m:r>
            </m:sub>
            <m:sup/>
            <m:e>
              <m:nary>
                <m:naryPr>
                  <m:chr m:val="∑"/>
                  <m:limLoc m:val="undOvr"/>
                  <m:supHide m:val="1"/>
                  <m:ctrlPr>
                    <w:rPr>
                      <w:rFonts w:ascii="Cambria Math" w:eastAsiaTheme="minorEastAsia" w:hAnsi="Cambria Math"/>
                      <w:i/>
                    </w:rPr>
                  </m:ctrlPr>
                </m:naryPr>
                <m:sub>
                  <m:r>
                    <w:rPr>
                      <w:rFonts w:ascii="Cambria Math" w:eastAsiaTheme="minorEastAsia" w:hAnsi="Cambria Math"/>
                    </w:rPr>
                    <m:t>t in tech</m:t>
                  </m:r>
                </m:sub>
                <m:sup/>
                <m:e>
                  <m:r>
                    <w:rPr>
                      <w:rFonts w:ascii="Cambria Math" w:eastAsiaTheme="minorEastAsia" w:hAnsi="Cambria Math"/>
                    </w:rPr>
                    <m:t>x(m,build,t,s)</m:t>
                  </m:r>
                </m:e>
              </m:nary>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build,m</m:t>
              </m:r>
            </m:sub>
          </m:sSub>
        </m:oMath>
      </m:oMathPara>
    </w:p>
    <w:p w:rsidR="009271F1" w:rsidRDefault="009271F1" w:rsidP="009271F1">
      <w:pPr>
        <w:pStyle w:val="Paragraphedeliste"/>
        <w:numPr>
          <w:ilvl w:val="0"/>
          <w:numId w:val="9"/>
        </w:numPr>
        <w:spacing w:line="256" w:lineRule="auto"/>
        <w:rPr>
          <w:rFonts w:eastAsiaTheme="minorEastAsia"/>
        </w:rPr>
      </w:pPr>
      <w:r>
        <w:rPr>
          <w:rFonts w:eastAsiaTheme="minorEastAsia"/>
        </w:rPr>
        <w:t>Les buildings ne peuvent utilisés la technologie HC</w:t>
      </w:r>
    </w:p>
    <w:p w:rsidR="009271F1" w:rsidRDefault="009271F1" w:rsidP="009271F1">
      <w:pPr>
        <w:rPr>
          <w:rFonts w:eastAsiaTheme="minorEastAsia"/>
        </w:rPr>
      </w:pPr>
      <w:r>
        <w:rPr>
          <w:rFonts w:eastAsiaTheme="minorEastAsia"/>
        </w:rPr>
        <w:t xml:space="preserve">Pour m dans </w:t>
      </w:r>
      <w:proofErr w:type="spellStart"/>
      <w:r>
        <w:rPr>
          <w:rFonts w:eastAsiaTheme="minorEastAsia"/>
        </w:rPr>
        <w:t>mun</w:t>
      </w:r>
      <w:proofErr w:type="spellEnd"/>
      <w:r>
        <w:rPr>
          <w:rFonts w:eastAsiaTheme="minorEastAsia"/>
        </w:rPr>
        <w:t> :</w:t>
      </w:r>
    </w:p>
    <w:p w:rsidR="009271F1" w:rsidRDefault="007C6CA0" w:rsidP="009271F1">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s in S</m:t>
              </m:r>
            </m:sub>
            <m:sup/>
            <m:e>
              <m:r>
                <w:rPr>
                  <w:rFonts w:ascii="Cambria Math" w:eastAsiaTheme="minorEastAsia" w:hAnsi="Cambria Math"/>
                </w:rPr>
                <m:t>x(m,build,HC,s)</m:t>
              </m:r>
            </m:e>
          </m:nary>
          <m:r>
            <w:rPr>
              <w:rFonts w:ascii="Cambria Math" w:eastAsiaTheme="minorEastAsia" w:hAnsi="Cambria Math"/>
            </w:rPr>
            <m:t>=0</m:t>
          </m:r>
        </m:oMath>
      </m:oMathPara>
    </w:p>
    <w:p w:rsidR="009271F1" w:rsidRDefault="009271F1" w:rsidP="009271F1">
      <w:pPr>
        <w:pStyle w:val="Paragraphedeliste"/>
        <w:numPr>
          <w:ilvl w:val="0"/>
          <w:numId w:val="8"/>
        </w:numPr>
        <w:spacing w:line="256" w:lineRule="auto"/>
      </w:pPr>
      <w:r>
        <w:t>Les quantités de déchets envoyés dans les technologies doivent respecter les contraintes de capacité</w:t>
      </w:r>
    </w:p>
    <w:p w:rsidR="009271F1" w:rsidRDefault="009271F1" w:rsidP="009271F1">
      <w:r>
        <w:t>Pour t dans T, s dans S :</w:t>
      </w:r>
    </w:p>
    <w:p w:rsidR="009271F1" w:rsidRDefault="007C6CA0" w:rsidP="009271F1">
      <w:pPr>
        <w:rPr>
          <w:rFonts w:eastAsiaTheme="minorEastAsia"/>
          <w:sz w:val="20"/>
        </w:rPr>
      </w:pPr>
      <m:oMathPara>
        <m:oMathParaPr>
          <m:jc m:val="left"/>
        </m:oMathParaPr>
        <m:oMath>
          <m:nary>
            <m:naryPr>
              <m:chr m:val="∑"/>
              <m:limLoc m:val="undOvr"/>
              <m:supHide m:val="1"/>
              <m:ctrlPr>
                <w:rPr>
                  <w:rFonts w:ascii="Cambria Math" w:eastAsiaTheme="minorEastAsia" w:hAnsi="Cambria Math"/>
                  <w:i/>
                </w:rPr>
              </m:ctrlPr>
            </m:naryPr>
            <m:sub>
              <m:r>
                <w:rPr>
                  <w:rFonts w:ascii="Cambria Math" w:eastAsiaTheme="minorEastAsia" w:hAnsi="Cambria Math"/>
                  <w:sz w:val="20"/>
                </w:rPr>
                <m:t>o in origin</m:t>
              </m:r>
            </m:sub>
            <m:sup/>
            <m:e>
              <m:nary>
                <m:naryPr>
                  <m:chr m:val="∑"/>
                  <m:limLoc m:val="undOvr"/>
                  <m:supHide m:val="1"/>
                  <m:ctrlPr>
                    <w:rPr>
                      <w:rFonts w:ascii="Cambria Math" w:eastAsiaTheme="minorEastAsia" w:hAnsi="Cambria Math"/>
                      <w:i/>
                    </w:rPr>
                  </m:ctrlPr>
                </m:naryPr>
                <m:sub>
                  <m:r>
                    <w:rPr>
                      <w:rFonts w:ascii="Cambria Math" w:eastAsiaTheme="minorEastAsia" w:hAnsi="Cambria Math"/>
                      <w:sz w:val="20"/>
                    </w:rPr>
                    <m:t>m in mun</m:t>
                  </m:r>
                </m:sub>
                <m:sup/>
                <m:e>
                  <m:r>
                    <w:rPr>
                      <w:rFonts w:ascii="Cambria Math" w:eastAsiaTheme="minorEastAsia" w:hAnsi="Cambria Math"/>
                      <w:sz w:val="20"/>
                    </w:rPr>
                    <m:t>x</m:t>
                  </m:r>
                  <m:d>
                    <m:dPr>
                      <m:ctrlPr>
                        <w:rPr>
                          <w:rFonts w:ascii="Cambria Math" w:eastAsiaTheme="minorEastAsia" w:hAnsi="Cambria Math"/>
                          <w:i/>
                        </w:rPr>
                      </m:ctrlPr>
                    </m:dPr>
                    <m:e>
                      <m:r>
                        <w:rPr>
                          <w:rFonts w:ascii="Cambria Math" w:eastAsiaTheme="minorEastAsia" w:hAnsi="Cambria Math"/>
                          <w:sz w:val="20"/>
                        </w:rPr>
                        <m:t>m,o,t,s</m:t>
                      </m:r>
                    </m:e>
                  </m:d>
                  <m:r>
                    <w:rPr>
                      <w:rFonts w:ascii="Cambria Math" w:eastAsiaTheme="minorEastAsia" w:hAnsi="Cambria Math"/>
                      <w:sz w:val="20"/>
                    </w:rPr>
                    <m:t>≤ub</m:t>
                  </m:r>
                  <m:d>
                    <m:dPr>
                      <m:ctrlPr>
                        <w:rPr>
                          <w:rFonts w:ascii="Cambria Math" w:eastAsiaTheme="minorEastAsia" w:hAnsi="Cambria Math"/>
                          <w:i/>
                        </w:rPr>
                      </m:ctrlPr>
                    </m:dPr>
                    <m:e>
                      <m:r>
                        <w:rPr>
                          <w:rFonts w:ascii="Cambria Math" w:eastAsiaTheme="minorEastAsia" w:hAnsi="Cambria Math"/>
                          <w:sz w:val="20"/>
                        </w:rPr>
                        <m:t>t</m:t>
                      </m:r>
                    </m:e>
                  </m:d>
                  <m:r>
                    <w:rPr>
                      <w:rFonts w:ascii="Cambria Math" w:eastAsiaTheme="minorEastAsia" w:hAnsi="Cambria Math"/>
                      <w:sz w:val="20"/>
                    </w:rPr>
                    <m:t>*y(t,s)</m:t>
                  </m:r>
                </m:e>
              </m:nary>
            </m:e>
          </m:nary>
        </m:oMath>
      </m:oMathPara>
    </w:p>
    <w:p w:rsidR="009271F1" w:rsidRDefault="007C6CA0" w:rsidP="009271F1">
      <w:pPr>
        <w:rPr>
          <w:rFonts w:eastAsiaTheme="minorEastAsia"/>
          <w:sz w:val="20"/>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sz w:val="20"/>
                </w:rPr>
                <m:t>o in origin</m:t>
              </m:r>
            </m:sub>
            <m:sup/>
            <m:e>
              <m:nary>
                <m:naryPr>
                  <m:chr m:val="∑"/>
                  <m:limLoc m:val="undOvr"/>
                  <m:supHide m:val="1"/>
                  <m:ctrlPr>
                    <w:rPr>
                      <w:rFonts w:ascii="Cambria Math" w:eastAsiaTheme="minorEastAsia" w:hAnsi="Cambria Math"/>
                      <w:i/>
                    </w:rPr>
                  </m:ctrlPr>
                </m:naryPr>
                <m:sub>
                  <m:r>
                    <w:rPr>
                      <w:rFonts w:ascii="Cambria Math" w:eastAsiaTheme="minorEastAsia" w:hAnsi="Cambria Math"/>
                      <w:sz w:val="20"/>
                    </w:rPr>
                    <m:t>m in mun</m:t>
                  </m:r>
                </m:sub>
                <m:sup/>
                <m:e>
                  <m:r>
                    <w:rPr>
                      <w:rFonts w:ascii="Cambria Math" w:eastAsiaTheme="minorEastAsia" w:hAnsi="Cambria Math"/>
                      <w:sz w:val="20"/>
                    </w:rPr>
                    <m:t>x</m:t>
                  </m:r>
                  <m:d>
                    <m:dPr>
                      <m:ctrlPr>
                        <w:rPr>
                          <w:rFonts w:ascii="Cambria Math" w:eastAsiaTheme="minorEastAsia" w:hAnsi="Cambria Math"/>
                          <w:i/>
                        </w:rPr>
                      </m:ctrlPr>
                    </m:dPr>
                    <m:e>
                      <m:r>
                        <w:rPr>
                          <w:rFonts w:ascii="Cambria Math" w:eastAsiaTheme="minorEastAsia" w:hAnsi="Cambria Math"/>
                          <w:sz w:val="20"/>
                        </w:rPr>
                        <m:t>m,o,t,s</m:t>
                      </m:r>
                    </m:e>
                  </m:d>
                  <m:r>
                    <w:rPr>
                      <w:rFonts w:ascii="Cambria Math" w:eastAsiaTheme="minorEastAsia" w:hAnsi="Cambria Math"/>
                      <w:sz w:val="20"/>
                    </w:rPr>
                    <m:t>≥lb</m:t>
                  </m:r>
                  <m:d>
                    <m:dPr>
                      <m:ctrlPr>
                        <w:rPr>
                          <w:rFonts w:ascii="Cambria Math" w:eastAsiaTheme="minorEastAsia" w:hAnsi="Cambria Math"/>
                          <w:i/>
                        </w:rPr>
                      </m:ctrlPr>
                    </m:dPr>
                    <m:e>
                      <m:r>
                        <w:rPr>
                          <w:rFonts w:ascii="Cambria Math" w:eastAsiaTheme="minorEastAsia" w:hAnsi="Cambria Math"/>
                          <w:sz w:val="20"/>
                        </w:rPr>
                        <m:t>t</m:t>
                      </m:r>
                    </m:e>
                  </m:d>
                  <m:r>
                    <w:rPr>
                      <w:rFonts w:ascii="Cambria Math" w:eastAsiaTheme="minorEastAsia" w:hAnsi="Cambria Math"/>
                      <w:sz w:val="20"/>
                    </w:rPr>
                    <m:t>*y(t,s)</m:t>
                  </m:r>
                </m:e>
              </m:nary>
            </m:e>
          </m:nary>
        </m:oMath>
      </m:oMathPara>
    </w:p>
    <w:p w:rsidR="009271F1" w:rsidRDefault="009271F1" w:rsidP="009271F1">
      <w:pPr>
        <w:pStyle w:val="Paragraphedeliste"/>
        <w:numPr>
          <w:ilvl w:val="0"/>
          <w:numId w:val="8"/>
        </w:numPr>
        <w:spacing w:line="256" w:lineRule="auto"/>
        <w:rPr>
          <w:rFonts w:eastAsiaTheme="minorEastAsia"/>
        </w:rPr>
      </w:pPr>
      <w:r>
        <w:rPr>
          <w:rFonts w:eastAsiaTheme="minorEastAsia"/>
        </w:rPr>
        <w:t>Une technologie ne peut être installé que dans un site où cela est possible</w:t>
      </w:r>
    </w:p>
    <w:p w:rsidR="009271F1" w:rsidRDefault="009271F1" w:rsidP="009271F1">
      <w:pPr>
        <w:rPr>
          <w:rFonts w:eastAsiaTheme="minorEastAsia"/>
        </w:rPr>
      </w:pPr>
      <w:r>
        <w:rPr>
          <w:rFonts w:eastAsiaTheme="minorEastAsia"/>
        </w:rPr>
        <w:t>Pour t dans T, s dans S :</w:t>
      </w:r>
    </w:p>
    <w:p w:rsidR="009271F1" w:rsidRDefault="009271F1" w:rsidP="009271F1">
      <w:pPr>
        <w:rPr>
          <w:rFonts w:eastAsiaTheme="minorEastAsia"/>
        </w:rPr>
      </w:pPr>
      <w:r>
        <w:rPr>
          <w:rFonts w:eastAsiaTheme="minorEastAsia"/>
        </w:rPr>
        <w:t xml:space="preserve">Si </w:t>
      </w:r>
      <w:proofErr w:type="spellStart"/>
      <w:r>
        <w:rPr>
          <w:rFonts w:eastAsiaTheme="minorEastAsia"/>
        </w:rPr>
        <w:t>poss_tech</w:t>
      </w:r>
      <w:proofErr w:type="spellEnd"/>
      <w:r>
        <w:rPr>
          <w:rFonts w:eastAsiaTheme="minorEastAsia"/>
        </w:rPr>
        <w:t>(</w:t>
      </w:r>
      <w:proofErr w:type="spellStart"/>
      <w:proofErr w:type="gramStart"/>
      <w:r>
        <w:rPr>
          <w:rFonts w:eastAsiaTheme="minorEastAsia"/>
        </w:rPr>
        <w:t>t,s</w:t>
      </w:r>
      <w:proofErr w:type="spellEnd"/>
      <w:proofErr w:type="gramEnd"/>
      <w:r>
        <w:rPr>
          <w:rFonts w:eastAsiaTheme="minorEastAsia"/>
        </w:rPr>
        <w:t>) =0, alors :</w:t>
      </w:r>
    </w:p>
    <w:p w:rsidR="009271F1" w:rsidRDefault="009271F1" w:rsidP="009271F1">
      <w:pPr>
        <w:rPr>
          <w:rFonts w:eastAsiaTheme="minorEastAsia"/>
        </w:rPr>
      </w:pPr>
      <w:proofErr w:type="gramStart"/>
      <w:r>
        <w:rPr>
          <w:rFonts w:eastAsiaTheme="minorEastAsia"/>
        </w:rPr>
        <w:t>y</w:t>
      </w:r>
      <w:proofErr w:type="gramEnd"/>
      <w:r>
        <w:rPr>
          <w:rFonts w:eastAsiaTheme="minorEastAsia"/>
        </w:rPr>
        <w:t>(</w:t>
      </w:r>
      <w:proofErr w:type="spellStart"/>
      <w:r>
        <w:rPr>
          <w:rFonts w:eastAsiaTheme="minorEastAsia"/>
        </w:rPr>
        <w:t>t,s</w:t>
      </w:r>
      <w:proofErr w:type="spellEnd"/>
      <w:r>
        <w:rPr>
          <w:rFonts w:eastAsiaTheme="minorEastAsia"/>
        </w:rPr>
        <w:t>) = 0, et</w:t>
      </w:r>
    </w:p>
    <w:p w:rsidR="009271F1" w:rsidRDefault="007C6CA0" w:rsidP="009271F1">
      <w:pPr>
        <w:rPr>
          <w:rFonts w:eastAsiaTheme="minorEastAsia"/>
          <w:sz w:val="24"/>
        </w:rPr>
      </w:pPr>
      <m:oMathPara>
        <m:oMath>
          <m:nary>
            <m:naryPr>
              <m:chr m:val="∑"/>
              <m:limLoc m:val="undOvr"/>
              <m:supHide m:val="1"/>
              <m:ctrlPr>
                <w:rPr>
                  <w:rFonts w:ascii="Cambria Math" w:eastAsiaTheme="minorEastAsia" w:hAnsi="Cambria Math"/>
                  <w:i/>
                  <w:sz w:val="24"/>
                  <w:szCs w:val="24"/>
                </w:rPr>
              </m:ctrlPr>
            </m:naryPr>
            <m:sub>
              <m:r>
                <w:rPr>
                  <w:rFonts w:ascii="Cambria Math" w:eastAsiaTheme="minorEastAsia" w:hAnsi="Cambria Math"/>
                  <w:sz w:val="24"/>
                </w:rPr>
                <m:t>m</m:t>
              </m:r>
            </m:sub>
            <m:sup/>
            <m:e>
              <m:nary>
                <m:naryPr>
                  <m:chr m:val="∑"/>
                  <m:limLoc m:val="undOvr"/>
                  <m:supHide m:val="1"/>
                  <m:ctrlPr>
                    <w:rPr>
                      <w:rFonts w:ascii="Cambria Math" w:eastAsiaTheme="minorEastAsia" w:hAnsi="Cambria Math"/>
                      <w:i/>
                      <w:sz w:val="24"/>
                      <w:szCs w:val="24"/>
                    </w:rPr>
                  </m:ctrlPr>
                </m:naryPr>
                <m:sub>
                  <m:r>
                    <w:rPr>
                      <w:rFonts w:ascii="Cambria Math" w:eastAsiaTheme="minorEastAsia" w:hAnsi="Cambria Math"/>
                      <w:sz w:val="24"/>
                    </w:rPr>
                    <m:t>o</m:t>
                  </m:r>
                </m:sub>
                <m:sup/>
                <m:e>
                  <m:r>
                    <w:rPr>
                      <w:rFonts w:ascii="Cambria Math" w:eastAsiaTheme="minorEastAsia" w:hAnsi="Cambria Math"/>
                      <w:sz w:val="24"/>
                    </w:rPr>
                    <m:t>x</m:t>
                  </m:r>
                  <m:d>
                    <m:dPr>
                      <m:ctrlPr>
                        <w:rPr>
                          <w:rFonts w:ascii="Cambria Math" w:eastAsiaTheme="minorEastAsia" w:hAnsi="Cambria Math"/>
                          <w:i/>
                          <w:sz w:val="24"/>
                          <w:szCs w:val="24"/>
                        </w:rPr>
                      </m:ctrlPr>
                    </m:dPr>
                    <m:e>
                      <m:r>
                        <w:rPr>
                          <w:rFonts w:ascii="Cambria Math" w:eastAsiaTheme="minorEastAsia" w:hAnsi="Cambria Math"/>
                          <w:sz w:val="24"/>
                        </w:rPr>
                        <m:t>m,o,t,s</m:t>
                      </m:r>
                    </m:e>
                  </m:d>
                </m:e>
              </m:nary>
            </m:e>
          </m:nary>
          <m:r>
            <w:rPr>
              <w:rFonts w:ascii="Cambria Math" w:eastAsiaTheme="minorEastAsia" w:hAnsi="Cambria Math"/>
              <w:sz w:val="24"/>
            </w:rPr>
            <m:t>=0</m:t>
          </m:r>
        </m:oMath>
      </m:oMathPara>
    </w:p>
    <w:p w:rsidR="009271F1" w:rsidRDefault="009271F1" w:rsidP="009271F1">
      <w:pPr>
        <w:pStyle w:val="Paragraphedeliste"/>
        <w:numPr>
          <w:ilvl w:val="0"/>
          <w:numId w:val="8"/>
        </w:numPr>
        <w:spacing w:line="256" w:lineRule="auto"/>
        <w:rPr>
          <w:rFonts w:eastAsiaTheme="minorEastAsia"/>
        </w:rPr>
      </w:pPr>
      <w:r>
        <w:rPr>
          <w:rFonts w:eastAsiaTheme="minorEastAsia"/>
        </w:rPr>
        <w:t>Une technologie décentralisée ne peut recevoir que les déchets issus de la municipalité où elle est installée</w:t>
      </w:r>
    </w:p>
    <w:p w:rsidR="009271F1" w:rsidRDefault="009271F1" w:rsidP="009271F1">
      <w:pPr>
        <w:rPr>
          <w:rFonts w:eastAsiaTheme="minorEastAsia"/>
        </w:rPr>
      </w:pPr>
      <w:r>
        <w:rPr>
          <w:rFonts w:eastAsiaTheme="minorEastAsia"/>
        </w:rPr>
        <w:t xml:space="preserve">Pour m dans </w:t>
      </w:r>
      <w:proofErr w:type="spellStart"/>
      <w:r>
        <w:rPr>
          <w:rFonts w:eastAsiaTheme="minorEastAsia"/>
        </w:rPr>
        <w:t>mun</w:t>
      </w:r>
      <w:proofErr w:type="spellEnd"/>
      <w:r>
        <w:rPr>
          <w:rFonts w:eastAsiaTheme="minorEastAsia"/>
        </w:rPr>
        <w:t>, s dans S, t dans T :</w:t>
      </w:r>
    </w:p>
    <w:p w:rsidR="009271F1" w:rsidRDefault="009271F1" w:rsidP="009271F1">
      <w:pPr>
        <w:rPr>
          <w:rFonts w:eastAsiaTheme="minorEastAsia"/>
        </w:rPr>
      </w:pPr>
      <w:r>
        <w:rPr>
          <w:rFonts w:eastAsiaTheme="minorEastAsia"/>
        </w:rPr>
        <w:t xml:space="preserve">Si t est décentralisée, et m </w:t>
      </w:r>
      <w:r>
        <w:rPr>
          <w:rFonts w:eastAsiaTheme="minorEastAsia" w:cstheme="minorHAnsi"/>
        </w:rPr>
        <w:t>≠</w:t>
      </w:r>
      <w:r>
        <w:rPr>
          <w:rFonts w:eastAsiaTheme="minorEastAsia"/>
        </w:rPr>
        <w:t xml:space="preserve"> s :</w:t>
      </w:r>
    </w:p>
    <w:p w:rsidR="009271F1" w:rsidRDefault="009271F1" w:rsidP="009271F1">
      <w:pPr>
        <w:jc w:val="center"/>
        <w:rPr>
          <w:rFonts w:eastAsiaTheme="minorEastAsia"/>
          <w:sz w:val="20"/>
        </w:rPr>
      </w:pPr>
      <w:proofErr w:type="gramStart"/>
      <w:r>
        <w:rPr>
          <w:rFonts w:eastAsiaTheme="minorEastAsia"/>
          <w:sz w:val="20"/>
        </w:rPr>
        <w:t>y</w:t>
      </w:r>
      <w:proofErr w:type="gramEnd"/>
      <w:r>
        <w:rPr>
          <w:rFonts w:eastAsiaTheme="minorEastAsia"/>
          <w:sz w:val="20"/>
        </w:rPr>
        <w:t>(</w:t>
      </w:r>
      <w:proofErr w:type="spellStart"/>
      <w:r>
        <w:rPr>
          <w:rFonts w:eastAsiaTheme="minorEastAsia"/>
          <w:sz w:val="20"/>
        </w:rPr>
        <w:t>t,s</w:t>
      </w:r>
      <w:proofErr w:type="spellEnd"/>
      <w:r>
        <w:rPr>
          <w:rFonts w:eastAsiaTheme="minorEastAsia"/>
          <w:sz w:val="20"/>
        </w:rPr>
        <w:t>) = 0, et</w:t>
      </w:r>
    </w:p>
    <w:p w:rsidR="009271F1" w:rsidRDefault="007C6CA0" w:rsidP="009271F1">
      <w:pPr>
        <w:rPr>
          <w:rFonts w:eastAsiaTheme="minorEastAsia"/>
        </w:rPr>
      </w:pPr>
      <m:oMathPara>
        <m:oMath>
          <m:nary>
            <m:naryPr>
              <m:chr m:val="∑"/>
              <m:limLoc m:val="undOvr"/>
              <m:supHide m:val="1"/>
              <m:ctrlPr>
                <w:rPr>
                  <w:rFonts w:ascii="Cambria Math" w:eastAsiaTheme="minorEastAsia" w:hAnsi="Cambria Math"/>
                  <w:i/>
                </w:rPr>
              </m:ctrlPr>
            </m:naryPr>
            <m:sub>
              <m:r>
                <w:rPr>
                  <w:rFonts w:ascii="Cambria Math" w:eastAsiaTheme="minorEastAsia" w:hAnsi="Cambria Math"/>
                </w:rPr>
                <m:t>o</m:t>
              </m:r>
            </m:sub>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m,o,t,s</m:t>
                  </m:r>
                </m:e>
              </m:d>
            </m:e>
          </m:nary>
          <m:r>
            <w:rPr>
              <w:rFonts w:ascii="Cambria Math" w:eastAsiaTheme="minorEastAsia" w:hAnsi="Cambria Math"/>
            </w:rPr>
            <m:t>=0</m:t>
          </m:r>
        </m:oMath>
      </m:oMathPara>
    </w:p>
    <w:p w:rsidR="009271F1" w:rsidRDefault="009271F1" w:rsidP="009271F1">
      <w:pPr>
        <w:pStyle w:val="Paragraphedeliste"/>
        <w:numPr>
          <w:ilvl w:val="0"/>
          <w:numId w:val="8"/>
        </w:numPr>
        <w:spacing w:line="256" w:lineRule="auto"/>
      </w:pPr>
      <w:r>
        <w:t>Tous les coproduits doivent avoir un marché</w:t>
      </w:r>
    </w:p>
    <w:p w:rsidR="009271F1" w:rsidRDefault="009271F1" w:rsidP="009271F1">
      <w:r>
        <w:t xml:space="preserve">Pour </w:t>
      </w:r>
      <w:proofErr w:type="spellStart"/>
      <w:r>
        <w:t>cp</w:t>
      </w:r>
      <w:proofErr w:type="spellEnd"/>
      <w:r>
        <w:t xml:space="preserve"> dans CP, t dans T, s dans S :</w:t>
      </w:r>
    </w:p>
    <w:p w:rsidR="009271F1" w:rsidRDefault="007C6CA0" w:rsidP="009271F1">
      <m:oMathPara>
        <m:oMath>
          <m:nary>
            <m:naryPr>
              <m:chr m:val="∑"/>
              <m:limLoc m:val="undOvr"/>
              <m:supHide m:val="1"/>
              <m:ctrlPr>
                <w:rPr>
                  <w:rFonts w:ascii="Cambria Math" w:hAnsi="Cambria Math"/>
                  <w:i/>
                </w:rPr>
              </m:ctrlPr>
            </m:naryPr>
            <m:sub>
              <m:r>
                <w:rPr>
                  <w:rFonts w:ascii="Cambria Math" w:hAnsi="Cambria Math"/>
                </w:rPr>
                <m:t>mark</m:t>
              </m:r>
            </m:sub>
            <m:sup/>
            <m:e>
              <m:r>
                <w:rPr>
                  <w:rFonts w:ascii="Cambria Math" w:hAnsi="Cambria Math"/>
                </w:rPr>
                <m:t>z(t,s,cp,mark)</m:t>
              </m:r>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m</m:t>
              </m:r>
            </m:sub>
            <m:sup/>
            <m:e>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x</m:t>
                  </m:r>
                  <m:d>
                    <m:dPr>
                      <m:ctrlPr>
                        <w:rPr>
                          <w:rFonts w:ascii="Cambria Math" w:hAnsi="Cambria Math"/>
                          <w:i/>
                        </w:rPr>
                      </m:ctrlPr>
                    </m:dPr>
                    <m:e>
                      <m:r>
                        <w:rPr>
                          <w:rFonts w:ascii="Cambria Math" w:hAnsi="Cambria Math"/>
                        </w:rPr>
                        <m:t>m,o,t,s</m:t>
                      </m:r>
                    </m:e>
                  </m:d>
                  <m:r>
                    <w:rPr>
                      <w:rFonts w:ascii="Cambria Math" w:hAnsi="Cambria Math"/>
                    </w:rPr>
                    <m:t>*</m:t>
                  </m:r>
                </m:e>
              </m:nary>
            </m:e>
          </m:nary>
          <m:sSub>
            <m:sSubPr>
              <m:ctrlPr>
                <w:rPr>
                  <w:rFonts w:ascii="Cambria Math" w:eastAsia="Calibri" w:hAnsi="Cambria Math" w:cs="Times New Roman"/>
                  <w:i/>
                  <w:iCs/>
                </w:rPr>
              </m:ctrlPr>
            </m:sSubPr>
            <m:e>
              <m:r>
                <w:rPr>
                  <w:rFonts w:ascii="Cambria Math" w:eastAsia="Calibri" w:hAnsi="Cambria Math" w:cs="Times New Roman"/>
                </w:rPr>
                <m:t>y</m:t>
              </m:r>
            </m:e>
            <m:sub>
              <m:r>
                <w:rPr>
                  <w:rFonts w:ascii="Cambria Math" w:eastAsia="Calibri" w:hAnsi="Cambria Math" w:cs="Times New Roman"/>
                </w:rPr>
                <m:t>cp,t</m:t>
              </m:r>
            </m:sub>
          </m:sSub>
        </m:oMath>
      </m:oMathPara>
    </w:p>
    <w:p w:rsidR="009271F1" w:rsidRDefault="009271F1" w:rsidP="009271F1">
      <w:pPr>
        <w:rPr>
          <w:rFonts w:eastAsiaTheme="minorEastAsia"/>
        </w:rPr>
      </w:pPr>
    </w:p>
    <w:p w:rsidR="009271F1" w:rsidRDefault="009271F1" w:rsidP="009271F1">
      <w:pPr>
        <w:pStyle w:val="Paragraphedeliste"/>
        <w:numPr>
          <w:ilvl w:val="0"/>
          <w:numId w:val="8"/>
        </w:numPr>
        <w:spacing w:line="256" w:lineRule="auto"/>
      </w:pPr>
      <w:r>
        <w:t>Un coproduit ne peut être envoyé que dans un marché qui peut le valoriser</w:t>
      </w:r>
    </w:p>
    <w:p w:rsidR="009271F1" w:rsidRDefault="009271F1" w:rsidP="009271F1">
      <w:r>
        <w:t xml:space="preserve">Pour </w:t>
      </w:r>
      <w:proofErr w:type="spellStart"/>
      <w:r>
        <w:t>cp</w:t>
      </w:r>
      <w:proofErr w:type="spellEnd"/>
      <w:r>
        <w:t xml:space="preserve"> dans CP, mark dans </w:t>
      </w:r>
      <w:proofErr w:type="spellStart"/>
      <w:r>
        <w:t>Market</w:t>
      </w:r>
      <w:proofErr w:type="spellEnd"/>
      <w:r>
        <w:t> :</w:t>
      </w:r>
    </w:p>
    <w:p w:rsidR="009271F1" w:rsidRDefault="009271F1" w:rsidP="009271F1">
      <w:r>
        <w:t>Si Poss(</w:t>
      </w:r>
      <w:proofErr w:type="spellStart"/>
      <w:proofErr w:type="gramStart"/>
      <w:r>
        <w:t>cp,mark</w:t>
      </w:r>
      <w:proofErr w:type="spellEnd"/>
      <w:proofErr w:type="gramEnd"/>
      <w:r>
        <w:t>) = 0 :</w:t>
      </w:r>
    </w:p>
    <w:p w:rsidR="00EB2F53" w:rsidRPr="00397B31" w:rsidRDefault="007C6CA0" w:rsidP="009271F1">
      <w:pPr>
        <w:spacing w:line="480" w:lineRule="auto"/>
        <w:rPr>
          <w:rFonts w:ascii="Arial" w:eastAsiaTheme="minorEastAsia" w:hAnsi="Arial" w:cs="Arial"/>
          <w:sz w:val="24"/>
          <w:szCs w:val="24"/>
        </w:rPr>
      </w:pPr>
      <m:oMathPara>
        <m:oMath>
          <m:nary>
            <m:naryPr>
              <m:chr m:val="∑"/>
              <m:limLoc m:val="undOvr"/>
              <m:supHide m:val="1"/>
              <m:ctrlPr>
                <w:rPr>
                  <w:rFonts w:ascii="Cambria Math" w:hAnsi="Cambria Math" w:cs="Times New Roman"/>
                  <w:i/>
                  <w:sz w:val="24"/>
                  <w:szCs w:val="24"/>
                </w:rPr>
              </m:ctrlPr>
            </m:naryPr>
            <m:sub>
              <m:r>
                <w:rPr>
                  <w:rFonts w:ascii="Cambria Math" w:hAnsi="Cambria Math"/>
                </w:rPr>
                <m:t>t</m:t>
              </m:r>
            </m:sub>
            <m:sup/>
            <m:e>
              <m:nary>
                <m:naryPr>
                  <m:chr m:val="∑"/>
                  <m:limLoc m:val="undOvr"/>
                  <m:supHide m:val="1"/>
                  <m:ctrlPr>
                    <w:rPr>
                      <w:rFonts w:ascii="Cambria Math" w:hAnsi="Cambria Math" w:cs="Times New Roman"/>
                      <w:i/>
                      <w:sz w:val="24"/>
                      <w:szCs w:val="24"/>
                    </w:rPr>
                  </m:ctrlPr>
                </m:naryPr>
                <m:sub>
                  <m:r>
                    <w:rPr>
                      <w:rFonts w:ascii="Cambria Math" w:hAnsi="Cambria Math"/>
                    </w:rPr>
                    <m:t>s</m:t>
                  </m:r>
                </m:sub>
                <m:sup/>
                <m:e>
                  <m:r>
                    <w:rPr>
                      <w:rFonts w:ascii="Cambria Math" w:hAnsi="Cambria Math"/>
                    </w:rPr>
                    <m:t>z</m:t>
                  </m:r>
                  <m:d>
                    <m:dPr>
                      <m:ctrlPr>
                        <w:rPr>
                          <w:rFonts w:ascii="Cambria Math" w:hAnsi="Cambria Math" w:cs="Times New Roman"/>
                          <w:i/>
                          <w:sz w:val="24"/>
                          <w:szCs w:val="24"/>
                        </w:rPr>
                      </m:ctrlPr>
                    </m:dPr>
                    <m:e>
                      <m:r>
                        <w:rPr>
                          <w:rFonts w:ascii="Cambria Math" w:hAnsi="Cambria Math"/>
                        </w:rPr>
                        <m:t>t,s,cp,mark</m:t>
                      </m:r>
                    </m:e>
                  </m:d>
                  <m:r>
                    <w:rPr>
                      <w:rFonts w:ascii="Cambria Math" w:hAnsi="Cambria Math"/>
                    </w:rPr>
                    <m:t>=0</m:t>
                  </m:r>
                </m:e>
              </m:nary>
            </m:e>
          </m:nary>
        </m:oMath>
      </m:oMathPara>
    </w:p>
    <w:p w:rsidR="00486BC2" w:rsidRDefault="00486BC2" w:rsidP="00486BC2">
      <w:pPr>
        <w:pStyle w:val="Paragraphedeliste"/>
        <w:numPr>
          <w:ilvl w:val="0"/>
          <w:numId w:val="13"/>
        </w:numPr>
        <w:spacing w:line="480" w:lineRule="auto"/>
        <w:rPr>
          <w:rFonts w:ascii="Arial" w:hAnsi="Arial" w:cs="Arial"/>
          <w:sz w:val="24"/>
          <w:szCs w:val="24"/>
        </w:rPr>
      </w:pPr>
      <w:r>
        <w:rPr>
          <w:rFonts w:ascii="Arial" w:hAnsi="Arial" w:cs="Arial"/>
          <w:sz w:val="24"/>
          <w:szCs w:val="24"/>
        </w:rPr>
        <w:t>La substitution est limitée par le marché actuel du produit conventionnel substituable sur le marché</w:t>
      </w:r>
    </w:p>
    <w:p w:rsidR="00EC722A" w:rsidRPr="00741855" w:rsidRDefault="00E544D0" w:rsidP="006C74E2">
      <w:pPr>
        <w:spacing w:line="480" w:lineRule="auto"/>
        <w:rPr>
          <w:rFonts w:ascii="Arial" w:hAnsi="Arial" w:cs="Arial"/>
          <w:sz w:val="24"/>
          <w:szCs w:val="24"/>
          <w:lang w:val="en-GB"/>
        </w:rPr>
      </w:pPr>
      <w:r w:rsidRPr="00741855">
        <w:rPr>
          <w:rFonts w:ascii="Arial" w:hAnsi="Arial" w:cs="Arial"/>
          <w:sz w:val="24"/>
          <w:szCs w:val="24"/>
          <w:lang w:val="en-GB"/>
        </w:rPr>
        <w:t>(équation)</w:t>
      </w:r>
    </w:p>
    <w:p w:rsidR="006C74E2" w:rsidRDefault="006C74E2" w:rsidP="006C74E2">
      <w:pPr>
        <w:spacing w:line="480" w:lineRule="auto"/>
        <w:rPr>
          <w:rFonts w:ascii="Arial" w:hAnsi="Arial" w:cs="Arial"/>
          <w:sz w:val="24"/>
          <w:szCs w:val="24"/>
          <w:lang w:val="en-GB"/>
        </w:rPr>
      </w:pPr>
      <w:r w:rsidRPr="00972408">
        <w:rPr>
          <w:rFonts w:ascii="Arial" w:hAnsi="Arial" w:cs="Arial"/>
          <w:sz w:val="24"/>
          <w:szCs w:val="24"/>
          <w:lang w:val="en-GB"/>
        </w:rPr>
        <w:t>Case study</w:t>
      </w:r>
    </w:p>
    <w:p w:rsidR="0012492D" w:rsidRPr="0012492D" w:rsidRDefault="0012492D" w:rsidP="006C74E2">
      <w:pPr>
        <w:spacing w:line="480" w:lineRule="auto"/>
        <w:rPr>
          <w:rFonts w:ascii="Arial" w:hAnsi="Arial" w:cs="Arial"/>
          <w:sz w:val="24"/>
          <w:szCs w:val="24"/>
          <w:lang w:val="en-GB"/>
        </w:rPr>
      </w:pPr>
      <w:r w:rsidRPr="0012492D">
        <w:rPr>
          <w:rFonts w:ascii="Arial" w:hAnsi="Arial" w:cs="Arial"/>
          <w:sz w:val="24"/>
          <w:szCs w:val="24"/>
          <w:lang w:val="en-GB"/>
        </w:rPr>
        <w:t>LCA of biowaste treatment technologies</w:t>
      </w:r>
    </w:p>
    <w:p w:rsidR="0012492D" w:rsidRDefault="0012492D" w:rsidP="006C74E2">
      <w:pPr>
        <w:spacing w:line="480" w:lineRule="auto"/>
        <w:rPr>
          <w:rFonts w:ascii="Arial" w:hAnsi="Arial" w:cs="Arial"/>
          <w:sz w:val="24"/>
          <w:szCs w:val="24"/>
        </w:rPr>
      </w:pPr>
      <w:r w:rsidRPr="0012492D">
        <w:rPr>
          <w:rFonts w:ascii="Arial" w:hAnsi="Arial" w:cs="Arial"/>
          <w:sz w:val="24"/>
          <w:szCs w:val="24"/>
        </w:rPr>
        <w:t>Goal and</w:t>
      </w:r>
      <w:r>
        <w:rPr>
          <w:rFonts w:ascii="Arial" w:hAnsi="Arial" w:cs="Arial"/>
          <w:sz w:val="24"/>
          <w:szCs w:val="24"/>
        </w:rPr>
        <w:t xml:space="preserve"> scope</w:t>
      </w:r>
    </w:p>
    <w:p w:rsidR="00FE0B3D" w:rsidRDefault="00FE0B3D" w:rsidP="006C74E2">
      <w:pPr>
        <w:spacing w:line="480" w:lineRule="auto"/>
        <w:rPr>
          <w:rFonts w:ascii="Arial" w:hAnsi="Arial" w:cs="Arial"/>
          <w:sz w:val="24"/>
          <w:szCs w:val="24"/>
        </w:rPr>
      </w:pPr>
      <w:r>
        <w:rPr>
          <w:rFonts w:ascii="Arial" w:hAnsi="Arial" w:cs="Arial"/>
          <w:sz w:val="24"/>
          <w:szCs w:val="24"/>
        </w:rPr>
        <w:t xml:space="preserve">Cette partie de l’étude vise à comparer les différentes technologies de traitement qui vont être intégrées dans l’optimiseur. L’unité fonctionnelle est le « traitement de 1 tonne de biodéchets ». Les technologies comparées sont </w:t>
      </w:r>
      <w:r w:rsidR="003A1CC8">
        <w:rPr>
          <w:rFonts w:ascii="Arial" w:hAnsi="Arial" w:cs="Arial"/>
          <w:sz w:val="24"/>
          <w:szCs w:val="24"/>
        </w:rPr>
        <w:t>présentées dans les figures …. Les frontières de système d’incluent pas le transport des biodéchets car cela dépend du territoire étudié.</w:t>
      </w:r>
    </w:p>
    <w:p w:rsidR="000A32F6" w:rsidRPr="0007606E" w:rsidRDefault="000A32F6" w:rsidP="006C74E2">
      <w:pPr>
        <w:spacing w:line="480" w:lineRule="auto"/>
        <w:rPr>
          <w:rFonts w:ascii="Arial" w:hAnsi="Arial" w:cs="Arial"/>
          <w:color w:val="FF0000"/>
          <w:sz w:val="24"/>
          <w:szCs w:val="24"/>
        </w:rPr>
      </w:pPr>
      <w:r w:rsidRPr="0007606E">
        <w:rPr>
          <w:rFonts w:ascii="Arial" w:hAnsi="Arial" w:cs="Arial"/>
          <w:color w:val="FF0000"/>
          <w:sz w:val="24"/>
          <w:szCs w:val="24"/>
        </w:rPr>
        <w:t>Horizon de temps</w:t>
      </w:r>
    </w:p>
    <w:p w:rsidR="00FE0B3D" w:rsidRDefault="00FE0B3D" w:rsidP="006C74E2">
      <w:pPr>
        <w:spacing w:line="480" w:lineRule="auto"/>
        <w:rPr>
          <w:rFonts w:ascii="Arial" w:hAnsi="Arial" w:cs="Arial"/>
          <w:sz w:val="24"/>
          <w:szCs w:val="24"/>
        </w:rPr>
      </w:pPr>
      <w:r>
        <w:rPr>
          <w:rFonts w:ascii="Arial" w:hAnsi="Arial" w:cs="Arial"/>
          <w:sz w:val="24"/>
          <w:szCs w:val="24"/>
        </w:rPr>
        <w:t>LCI</w:t>
      </w:r>
    </w:p>
    <w:p w:rsidR="00CB3AEC" w:rsidRDefault="002A28E3" w:rsidP="006C74E2">
      <w:pPr>
        <w:spacing w:line="480" w:lineRule="auto"/>
        <w:rPr>
          <w:rFonts w:ascii="Arial" w:hAnsi="Arial" w:cs="Arial"/>
          <w:sz w:val="24"/>
          <w:szCs w:val="24"/>
        </w:rPr>
      </w:pPr>
      <w:r>
        <w:rPr>
          <w:rFonts w:ascii="Arial" w:hAnsi="Arial" w:cs="Arial"/>
          <w:sz w:val="24"/>
          <w:szCs w:val="24"/>
        </w:rPr>
        <w:t xml:space="preserve">Les données d’inventaire liées aux compostages individuels et industrielles ont été obtenues grâce à l’outil PaCTEA développé par </w:t>
      </w:r>
      <w:r w:rsidR="00F02546">
        <w:rPr>
          <w:rFonts w:ascii="Arial" w:hAnsi="Arial" w:cs="Arial"/>
          <w:sz w:val="24"/>
          <w:szCs w:val="24"/>
        </w:rPr>
        <w:fldChar w:fldCharType="begin"/>
      </w:r>
      <w:r w:rsidR="00F02546">
        <w:rPr>
          <w:rFonts w:ascii="Arial" w:hAnsi="Arial" w:cs="Arial"/>
          <w:sz w:val="24"/>
          <w:szCs w:val="24"/>
        </w:rPr>
        <w:instrText xml:space="preserve"> ADDIN ZOTERO_ITEM CSL_CITATION {"citationID":"tLK7m5k4","properties":{"formattedCitation":"(Ravoahangy et al., 2022)","plainCitation":"(Ravoahangy et al., 2022)","noteIndex":0},"citationItems":[{"id":462,"uris":["http://zotero.org/users/8751290/items/WNW8X5RS"],"itemData":{"id":462,"type":"article-journal","container-title":"WasteLCA_3: Life Cycle Sustainability Assessment For Waste Management And Resource Optimization","title":"Data Quality of Organic Waste Characteristics in Life Cycle Assessment of Waste Management: A Review","title-short":"Data Quality of Organic Waste Characteristics in Life Cycle Assessment of Waste Management","URL":"https://dc.engconfintl.org/lca_waste_3/67","author":[{"family":"Ravoahangy","given":"Nomena"},{"family":"Schoefs","given":"Olivier"},{"family":"Majeau-Bettez","given":"Guillaume"}],"issued":{"date-parts":[["2022",6,5]]},"citation-key":"ravoahangy2022"}}],"schema":"https://github.com/citation-style-language/schema/raw/master/csl-citation.json"} </w:instrText>
      </w:r>
      <w:r w:rsidR="00F02546">
        <w:rPr>
          <w:rFonts w:ascii="Arial" w:hAnsi="Arial" w:cs="Arial"/>
          <w:sz w:val="24"/>
          <w:szCs w:val="24"/>
        </w:rPr>
        <w:fldChar w:fldCharType="separate"/>
      </w:r>
      <w:r w:rsidR="00F02546" w:rsidRPr="00F02546">
        <w:rPr>
          <w:rFonts w:ascii="Arial" w:hAnsi="Arial" w:cs="Arial"/>
          <w:sz w:val="24"/>
        </w:rPr>
        <w:t xml:space="preserve">Ravoahangy et al., </w:t>
      </w:r>
      <w:r w:rsidR="00F02546">
        <w:rPr>
          <w:rFonts w:ascii="Arial" w:hAnsi="Arial" w:cs="Arial"/>
          <w:sz w:val="24"/>
        </w:rPr>
        <w:t>(</w:t>
      </w:r>
      <w:r w:rsidR="00F02546" w:rsidRPr="00F02546">
        <w:rPr>
          <w:rFonts w:ascii="Arial" w:hAnsi="Arial" w:cs="Arial"/>
          <w:sz w:val="24"/>
        </w:rPr>
        <w:t>2022)</w:t>
      </w:r>
      <w:r w:rsidR="00F02546">
        <w:rPr>
          <w:rFonts w:ascii="Arial" w:hAnsi="Arial" w:cs="Arial"/>
          <w:sz w:val="24"/>
          <w:szCs w:val="24"/>
        </w:rPr>
        <w:fldChar w:fldCharType="end"/>
      </w:r>
      <w:r w:rsidR="00A662B6">
        <w:rPr>
          <w:rFonts w:ascii="Arial" w:hAnsi="Arial" w:cs="Arial"/>
          <w:sz w:val="24"/>
          <w:szCs w:val="24"/>
        </w:rPr>
        <w:t xml:space="preserve">. Pour les </w:t>
      </w:r>
      <w:proofErr w:type="spellStart"/>
      <w:r w:rsidR="00A662B6">
        <w:rPr>
          <w:rFonts w:ascii="Arial" w:hAnsi="Arial" w:cs="Arial"/>
          <w:sz w:val="24"/>
          <w:szCs w:val="24"/>
        </w:rPr>
        <w:t>anaerobic</w:t>
      </w:r>
      <w:proofErr w:type="spellEnd"/>
      <w:r w:rsidR="00A662B6">
        <w:rPr>
          <w:rFonts w:ascii="Arial" w:hAnsi="Arial" w:cs="Arial"/>
          <w:sz w:val="24"/>
          <w:szCs w:val="24"/>
        </w:rPr>
        <w:t xml:space="preserve"> digestion, les données ont été obtenues à partir de différentes sources dans la littérature. Ces données sont détaillées en annexe.</w:t>
      </w:r>
    </w:p>
    <w:p w:rsidR="00A662B6" w:rsidRDefault="00A662B6" w:rsidP="006C74E2">
      <w:pPr>
        <w:spacing w:line="480" w:lineRule="auto"/>
        <w:rPr>
          <w:rFonts w:ascii="Arial" w:hAnsi="Arial" w:cs="Arial"/>
          <w:sz w:val="24"/>
          <w:szCs w:val="24"/>
        </w:rPr>
      </w:pPr>
      <w:r>
        <w:rPr>
          <w:rFonts w:ascii="Arial" w:hAnsi="Arial" w:cs="Arial"/>
          <w:sz w:val="24"/>
          <w:szCs w:val="24"/>
        </w:rPr>
        <w:t>Les ressources et les émissions liées aux processus arrière-plan sont obtenues grâce à la base de données ecoinvent (version 3.9).</w:t>
      </w:r>
    </w:p>
    <w:p w:rsidR="0012492D" w:rsidRDefault="00FE0B3D" w:rsidP="006C74E2">
      <w:pPr>
        <w:spacing w:line="480" w:lineRule="auto"/>
        <w:rPr>
          <w:rFonts w:ascii="Arial" w:hAnsi="Arial" w:cs="Arial"/>
          <w:sz w:val="24"/>
          <w:szCs w:val="24"/>
        </w:rPr>
      </w:pPr>
      <w:r>
        <w:rPr>
          <w:rFonts w:ascii="Arial" w:hAnsi="Arial" w:cs="Arial"/>
          <w:sz w:val="24"/>
          <w:szCs w:val="24"/>
        </w:rPr>
        <w:t>LCIA</w:t>
      </w:r>
    </w:p>
    <w:p w:rsidR="00E30517" w:rsidRPr="00E30517" w:rsidRDefault="00E30517" w:rsidP="006C74E2">
      <w:pPr>
        <w:spacing w:line="480" w:lineRule="auto"/>
        <w:rPr>
          <w:rFonts w:ascii="Arial" w:hAnsi="Arial" w:cs="Arial"/>
          <w:sz w:val="24"/>
          <w:szCs w:val="24"/>
        </w:rPr>
      </w:pPr>
      <w:r w:rsidRPr="00E30517">
        <w:rPr>
          <w:rFonts w:ascii="Arial" w:hAnsi="Arial" w:cs="Arial"/>
          <w:sz w:val="24"/>
          <w:szCs w:val="24"/>
          <w:lang w:val="en-GB"/>
        </w:rPr>
        <w:lastRenderedPageBreak/>
        <w:t>For impact assessment, the Impact W</w:t>
      </w:r>
      <w:r>
        <w:rPr>
          <w:rFonts w:ascii="Arial" w:hAnsi="Arial" w:cs="Arial"/>
          <w:sz w:val="24"/>
          <w:szCs w:val="24"/>
          <w:lang w:val="en-GB"/>
        </w:rPr>
        <w:t xml:space="preserve">orld + v2.1 method is used. </w:t>
      </w:r>
      <w:r w:rsidRPr="00E30517">
        <w:rPr>
          <w:rFonts w:ascii="Arial" w:hAnsi="Arial" w:cs="Arial"/>
          <w:sz w:val="24"/>
          <w:szCs w:val="24"/>
        </w:rPr>
        <w:t>Plus</w:t>
      </w:r>
      <w:r>
        <w:rPr>
          <w:rFonts w:ascii="Arial" w:hAnsi="Arial" w:cs="Arial"/>
          <w:sz w:val="24"/>
          <w:szCs w:val="24"/>
        </w:rPr>
        <w:t xml:space="preserve"> </w:t>
      </w:r>
      <w:proofErr w:type="spellStart"/>
      <w:r>
        <w:rPr>
          <w:rFonts w:ascii="Arial" w:hAnsi="Arial" w:cs="Arial"/>
          <w:sz w:val="24"/>
          <w:szCs w:val="24"/>
        </w:rPr>
        <w:t>précisement</w:t>
      </w:r>
      <w:proofErr w:type="spellEnd"/>
      <w:r>
        <w:rPr>
          <w:rFonts w:ascii="Arial" w:hAnsi="Arial" w:cs="Arial"/>
          <w:sz w:val="24"/>
          <w:szCs w:val="24"/>
        </w:rPr>
        <w:t xml:space="preserve">, nous avons utilisé les versions </w:t>
      </w:r>
      <w:proofErr w:type="spellStart"/>
      <w:r>
        <w:rPr>
          <w:rFonts w:ascii="Arial" w:hAnsi="Arial" w:cs="Arial"/>
          <w:sz w:val="24"/>
          <w:szCs w:val="24"/>
        </w:rPr>
        <w:t>footprint</w:t>
      </w:r>
      <w:proofErr w:type="spellEnd"/>
      <w:r>
        <w:rPr>
          <w:rFonts w:ascii="Arial" w:hAnsi="Arial" w:cs="Arial"/>
          <w:sz w:val="24"/>
          <w:szCs w:val="24"/>
        </w:rPr>
        <w:t xml:space="preserve"> pour le calcul de l’indicateur </w:t>
      </w:r>
      <w:proofErr w:type="spellStart"/>
      <w:r>
        <w:rPr>
          <w:rFonts w:ascii="Arial" w:hAnsi="Arial" w:cs="Arial"/>
          <w:sz w:val="24"/>
          <w:szCs w:val="24"/>
        </w:rPr>
        <w:t>Climate</w:t>
      </w:r>
      <w:proofErr w:type="spellEnd"/>
      <w:r>
        <w:rPr>
          <w:rFonts w:ascii="Arial" w:hAnsi="Arial" w:cs="Arial"/>
          <w:sz w:val="24"/>
          <w:szCs w:val="24"/>
        </w:rPr>
        <w:t xml:space="preserve"> change, et </w:t>
      </w:r>
      <w:proofErr w:type="gramStart"/>
      <w:r>
        <w:rPr>
          <w:rFonts w:ascii="Arial" w:hAnsi="Arial" w:cs="Arial"/>
          <w:sz w:val="24"/>
          <w:szCs w:val="24"/>
        </w:rPr>
        <w:t>la version expert</w:t>
      </w:r>
      <w:proofErr w:type="gramEnd"/>
      <w:r>
        <w:rPr>
          <w:rFonts w:ascii="Arial" w:hAnsi="Arial" w:cs="Arial"/>
          <w:sz w:val="24"/>
          <w:szCs w:val="24"/>
        </w:rPr>
        <w:t xml:space="preserve"> pour les deux catégories de dommage </w:t>
      </w:r>
      <w:proofErr w:type="spellStart"/>
      <w:r>
        <w:rPr>
          <w:rFonts w:ascii="Arial" w:hAnsi="Arial" w:cs="Arial"/>
          <w:sz w:val="24"/>
          <w:szCs w:val="24"/>
        </w:rPr>
        <w:t>Ecosystem</w:t>
      </w:r>
      <w:proofErr w:type="spellEnd"/>
      <w:r>
        <w:rPr>
          <w:rFonts w:ascii="Arial" w:hAnsi="Arial" w:cs="Arial"/>
          <w:sz w:val="24"/>
          <w:szCs w:val="24"/>
        </w:rPr>
        <w:t xml:space="preserve"> </w:t>
      </w:r>
      <w:proofErr w:type="spellStart"/>
      <w:r>
        <w:rPr>
          <w:rFonts w:ascii="Arial" w:hAnsi="Arial" w:cs="Arial"/>
          <w:sz w:val="24"/>
          <w:szCs w:val="24"/>
        </w:rPr>
        <w:t>quality</w:t>
      </w:r>
      <w:proofErr w:type="spellEnd"/>
      <w:r>
        <w:rPr>
          <w:rFonts w:ascii="Arial" w:hAnsi="Arial" w:cs="Arial"/>
          <w:sz w:val="24"/>
          <w:szCs w:val="24"/>
        </w:rPr>
        <w:t xml:space="preserve"> and </w:t>
      </w:r>
      <w:proofErr w:type="spellStart"/>
      <w:r>
        <w:rPr>
          <w:rFonts w:ascii="Arial" w:hAnsi="Arial" w:cs="Arial"/>
          <w:sz w:val="24"/>
          <w:szCs w:val="24"/>
        </w:rPr>
        <w:t>human</w:t>
      </w:r>
      <w:proofErr w:type="spellEnd"/>
      <w:r>
        <w:rPr>
          <w:rFonts w:ascii="Arial" w:hAnsi="Arial" w:cs="Arial"/>
          <w:sz w:val="24"/>
          <w:szCs w:val="24"/>
        </w:rPr>
        <w:t xml:space="preserve"> </w:t>
      </w:r>
      <w:proofErr w:type="spellStart"/>
      <w:r>
        <w:rPr>
          <w:rFonts w:ascii="Arial" w:hAnsi="Arial" w:cs="Arial"/>
          <w:sz w:val="24"/>
          <w:szCs w:val="24"/>
        </w:rPr>
        <w:t>health</w:t>
      </w:r>
      <w:proofErr w:type="spellEnd"/>
      <w:r>
        <w:rPr>
          <w:rFonts w:ascii="Arial" w:hAnsi="Arial" w:cs="Arial"/>
          <w:sz w:val="24"/>
          <w:szCs w:val="24"/>
        </w:rPr>
        <w:t>.</w:t>
      </w:r>
    </w:p>
    <w:p w:rsidR="00EC722A" w:rsidRDefault="00B04526" w:rsidP="006C74E2">
      <w:pPr>
        <w:spacing w:line="480" w:lineRule="auto"/>
        <w:rPr>
          <w:rFonts w:ascii="Arial" w:hAnsi="Arial" w:cs="Arial"/>
          <w:sz w:val="24"/>
          <w:szCs w:val="24"/>
        </w:rPr>
      </w:pPr>
      <w:r>
        <w:rPr>
          <w:rFonts w:ascii="Arial" w:hAnsi="Arial" w:cs="Arial"/>
          <w:sz w:val="24"/>
          <w:szCs w:val="24"/>
        </w:rPr>
        <w:t>Etude de cas</w:t>
      </w:r>
    </w:p>
    <w:p w:rsidR="00B04526" w:rsidRDefault="00B04526" w:rsidP="006C74E2">
      <w:pPr>
        <w:spacing w:line="480" w:lineRule="auto"/>
        <w:rPr>
          <w:rFonts w:ascii="Arial" w:hAnsi="Arial" w:cs="Arial"/>
          <w:sz w:val="24"/>
          <w:szCs w:val="24"/>
        </w:rPr>
      </w:pPr>
      <w:r>
        <w:rPr>
          <w:rFonts w:ascii="Arial" w:hAnsi="Arial" w:cs="Arial"/>
          <w:sz w:val="24"/>
          <w:szCs w:val="24"/>
        </w:rPr>
        <w:t>Description du territoire</w:t>
      </w:r>
    </w:p>
    <w:p w:rsidR="0007606E" w:rsidRDefault="00C52FAE" w:rsidP="006C74E2">
      <w:pPr>
        <w:spacing w:line="480" w:lineRule="auto"/>
        <w:rPr>
          <w:rFonts w:ascii="Arial" w:hAnsi="Arial" w:cs="Arial"/>
          <w:sz w:val="24"/>
          <w:szCs w:val="24"/>
        </w:rPr>
      </w:pPr>
      <w:r>
        <w:rPr>
          <w:rFonts w:ascii="Arial" w:hAnsi="Arial" w:cs="Arial"/>
          <w:sz w:val="24"/>
          <w:szCs w:val="24"/>
        </w:rPr>
        <w:t xml:space="preserve">Le cadre d’optimisation a été appliqué </w:t>
      </w:r>
      <w:r w:rsidR="0055110B">
        <w:rPr>
          <w:rFonts w:ascii="Arial" w:hAnsi="Arial" w:cs="Arial"/>
          <w:sz w:val="24"/>
          <w:szCs w:val="24"/>
        </w:rPr>
        <w:t>sur un territoire au nord de la France, qui est l’Agglomération Régionale de Compiègne. Elle est composée de 22 communes,</w:t>
      </w:r>
      <w:r w:rsidR="006900C0">
        <w:rPr>
          <w:rFonts w:ascii="Arial" w:hAnsi="Arial" w:cs="Arial"/>
          <w:sz w:val="24"/>
          <w:szCs w:val="24"/>
        </w:rPr>
        <w:t xml:space="preserve"> avec un mélange de communes rurales et urbaines.</w:t>
      </w:r>
      <w:r w:rsidR="0055110B">
        <w:rPr>
          <w:rFonts w:ascii="Arial" w:hAnsi="Arial" w:cs="Arial"/>
          <w:sz w:val="24"/>
          <w:szCs w:val="24"/>
        </w:rPr>
        <w:t xml:space="preserve"> La collectivité territoriale a estimé la quantité de biodéchets produits par les ménages à 5347 tonnes pour l’année 2023. Nous </w:t>
      </w:r>
      <w:r w:rsidR="00864581">
        <w:rPr>
          <w:rFonts w:ascii="Arial" w:hAnsi="Arial" w:cs="Arial"/>
          <w:sz w:val="24"/>
          <w:szCs w:val="24"/>
        </w:rPr>
        <w:t xml:space="preserve">effectuerons l’optimisation sur la base de cette quantité. </w:t>
      </w:r>
      <w:r w:rsidR="00623E9A">
        <w:rPr>
          <w:rFonts w:ascii="Arial" w:hAnsi="Arial" w:cs="Arial"/>
          <w:sz w:val="24"/>
          <w:szCs w:val="24"/>
        </w:rPr>
        <w:t>Actuellement, il n’existe pas encore de traitement spécifique des biodéchets sur le territoire</w:t>
      </w:r>
      <w:r w:rsidR="0007606E">
        <w:rPr>
          <w:rFonts w:ascii="Arial" w:hAnsi="Arial" w:cs="Arial"/>
          <w:sz w:val="24"/>
          <w:szCs w:val="24"/>
        </w:rPr>
        <w:t>. Ceux-ci, étant encore mélangés dans les déchets ménagers, sont envoyés en incinération.</w:t>
      </w:r>
    </w:p>
    <w:p w:rsidR="006900C0" w:rsidRDefault="006900C0" w:rsidP="006C74E2">
      <w:pPr>
        <w:spacing w:line="480" w:lineRule="auto"/>
        <w:rPr>
          <w:rFonts w:ascii="Arial" w:hAnsi="Arial" w:cs="Arial"/>
          <w:sz w:val="24"/>
          <w:szCs w:val="24"/>
        </w:rPr>
      </w:pPr>
      <w:r>
        <w:rPr>
          <w:rFonts w:ascii="Arial" w:hAnsi="Arial" w:cs="Arial"/>
          <w:sz w:val="24"/>
          <w:szCs w:val="24"/>
        </w:rPr>
        <w:t>Les données nécessaires pour l’optimisation pour chaque commune sont détaillées en annexe.</w:t>
      </w:r>
    </w:p>
    <w:p w:rsidR="0007606E" w:rsidRDefault="0007606E" w:rsidP="006C74E2">
      <w:pPr>
        <w:spacing w:line="480" w:lineRule="auto"/>
        <w:rPr>
          <w:rFonts w:ascii="Arial" w:hAnsi="Arial" w:cs="Arial"/>
          <w:sz w:val="24"/>
          <w:szCs w:val="24"/>
        </w:rPr>
      </w:pPr>
      <w:r>
        <w:rPr>
          <w:rFonts w:ascii="Arial" w:hAnsi="Arial" w:cs="Arial"/>
          <w:sz w:val="24"/>
          <w:szCs w:val="24"/>
        </w:rPr>
        <w:t xml:space="preserve">Technologies </w:t>
      </w:r>
      <w:r w:rsidR="002E0AAC">
        <w:rPr>
          <w:rFonts w:ascii="Arial" w:hAnsi="Arial" w:cs="Arial"/>
          <w:sz w:val="24"/>
          <w:szCs w:val="24"/>
        </w:rPr>
        <w:t>considérées</w:t>
      </w:r>
    </w:p>
    <w:p w:rsidR="002E0AAC" w:rsidRDefault="009250EA" w:rsidP="006C74E2">
      <w:pPr>
        <w:spacing w:line="480" w:lineRule="auto"/>
        <w:rPr>
          <w:rFonts w:ascii="Arial" w:hAnsi="Arial" w:cs="Arial"/>
          <w:sz w:val="24"/>
          <w:szCs w:val="24"/>
        </w:rPr>
      </w:pPr>
      <w:r>
        <w:rPr>
          <w:rFonts w:ascii="Arial" w:hAnsi="Arial" w:cs="Arial"/>
          <w:sz w:val="24"/>
          <w:szCs w:val="24"/>
        </w:rPr>
        <w:t xml:space="preserve">Au niveau du département où se situe le territoire étudié, il existe plusieurs sites industriels qui </w:t>
      </w:r>
      <w:r w:rsidR="002E0AAC">
        <w:rPr>
          <w:rFonts w:ascii="Arial" w:hAnsi="Arial" w:cs="Arial"/>
          <w:sz w:val="24"/>
          <w:szCs w:val="24"/>
        </w:rPr>
        <w:t>traitent</w:t>
      </w:r>
      <w:r>
        <w:rPr>
          <w:rFonts w:ascii="Arial" w:hAnsi="Arial" w:cs="Arial"/>
          <w:sz w:val="24"/>
          <w:szCs w:val="24"/>
        </w:rPr>
        <w:t xml:space="preserve"> des matières organiques.</w:t>
      </w:r>
      <w:r w:rsidR="002E0AAC">
        <w:rPr>
          <w:rFonts w:ascii="Arial" w:hAnsi="Arial" w:cs="Arial"/>
          <w:sz w:val="24"/>
          <w:szCs w:val="24"/>
        </w:rPr>
        <w:t xml:space="preserve"> Nous posons l’hypothèse que ces industries peuvent techniquement traiter les biodéchets produits par l’ARC. </w:t>
      </w:r>
    </w:p>
    <w:p w:rsidR="007B7BCE" w:rsidRDefault="009250EA" w:rsidP="006C74E2">
      <w:pPr>
        <w:spacing w:line="480" w:lineRule="auto"/>
        <w:rPr>
          <w:rFonts w:ascii="Arial" w:hAnsi="Arial" w:cs="Arial"/>
          <w:sz w:val="24"/>
          <w:szCs w:val="24"/>
        </w:rPr>
      </w:pPr>
      <w:r>
        <w:rPr>
          <w:rFonts w:ascii="Arial" w:hAnsi="Arial" w:cs="Arial"/>
          <w:sz w:val="24"/>
          <w:szCs w:val="24"/>
        </w:rPr>
        <w:t xml:space="preserve">Les données relatives à ces industries que nous utilisons dans cette étude proviennent </w:t>
      </w:r>
      <w:r w:rsidR="002E0AAC">
        <w:rPr>
          <w:rFonts w:ascii="Arial" w:hAnsi="Arial" w:cs="Arial"/>
          <w:sz w:val="24"/>
          <w:szCs w:val="24"/>
        </w:rPr>
        <w:t>d’informations</w:t>
      </w:r>
      <w:r>
        <w:rPr>
          <w:rFonts w:ascii="Arial" w:hAnsi="Arial" w:cs="Arial"/>
          <w:sz w:val="24"/>
          <w:szCs w:val="24"/>
        </w:rPr>
        <w:t xml:space="preserve"> ouvert au grand public, et des hypothèses lorsque cela a été nécessaire.</w:t>
      </w:r>
    </w:p>
    <w:p w:rsidR="005B5F78" w:rsidRDefault="002E0AAC" w:rsidP="006C74E2">
      <w:pPr>
        <w:spacing w:line="480" w:lineRule="auto"/>
        <w:rPr>
          <w:rFonts w:ascii="Arial" w:hAnsi="Arial" w:cs="Arial"/>
          <w:sz w:val="24"/>
          <w:szCs w:val="24"/>
        </w:rPr>
      </w:pPr>
      <w:r>
        <w:rPr>
          <w:rFonts w:ascii="Arial" w:hAnsi="Arial" w:cs="Arial"/>
          <w:sz w:val="24"/>
          <w:szCs w:val="24"/>
        </w:rPr>
        <w:lastRenderedPageBreak/>
        <w:t xml:space="preserve">La figure </w:t>
      </w:r>
      <w:r w:rsidRPr="002E0AAC">
        <w:rPr>
          <w:rFonts w:ascii="Arial" w:hAnsi="Arial" w:cs="Arial"/>
          <w:color w:val="FF0000"/>
          <w:sz w:val="24"/>
          <w:szCs w:val="24"/>
        </w:rPr>
        <w:t>XXX</w:t>
      </w:r>
      <w:r>
        <w:rPr>
          <w:rFonts w:ascii="Arial" w:hAnsi="Arial" w:cs="Arial"/>
          <w:color w:val="FF0000"/>
          <w:sz w:val="24"/>
          <w:szCs w:val="24"/>
        </w:rPr>
        <w:t xml:space="preserve"> </w:t>
      </w:r>
      <w:r>
        <w:rPr>
          <w:rFonts w:ascii="Arial" w:hAnsi="Arial" w:cs="Arial"/>
          <w:sz w:val="24"/>
          <w:szCs w:val="24"/>
        </w:rPr>
        <w:t>présente la situation géographique de ces installations par rapport à l’ARC.</w:t>
      </w:r>
      <w:r w:rsidR="005B5F78">
        <w:rPr>
          <w:rFonts w:ascii="Arial" w:hAnsi="Arial" w:cs="Arial"/>
          <w:sz w:val="24"/>
          <w:szCs w:val="24"/>
        </w:rPr>
        <w:t xml:space="preserve"> Les distances entre chaque installation et chaque commune de l’ARC sont détaillées en annexe.</w:t>
      </w:r>
    </w:p>
    <w:p w:rsidR="009250EA" w:rsidRDefault="005B5F78" w:rsidP="006C74E2">
      <w:pPr>
        <w:spacing w:line="480" w:lineRule="auto"/>
        <w:rPr>
          <w:rFonts w:ascii="Arial" w:hAnsi="Arial" w:cs="Arial"/>
          <w:sz w:val="24"/>
          <w:szCs w:val="24"/>
        </w:rPr>
      </w:pPr>
      <w:r>
        <w:rPr>
          <w:rFonts w:ascii="Arial" w:hAnsi="Arial" w:cs="Arial"/>
          <w:sz w:val="24"/>
          <w:szCs w:val="24"/>
        </w:rPr>
        <w:t xml:space="preserve">D’autre part, une nouvelle installation de traitement de biodéchets se situerait dans la ville </w:t>
      </w:r>
      <w:proofErr w:type="spellStart"/>
      <w:r>
        <w:rPr>
          <w:rFonts w:ascii="Arial" w:hAnsi="Arial" w:cs="Arial"/>
          <w:sz w:val="24"/>
          <w:szCs w:val="24"/>
        </w:rPr>
        <w:t>Villiers-Saint-Paul</w:t>
      </w:r>
      <w:proofErr w:type="spellEnd"/>
      <w:r>
        <w:rPr>
          <w:rFonts w:ascii="Arial" w:hAnsi="Arial" w:cs="Arial"/>
          <w:sz w:val="24"/>
          <w:szCs w:val="24"/>
        </w:rPr>
        <w:t>, là où se situe actuellement l’installation d’incinération des déchets ménagers.</w:t>
      </w:r>
      <w:r w:rsidR="002E0AAC">
        <w:rPr>
          <w:rFonts w:ascii="Arial" w:hAnsi="Arial" w:cs="Arial"/>
          <w:sz w:val="24"/>
          <w:szCs w:val="24"/>
        </w:rPr>
        <w:t xml:space="preserve"> </w:t>
      </w:r>
    </w:p>
    <w:p w:rsidR="00C26A7E" w:rsidRDefault="0007606E" w:rsidP="006C74E2">
      <w:pPr>
        <w:spacing w:line="480" w:lineRule="auto"/>
        <w:rPr>
          <w:rFonts w:ascii="Arial" w:hAnsi="Arial" w:cs="Arial"/>
          <w:sz w:val="24"/>
          <w:szCs w:val="24"/>
        </w:rPr>
      </w:pPr>
      <w:r>
        <w:rPr>
          <w:rFonts w:ascii="Arial" w:hAnsi="Arial" w:cs="Arial"/>
          <w:sz w:val="24"/>
          <w:szCs w:val="24"/>
        </w:rPr>
        <w:t>Marché des coproduits sur le territoire</w:t>
      </w:r>
    </w:p>
    <w:p w:rsidR="00623E9A" w:rsidRDefault="00820243" w:rsidP="006C74E2">
      <w:pPr>
        <w:spacing w:line="480" w:lineRule="auto"/>
        <w:rPr>
          <w:rFonts w:ascii="Arial" w:hAnsi="Arial" w:cs="Arial"/>
          <w:sz w:val="24"/>
          <w:szCs w:val="24"/>
        </w:rPr>
      </w:pPr>
      <w:r>
        <w:rPr>
          <w:rFonts w:ascii="Arial" w:hAnsi="Arial" w:cs="Arial"/>
          <w:sz w:val="24"/>
          <w:szCs w:val="24"/>
        </w:rPr>
        <w:t>Le</w:t>
      </w:r>
      <w:r w:rsidR="00D7333A">
        <w:rPr>
          <w:rFonts w:ascii="Arial" w:hAnsi="Arial" w:cs="Arial"/>
          <w:sz w:val="24"/>
          <w:szCs w:val="24"/>
        </w:rPr>
        <w:t>s marchés actuels des produits conventionnels sur territoire sont estimés afin de connaître le plafond de substitution par les coproduits correspondants.</w:t>
      </w:r>
    </w:p>
    <w:p w:rsidR="00D7333A" w:rsidRDefault="00D7333A" w:rsidP="006C74E2">
      <w:pPr>
        <w:spacing w:line="480" w:lineRule="auto"/>
        <w:rPr>
          <w:rFonts w:ascii="Arial" w:hAnsi="Arial" w:cs="Arial"/>
          <w:sz w:val="24"/>
          <w:szCs w:val="24"/>
        </w:rPr>
      </w:pPr>
      <w:r>
        <w:rPr>
          <w:rFonts w:ascii="Arial" w:hAnsi="Arial" w:cs="Arial"/>
          <w:sz w:val="24"/>
          <w:szCs w:val="24"/>
        </w:rPr>
        <w:t>Marché de fertilisants</w:t>
      </w:r>
    </w:p>
    <w:p w:rsidR="007B176B" w:rsidRDefault="007B176B" w:rsidP="006C74E2">
      <w:pPr>
        <w:spacing w:line="480" w:lineRule="auto"/>
        <w:rPr>
          <w:rFonts w:ascii="Arial" w:hAnsi="Arial" w:cs="Arial"/>
          <w:sz w:val="24"/>
          <w:szCs w:val="24"/>
        </w:rPr>
      </w:pPr>
      <w:r>
        <w:rPr>
          <w:rFonts w:ascii="Arial" w:hAnsi="Arial" w:cs="Arial"/>
          <w:sz w:val="24"/>
          <w:szCs w:val="24"/>
        </w:rPr>
        <w:t xml:space="preserve">Selon UNIFA, </w:t>
      </w:r>
      <w:r w:rsidR="002D31E7">
        <w:rPr>
          <w:rFonts w:ascii="Arial" w:hAnsi="Arial" w:cs="Arial"/>
          <w:sz w:val="24"/>
          <w:szCs w:val="24"/>
        </w:rPr>
        <w:t xml:space="preserve">la France a consommé 1 831 kt d’éléments azote, 316 kT d’élément phosphore et 354 kT d’élément potassium en 2024. Il s’agit des données les plus récentes que nous avons trouvé, et nous assumons qu’il n’y a pas </w:t>
      </w:r>
      <w:r w:rsidR="006731A5">
        <w:rPr>
          <w:rFonts w:ascii="Arial" w:hAnsi="Arial" w:cs="Arial"/>
          <w:sz w:val="24"/>
          <w:szCs w:val="24"/>
        </w:rPr>
        <w:t xml:space="preserve">eu </w:t>
      </w:r>
      <w:r w:rsidR="002D31E7">
        <w:rPr>
          <w:rFonts w:ascii="Arial" w:hAnsi="Arial" w:cs="Arial"/>
          <w:sz w:val="24"/>
          <w:szCs w:val="24"/>
        </w:rPr>
        <w:t>de variations pour les années à venir. Pour estimer le marché sur le territoire de l’ARC, nous assumons que chaque personne en France consomme la même quantité de fertilisants par an. Ainsi, pour l’ARC, les marchés de fertilisants sont de 2.25 kT pour N, 0.39 kT pour P et 0.44 kT pour K.</w:t>
      </w:r>
    </w:p>
    <w:p w:rsidR="00397E10" w:rsidRDefault="00C06A00" w:rsidP="006C74E2">
      <w:pPr>
        <w:spacing w:line="480" w:lineRule="auto"/>
        <w:rPr>
          <w:rFonts w:ascii="Arial" w:hAnsi="Arial" w:cs="Arial"/>
          <w:sz w:val="24"/>
          <w:szCs w:val="24"/>
        </w:rPr>
      </w:pPr>
      <w:r>
        <w:rPr>
          <w:rFonts w:ascii="Arial" w:hAnsi="Arial" w:cs="Arial"/>
          <w:sz w:val="24"/>
          <w:szCs w:val="24"/>
        </w:rPr>
        <w:t>Marché de la tourbe</w:t>
      </w:r>
      <w:r>
        <w:rPr>
          <w:rFonts w:ascii="Arial" w:hAnsi="Arial" w:cs="Arial"/>
          <w:sz w:val="24"/>
          <w:szCs w:val="24"/>
        </w:rPr>
        <w:br/>
        <w:t>La tourbe constitue à 45% du volume des « </w:t>
      </w:r>
      <w:proofErr w:type="spellStart"/>
      <w:r>
        <w:rPr>
          <w:rFonts w:ascii="Arial" w:hAnsi="Arial" w:cs="Arial"/>
          <w:sz w:val="24"/>
          <w:szCs w:val="24"/>
        </w:rPr>
        <w:t>growing</w:t>
      </w:r>
      <w:proofErr w:type="spellEnd"/>
      <w:r>
        <w:rPr>
          <w:rFonts w:ascii="Arial" w:hAnsi="Arial" w:cs="Arial"/>
          <w:sz w:val="24"/>
          <w:szCs w:val="24"/>
        </w:rPr>
        <w:t xml:space="preserve"> media » en France (source). Selon (source), le « </w:t>
      </w:r>
      <w:proofErr w:type="spellStart"/>
      <w:r>
        <w:rPr>
          <w:rFonts w:ascii="Arial" w:hAnsi="Arial" w:cs="Arial"/>
          <w:sz w:val="24"/>
          <w:szCs w:val="24"/>
        </w:rPr>
        <w:t>growing</w:t>
      </w:r>
      <w:proofErr w:type="spellEnd"/>
      <w:r>
        <w:rPr>
          <w:rFonts w:ascii="Arial" w:hAnsi="Arial" w:cs="Arial"/>
          <w:sz w:val="24"/>
          <w:szCs w:val="24"/>
        </w:rPr>
        <w:t xml:space="preserve"> media » est scindé en deux marchés distincts, qui sont le professionnel et le marché hobby, avec des marchés respectifs de 1 670 000 m3</w:t>
      </w:r>
      <w:r w:rsidR="00397E10">
        <w:rPr>
          <w:rFonts w:ascii="Arial" w:hAnsi="Arial" w:cs="Arial"/>
          <w:sz w:val="24"/>
          <w:szCs w:val="24"/>
        </w:rPr>
        <w:t>/an</w:t>
      </w:r>
      <w:r>
        <w:rPr>
          <w:rFonts w:ascii="Arial" w:hAnsi="Arial" w:cs="Arial"/>
          <w:sz w:val="24"/>
          <w:szCs w:val="24"/>
        </w:rPr>
        <w:t xml:space="preserve"> et 1 684 000 m3</w:t>
      </w:r>
      <w:r w:rsidR="00397E10">
        <w:rPr>
          <w:rFonts w:ascii="Arial" w:hAnsi="Arial" w:cs="Arial"/>
          <w:sz w:val="24"/>
          <w:szCs w:val="24"/>
        </w:rPr>
        <w:t>/an</w:t>
      </w:r>
      <w:r>
        <w:rPr>
          <w:rFonts w:ascii="Arial" w:hAnsi="Arial" w:cs="Arial"/>
          <w:sz w:val="24"/>
          <w:szCs w:val="24"/>
        </w:rPr>
        <w:t>.</w:t>
      </w:r>
      <w:r w:rsidR="00397E10">
        <w:rPr>
          <w:rFonts w:ascii="Arial" w:hAnsi="Arial" w:cs="Arial"/>
          <w:sz w:val="24"/>
          <w:szCs w:val="24"/>
        </w:rPr>
        <w:t xml:space="preserve"> Ainsi, le marché tourbe en France par les professionnels est de 751 500 m3/an et de 757 800 m3/an pour le « hobby ».</w:t>
      </w:r>
    </w:p>
    <w:p w:rsidR="00C06A00" w:rsidRDefault="00C06A00" w:rsidP="006C74E2">
      <w:pPr>
        <w:spacing w:line="480" w:lineRule="auto"/>
        <w:rPr>
          <w:rFonts w:ascii="Arial" w:hAnsi="Arial" w:cs="Arial"/>
          <w:sz w:val="24"/>
          <w:szCs w:val="24"/>
        </w:rPr>
      </w:pPr>
      <w:r>
        <w:rPr>
          <w:rFonts w:ascii="Arial" w:hAnsi="Arial" w:cs="Arial"/>
          <w:sz w:val="24"/>
          <w:szCs w:val="24"/>
        </w:rPr>
        <w:lastRenderedPageBreak/>
        <w:t>Avec la même méthode de calcul du marché des fertilisants</w:t>
      </w:r>
      <w:r w:rsidR="00397E10">
        <w:rPr>
          <w:rFonts w:ascii="Arial" w:hAnsi="Arial" w:cs="Arial"/>
          <w:sz w:val="24"/>
          <w:szCs w:val="24"/>
        </w:rPr>
        <w:t xml:space="preserve"> sur le territoire</w:t>
      </w:r>
      <w:r>
        <w:rPr>
          <w:rFonts w:ascii="Arial" w:hAnsi="Arial" w:cs="Arial"/>
          <w:sz w:val="24"/>
          <w:szCs w:val="24"/>
        </w:rPr>
        <w:t xml:space="preserve">, </w:t>
      </w:r>
      <w:r w:rsidR="00397E10">
        <w:rPr>
          <w:rFonts w:ascii="Arial" w:hAnsi="Arial" w:cs="Arial"/>
          <w:sz w:val="24"/>
          <w:szCs w:val="24"/>
        </w:rPr>
        <w:t>le compost peut substituer jusqu’à 933 m3/an de la tourbe du marché hobby, et 925 m3/an du marché professionnel.</w:t>
      </w:r>
    </w:p>
    <w:p w:rsidR="00397E10" w:rsidRDefault="00397E10" w:rsidP="006C74E2">
      <w:pPr>
        <w:spacing w:line="480" w:lineRule="auto"/>
        <w:rPr>
          <w:rFonts w:ascii="Arial" w:hAnsi="Arial" w:cs="Arial"/>
          <w:sz w:val="24"/>
          <w:szCs w:val="24"/>
        </w:rPr>
      </w:pPr>
      <w:r>
        <w:rPr>
          <w:rFonts w:ascii="Arial" w:hAnsi="Arial" w:cs="Arial"/>
          <w:sz w:val="24"/>
          <w:szCs w:val="24"/>
        </w:rPr>
        <w:t>De plus, nous assumons que le compost produit par les ménages ne peut substituer la tourbe du marché hobby, tandis que celui produit par les sites industriels (IC, et méthanisation), peuvent entrer dans les 2 marchés.</w:t>
      </w:r>
    </w:p>
    <w:p w:rsidR="00D7333A" w:rsidRDefault="00D7333A" w:rsidP="006C74E2">
      <w:pPr>
        <w:spacing w:line="480" w:lineRule="auto"/>
        <w:rPr>
          <w:rFonts w:ascii="Arial" w:hAnsi="Arial" w:cs="Arial"/>
          <w:sz w:val="24"/>
          <w:szCs w:val="24"/>
        </w:rPr>
      </w:pPr>
      <w:r>
        <w:rPr>
          <w:rFonts w:ascii="Arial" w:hAnsi="Arial" w:cs="Arial"/>
          <w:sz w:val="24"/>
          <w:szCs w:val="24"/>
        </w:rPr>
        <w:t>Marché de l’énergie</w:t>
      </w:r>
    </w:p>
    <w:p w:rsidR="00623E9A" w:rsidRDefault="00623E9A" w:rsidP="006C74E2">
      <w:pPr>
        <w:spacing w:line="480" w:lineRule="auto"/>
        <w:rPr>
          <w:rFonts w:ascii="Arial" w:hAnsi="Arial" w:cs="Arial"/>
          <w:sz w:val="24"/>
          <w:szCs w:val="24"/>
        </w:rPr>
      </w:pPr>
      <w:r>
        <w:rPr>
          <w:rFonts w:ascii="Arial" w:hAnsi="Arial" w:cs="Arial"/>
          <w:sz w:val="24"/>
          <w:szCs w:val="24"/>
        </w:rPr>
        <w:t>CARTE</w:t>
      </w:r>
    </w:p>
    <w:p w:rsidR="006B2CD4" w:rsidRDefault="00B04526" w:rsidP="006C74E2">
      <w:pPr>
        <w:spacing w:line="480" w:lineRule="auto"/>
        <w:rPr>
          <w:rFonts w:ascii="Arial" w:hAnsi="Arial" w:cs="Arial"/>
          <w:sz w:val="24"/>
          <w:szCs w:val="24"/>
        </w:rPr>
      </w:pPr>
      <w:r>
        <w:rPr>
          <w:rFonts w:ascii="Arial" w:hAnsi="Arial" w:cs="Arial"/>
          <w:sz w:val="24"/>
          <w:szCs w:val="24"/>
        </w:rPr>
        <w:t>Optimisation du système de biodéchets</w:t>
      </w:r>
    </w:p>
    <w:p w:rsidR="0007606E" w:rsidRDefault="00041D1A" w:rsidP="006C74E2">
      <w:pPr>
        <w:spacing w:line="480" w:lineRule="auto"/>
        <w:rPr>
          <w:rFonts w:ascii="Arial" w:hAnsi="Arial" w:cs="Arial"/>
          <w:sz w:val="24"/>
          <w:szCs w:val="24"/>
        </w:rPr>
      </w:pPr>
      <w:r>
        <w:rPr>
          <w:rFonts w:ascii="Arial" w:hAnsi="Arial" w:cs="Arial"/>
          <w:sz w:val="24"/>
          <w:szCs w:val="24"/>
        </w:rPr>
        <w:t>Dans ce cas d’étude, nous cherchons le système optimal qui serait adapté au territoire</w:t>
      </w:r>
      <w:r w:rsidR="002E1276">
        <w:rPr>
          <w:rFonts w:ascii="Arial" w:hAnsi="Arial" w:cs="Arial"/>
          <w:sz w:val="24"/>
          <w:szCs w:val="24"/>
        </w:rPr>
        <w:t xml:space="preserve"> pour</w:t>
      </w:r>
      <w:r w:rsidR="00BC2AF3">
        <w:rPr>
          <w:rFonts w:ascii="Arial" w:hAnsi="Arial" w:cs="Arial"/>
          <w:sz w:val="24"/>
          <w:szCs w:val="24"/>
        </w:rPr>
        <w:t xml:space="preserve"> </w:t>
      </w:r>
      <w:r w:rsidR="002E1276">
        <w:rPr>
          <w:rFonts w:ascii="Arial" w:hAnsi="Arial" w:cs="Arial"/>
          <w:sz w:val="24"/>
          <w:szCs w:val="24"/>
        </w:rPr>
        <w:t>d</w:t>
      </w:r>
      <w:r w:rsidR="00BC2AF3">
        <w:rPr>
          <w:rFonts w:ascii="Arial" w:hAnsi="Arial" w:cs="Arial"/>
          <w:sz w:val="24"/>
          <w:szCs w:val="24"/>
        </w:rPr>
        <w:t xml:space="preserve">eux scénarios. Pour le premier scénario, on considère qu’il n’y a pas de nouvel investissement et seules les technologies existantes peuvent traiter les biodéchets du territoire. Dans le second scénario, on donne la liberté </w:t>
      </w:r>
      <w:r w:rsidR="00903911">
        <w:rPr>
          <w:rFonts w:ascii="Arial" w:hAnsi="Arial" w:cs="Arial"/>
          <w:sz w:val="24"/>
          <w:szCs w:val="24"/>
        </w:rPr>
        <w:t>à l’optimiseur de</w:t>
      </w:r>
      <w:r w:rsidR="00BC2AF3">
        <w:rPr>
          <w:rFonts w:ascii="Arial" w:hAnsi="Arial" w:cs="Arial"/>
          <w:sz w:val="24"/>
          <w:szCs w:val="24"/>
        </w:rPr>
        <w:t xml:space="preserve"> choisir d’autres technolo</w:t>
      </w:r>
      <w:r w:rsidR="00903911">
        <w:rPr>
          <w:rFonts w:ascii="Arial" w:hAnsi="Arial" w:cs="Arial"/>
          <w:sz w:val="24"/>
          <w:szCs w:val="24"/>
        </w:rPr>
        <w:t>gies, parmi celles qu’on a intégré dans l’optimiseur.</w:t>
      </w:r>
    </w:p>
    <w:p w:rsidR="006B2CD4" w:rsidRPr="0012492D" w:rsidRDefault="00903911" w:rsidP="006C74E2">
      <w:pPr>
        <w:spacing w:line="480" w:lineRule="auto"/>
        <w:rPr>
          <w:rFonts w:ascii="Arial" w:hAnsi="Arial" w:cs="Arial"/>
          <w:sz w:val="24"/>
          <w:szCs w:val="24"/>
        </w:rPr>
      </w:pPr>
      <w:r>
        <w:rPr>
          <w:rFonts w:ascii="Arial" w:hAnsi="Arial" w:cs="Arial"/>
          <w:sz w:val="24"/>
          <w:szCs w:val="24"/>
        </w:rPr>
        <w:t xml:space="preserve">Dans un premier temps, des optimisations mono-objectifs sont réalisées pour identifier les systèmes optimaux lorsqu’on minimise un par un le changement climatique, la qualité des écosystèmes et la santé humaine. Puis, étant donné que le changement climatique est l’indicateur auquel la société s’intéresse le plus (SOURCE), nous effectuons des optimisations multi-objectifs en cherchant le compromis entre cet indicateur et un indicateur d’impact au niveau dommage. Pour cela, nous testons des optimisations en changeons le poids du CC à 0, 0.25, 0.5, 0.75 et 1. Pour éviter un double comptage, nous </w:t>
      </w:r>
      <w:r w:rsidR="006900C0">
        <w:rPr>
          <w:rFonts w:ascii="Arial" w:hAnsi="Arial" w:cs="Arial"/>
          <w:sz w:val="24"/>
          <w:szCs w:val="24"/>
        </w:rPr>
        <w:t>enlevons l’impact du CC dans les deux indicateurs niveaux dommages.</w:t>
      </w:r>
    </w:p>
    <w:p w:rsidR="006C74E2" w:rsidRPr="0012492D" w:rsidRDefault="006C74E2" w:rsidP="006C74E2">
      <w:pPr>
        <w:spacing w:line="480" w:lineRule="auto"/>
        <w:rPr>
          <w:rFonts w:ascii="Arial" w:hAnsi="Arial" w:cs="Arial"/>
          <w:sz w:val="24"/>
          <w:szCs w:val="24"/>
        </w:rPr>
      </w:pPr>
      <w:proofErr w:type="spellStart"/>
      <w:r w:rsidRPr="0012492D">
        <w:rPr>
          <w:rFonts w:ascii="Arial" w:hAnsi="Arial" w:cs="Arial"/>
          <w:sz w:val="24"/>
          <w:szCs w:val="24"/>
        </w:rPr>
        <w:lastRenderedPageBreak/>
        <w:t>Hypotheses</w:t>
      </w:r>
      <w:proofErr w:type="spellEnd"/>
    </w:p>
    <w:p w:rsidR="00C3114E" w:rsidRPr="006C74E2" w:rsidRDefault="00C3114E" w:rsidP="006C74E2">
      <w:pPr>
        <w:spacing w:line="480" w:lineRule="auto"/>
        <w:rPr>
          <w:rFonts w:ascii="Arial" w:hAnsi="Arial" w:cs="Arial"/>
          <w:sz w:val="24"/>
          <w:szCs w:val="24"/>
        </w:rPr>
      </w:pPr>
      <w:proofErr w:type="spellStart"/>
      <w:r>
        <w:rPr>
          <w:rFonts w:ascii="Arial" w:hAnsi="Arial" w:cs="Arial"/>
          <w:sz w:val="24"/>
          <w:szCs w:val="24"/>
        </w:rPr>
        <w:t>Sensitivity</w:t>
      </w:r>
      <w:proofErr w:type="spellEnd"/>
      <w:r>
        <w:rPr>
          <w:rFonts w:ascii="Arial" w:hAnsi="Arial" w:cs="Arial"/>
          <w:sz w:val="24"/>
          <w:szCs w:val="24"/>
        </w:rPr>
        <w:t xml:space="preserve"> </w:t>
      </w:r>
      <w:proofErr w:type="spellStart"/>
      <w:r>
        <w:rPr>
          <w:rFonts w:ascii="Arial" w:hAnsi="Arial" w:cs="Arial"/>
          <w:sz w:val="24"/>
          <w:szCs w:val="24"/>
        </w:rPr>
        <w:t>analysis</w:t>
      </w:r>
      <w:proofErr w:type="spellEnd"/>
    </w:p>
    <w:p w:rsidR="00317F42" w:rsidRDefault="00317F42" w:rsidP="00094613">
      <w:pPr>
        <w:pStyle w:val="Paragraphedeliste"/>
        <w:numPr>
          <w:ilvl w:val="0"/>
          <w:numId w:val="1"/>
        </w:numPr>
        <w:spacing w:line="480" w:lineRule="auto"/>
        <w:rPr>
          <w:rFonts w:ascii="Arial" w:hAnsi="Arial" w:cs="Arial"/>
          <w:sz w:val="24"/>
          <w:szCs w:val="24"/>
        </w:rPr>
      </w:pPr>
      <w:proofErr w:type="spellStart"/>
      <w:r w:rsidRPr="00556D5A">
        <w:rPr>
          <w:rFonts w:ascii="Arial" w:hAnsi="Arial" w:cs="Arial"/>
          <w:sz w:val="24"/>
          <w:szCs w:val="24"/>
        </w:rPr>
        <w:t>Results</w:t>
      </w:r>
      <w:proofErr w:type="spellEnd"/>
    </w:p>
    <w:p w:rsidR="002178EF" w:rsidRDefault="002178EF" w:rsidP="006C74E2">
      <w:pPr>
        <w:spacing w:line="480" w:lineRule="auto"/>
        <w:rPr>
          <w:rFonts w:ascii="Arial" w:hAnsi="Arial" w:cs="Arial"/>
          <w:sz w:val="24"/>
          <w:szCs w:val="24"/>
        </w:rPr>
      </w:pPr>
      <w:r>
        <w:rPr>
          <w:rFonts w:ascii="Arial" w:hAnsi="Arial" w:cs="Arial"/>
          <w:sz w:val="24"/>
          <w:szCs w:val="24"/>
        </w:rPr>
        <w:t xml:space="preserve">LCA </w:t>
      </w:r>
      <w:proofErr w:type="spellStart"/>
      <w:r>
        <w:rPr>
          <w:rFonts w:ascii="Arial" w:hAnsi="Arial" w:cs="Arial"/>
          <w:sz w:val="24"/>
          <w:szCs w:val="24"/>
        </w:rPr>
        <w:t>results</w:t>
      </w:r>
      <w:proofErr w:type="spellEnd"/>
    </w:p>
    <w:p w:rsidR="00EA3DD1" w:rsidRPr="00EA3DD1" w:rsidRDefault="002E761E" w:rsidP="00EA3DD1">
      <w:pPr>
        <w:spacing w:line="480" w:lineRule="auto"/>
        <w:rPr>
          <w:rFonts w:ascii="Arial" w:hAnsi="Arial" w:cs="Arial"/>
          <w:sz w:val="24"/>
          <w:szCs w:val="24"/>
        </w:rPr>
      </w:pPr>
      <w:r>
        <w:rPr>
          <w:rFonts w:ascii="Arial" w:hAnsi="Arial" w:cs="Arial"/>
          <w:noProof/>
          <w:sz w:val="24"/>
          <w:szCs w:val="24"/>
        </w:rPr>
        <w:drawing>
          <wp:inline distT="0" distB="0" distL="0" distR="0">
            <wp:extent cx="5486400" cy="30480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pacts of technology.jpg"/>
                    <pic:cNvPicPr/>
                  </pic:nvPicPr>
                  <pic:blipFill rotWithShape="1">
                    <a:blip r:embed="rId5">
                      <a:extLst>
                        <a:ext uri="{28A0092B-C50C-407E-A947-70E740481C1C}">
                          <a14:useLocalDpi xmlns:a14="http://schemas.microsoft.com/office/drawing/2010/main" val="0"/>
                        </a:ext>
                      </a:extLst>
                    </a:blip>
                    <a:srcRect t="4116" r="4762" b="1822"/>
                    <a:stretch/>
                  </pic:blipFill>
                  <pic:spPr bwMode="auto">
                    <a:xfrm>
                      <a:off x="0" y="0"/>
                      <a:ext cx="5486400" cy="3048000"/>
                    </a:xfrm>
                    <a:prstGeom prst="rect">
                      <a:avLst/>
                    </a:prstGeom>
                    <a:ln>
                      <a:noFill/>
                    </a:ln>
                    <a:extLst>
                      <a:ext uri="{53640926-AAD7-44D8-BBD7-CCE9431645EC}">
                        <a14:shadowObscured xmlns:a14="http://schemas.microsoft.com/office/drawing/2010/main"/>
                      </a:ext>
                    </a:extLst>
                  </pic:spPr>
                </pic:pic>
              </a:graphicData>
            </a:graphic>
          </wp:inline>
        </w:drawing>
      </w:r>
    </w:p>
    <w:p w:rsidR="00D34E54" w:rsidRDefault="00D34E54" w:rsidP="00D34E54">
      <w:pPr>
        <w:pStyle w:val="Paragraphedeliste"/>
        <w:numPr>
          <w:ilvl w:val="0"/>
          <w:numId w:val="4"/>
        </w:numPr>
        <w:spacing w:line="480" w:lineRule="auto"/>
        <w:rPr>
          <w:rFonts w:ascii="Arial" w:hAnsi="Arial" w:cs="Arial"/>
          <w:sz w:val="24"/>
          <w:szCs w:val="24"/>
          <w:lang w:val="en-GB"/>
        </w:rPr>
      </w:pPr>
      <w:r w:rsidRPr="00D34E54">
        <w:rPr>
          <w:rFonts w:ascii="Arial" w:hAnsi="Arial" w:cs="Arial"/>
          <w:sz w:val="24"/>
          <w:szCs w:val="24"/>
          <w:lang w:val="en-GB"/>
        </w:rPr>
        <w:t>For all indicators, the total impact is positive, because of environmental benefits from substitution of conventional products from co-products</w:t>
      </w:r>
    </w:p>
    <w:p w:rsidR="00EA3DD1" w:rsidRDefault="00566920" w:rsidP="00D34E54">
      <w:pPr>
        <w:pStyle w:val="Paragraphedeliste"/>
        <w:numPr>
          <w:ilvl w:val="0"/>
          <w:numId w:val="4"/>
        </w:numPr>
        <w:spacing w:line="480" w:lineRule="auto"/>
        <w:rPr>
          <w:rFonts w:ascii="Arial" w:hAnsi="Arial" w:cs="Arial"/>
          <w:sz w:val="24"/>
          <w:szCs w:val="24"/>
          <w:lang w:val="en-GB"/>
        </w:rPr>
      </w:pPr>
      <w:r>
        <w:rPr>
          <w:rFonts w:ascii="Arial" w:hAnsi="Arial" w:cs="Arial"/>
          <w:sz w:val="24"/>
          <w:szCs w:val="24"/>
          <w:lang w:val="en-GB"/>
        </w:rPr>
        <w:t xml:space="preserve">For the two areas of protection, </w:t>
      </w:r>
      <w:proofErr w:type="spellStart"/>
      <w:r>
        <w:rPr>
          <w:rFonts w:ascii="Arial" w:hAnsi="Arial" w:cs="Arial"/>
          <w:sz w:val="24"/>
          <w:szCs w:val="24"/>
          <w:lang w:val="en-GB"/>
        </w:rPr>
        <w:t>ie</w:t>
      </w:r>
      <w:proofErr w:type="spellEnd"/>
      <w:r>
        <w:rPr>
          <w:rFonts w:ascii="Arial" w:hAnsi="Arial" w:cs="Arial"/>
          <w:sz w:val="24"/>
          <w:szCs w:val="24"/>
          <w:lang w:val="en-GB"/>
        </w:rPr>
        <w:t xml:space="preserve"> Total ecosystem quality and total human health, the AD-heat-compost performs the best</w:t>
      </w:r>
      <w:r w:rsidR="002A44FE">
        <w:rPr>
          <w:rFonts w:ascii="Arial" w:hAnsi="Arial" w:cs="Arial"/>
          <w:sz w:val="24"/>
          <w:szCs w:val="24"/>
          <w:lang w:val="en-GB"/>
        </w:rPr>
        <w:t xml:space="preserve"> with a score of -268.34 PDF.m</w:t>
      </w:r>
      <w:proofErr w:type="gramStart"/>
      <w:r w:rsidR="002A44FE">
        <w:rPr>
          <w:rFonts w:ascii="Arial" w:hAnsi="Arial" w:cs="Arial"/>
          <w:sz w:val="24"/>
          <w:szCs w:val="24"/>
          <w:lang w:val="en-GB"/>
        </w:rPr>
        <w:t>2.yr</w:t>
      </w:r>
      <w:proofErr w:type="gramEnd"/>
      <w:r w:rsidR="002A44FE">
        <w:rPr>
          <w:rFonts w:ascii="Arial" w:hAnsi="Arial" w:cs="Arial"/>
          <w:sz w:val="24"/>
          <w:szCs w:val="24"/>
          <w:lang w:val="en-GB"/>
        </w:rPr>
        <w:t>/ton of biowaste and -2.64e-3 DALY/ton of biowaste.</w:t>
      </w:r>
      <w:r>
        <w:rPr>
          <w:rFonts w:ascii="Arial" w:hAnsi="Arial" w:cs="Arial"/>
          <w:sz w:val="24"/>
          <w:szCs w:val="24"/>
          <w:lang w:val="en-GB"/>
        </w:rPr>
        <w:t xml:space="preserve"> </w:t>
      </w:r>
      <w:r w:rsidR="002A44FE">
        <w:rPr>
          <w:rFonts w:ascii="Arial" w:hAnsi="Arial" w:cs="Arial"/>
          <w:sz w:val="24"/>
          <w:szCs w:val="24"/>
          <w:lang w:val="en-GB"/>
        </w:rPr>
        <w:t>T</w:t>
      </w:r>
      <w:r>
        <w:rPr>
          <w:rFonts w:ascii="Arial" w:hAnsi="Arial" w:cs="Arial"/>
          <w:sz w:val="24"/>
          <w:szCs w:val="24"/>
          <w:lang w:val="en-GB"/>
        </w:rPr>
        <w:t>he Ad-</w:t>
      </w:r>
      <w:proofErr w:type="spellStart"/>
      <w:r>
        <w:rPr>
          <w:rFonts w:ascii="Arial" w:hAnsi="Arial" w:cs="Arial"/>
          <w:sz w:val="24"/>
          <w:szCs w:val="24"/>
          <w:lang w:val="en-GB"/>
        </w:rPr>
        <w:t>elec</w:t>
      </w:r>
      <w:proofErr w:type="spellEnd"/>
      <w:r>
        <w:rPr>
          <w:rFonts w:ascii="Arial" w:hAnsi="Arial" w:cs="Arial"/>
          <w:sz w:val="24"/>
          <w:szCs w:val="24"/>
          <w:lang w:val="en-GB"/>
        </w:rPr>
        <w:t>-heat-digestate has the</w:t>
      </w:r>
      <w:r w:rsidR="002A44FE">
        <w:rPr>
          <w:rFonts w:ascii="Arial" w:hAnsi="Arial" w:cs="Arial"/>
          <w:sz w:val="24"/>
          <w:szCs w:val="24"/>
          <w:lang w:val="en-GB"/>
        </w:rPr>
        <w:t xml:space="preserve"> worst environmental impacts, with a score of -111.81 PDF.m</w:t>
      </w:r>
      <w:proofErr w:type="gramStart"/>
      <w:r w:rsidR="002A44FE">
        <w:rPr>
          <w:rFonts w:ascii="Arial" w:hAnsi="Arial" w:cs="Arial"/>
          <w:sz w:val="24"/>
          <w:szCs w:val="24"/>
          <w:lang w:val="en-GB"/>
        </w:rPr>
        <w:t>2.yr</w:t>
      </w:r>
      <w:proofErr w:type="gramEnd"/>
      <w:r w:rsidR="002A44FE">
        <w:rPr>
          <w:rFonts w:ascii="Arial" w:hAnsi="Arial" w:cs="Arial"/>
          <w:sz w:val="24"/>
          <w:szCs w:val="24"/>
          <w:lang w:val="en-GB"/>
        </w:rPr>
        <w:t xml:space="preserve"> and -1e-3 DALY/ton of biowaste.</w:t>
      </w:r>
      <w:r w:rsidR="00CB3D9F">
        <w:rPr>
          <w:rFonts w:ascii="Arial" w:hAnsi="Arial" w:cs="Arial"/>
          <w:sz w:val="24"/>
          <w:szCs w:val="24"/>
          <w:lang w:val="en-GB"/>
        </w:rPr>
        <w:t xml:space="preserve"> In these two technologies, the substitution of conventional heat contributes the most in the environmental benefit, but the direction combustion of biogas produces more heat than the CHP. Moreover,</w:t>
      </w:r>
      <w:r w:rsidR="00967564">
        <w:rPr>
          <w:rFonts w:ascii="Arial" w:hAnsi="Arial" w:cs="Arial"/>
          <w:sz w:val="24"/>
          <w:szCs w:val="24"/>
          <w:lang w:val="en-GB"/>
        </w:rPr>
        <w:t xml:space="preserve"> </w:t>
      </w:r>
      <w:r w:rsidR="00CB3D9F">
        <w:rPr>
          <w:rFonts w:ascii="Arial" w:hAnsi="Arial" w:cs="Arial"/>
          <w:sz w:val="24"/>
          <w:szCs w:val="24"/>
          <w:lang w:val="en-GB"/>
        </w:rPr>
        <w:t xml:space="preserve">the digestate use-on-land </w:t>
      </w:r>
      <w:r w:rsidR="00674A17">
        <w:rPr>
          <w:rFonts w:ascii="Arial" w:hAnsi="Arial" w:cs="Arial"/>
          <w:sz w:val="24"/>
          <w:szCs w:val="24"/>
          <w:lang w:val="en-GB"/>
        </w:rPr>
        <w:t>contributes to</w:t>
      </w:r>
      <w:r w:rsidR="00967564">
        <w:rPr>
          <w:rFonts w:ascii="Arial" w:hAnsi="Arial" w:cs="Arial"/>
          <w:sz w:val="24"/>
          <w:szCs w:val="24"/>
          <w:lang w:val="en-GB"/>
        </w:rPr>
        <w:t xml:space="preserve"> a </w:t>
      </w:r>
      <w:proofErr w:type="gramStart"/>
      <w:r w:rsidR="00967564">
        <w:rPr>
          <w:rFonts w:ascii="Arial" w:hAnsi="Arial" w:cs="Arial"/>
          <w:sz w:val="24"/>
          <w:szCs w:val="24"/>
          <w:lang w:val="en-GB"/>
        </w:rPr>
        <w:t xml:space="preserve">significative negative </w:t>
      </w:r>
      <w:r w:rsidR="00674A17">
        <w:rPr>
          <w:rFonts w:ascii="Arial" w:hAnsi="Arial" w:cs="Arial"/>
          <w:sz w:val="24"/>
          <w:szCs w:val="24"/>
          <w:lang w:val="en-GB"/>
        </w:rPr>
        <w:t>impacts</w:t>
      </w:r>
      <w:proofErr w:type="gramEnd"/>
      <w:r w:rsidR="00967564">
        <w:rPr>
          <w:rFonts w:ascii="Arial" w:hAnsi="Arial" w:cs="Arial"/>
          <w:sz w:val="24"/>
          <w:szCs w:val="24"/>
          <w:lang w:val="en-GB"/>
        </w:rPr>
        <w:t xml:space="preserve"> for the AD-</w:t>
      </w:r>
      <w:proofErr w:type="spellStart"/>
      <w:r w:rsidR="00967564">
        <w:rPr>
          <w:rFonts w:ascii="Arial" w:hAnsi="Arial" w:cs="Arial"/>
          <w:sz w:val="24"/>
          <w:szCs w:val="24"/>
          <w:lang w:val="en-GB"/>
        </w:rPr>
        <w:t>elec</w:t>
      </w:r>
      <w:proofErr w:type="spellEnd"/>
      <w:r w:rsidR="00967564">
        <w:rPr>
          <w:rFonts w:ascii="Arial" w:hAnsi="Arial" w:cs="Arial"/>
          <w:sz w:val="24"/>
          <w:szCs w:val="24"/>
          <w:lang w:val="en-GB"/>
        </w:rPr>
        <w:t>-heat-digestate technology.</w:t>
      </w:r>
    </w:p>
    <w:p w:rsidR="00674A17" w:rsidRDefault="00674A17" w:rsidP="00D34E54">
      <w:pPr>
        <w:pStyle w:val="Paragraphedeliste"/>
        <w:numPr>
          <w:ilvl w:val="0"/>
          <w:numId w:val="4"/>
        </w:numPr>
        <w:spacing w:line="480" w:lineRule="auto"/>
        <w:rPr>
          <w:rFonts w:ascii="Arial" w:hAnsi="Arial" w:cs="Arial"/>
          <w:sz w:val="24"/>
          <w:szCs w:val="24"/>
          <w:lang w:val="en-GB"/>
        </w:rPr>
      </w:pPr>
      <w:r>
        <w:rPr>
          <w:rFonts w:ascii="Arial" w:hAnsi="Arial" w:cs="Arial"/>
          <w:sz w:val="24"/>
          <w:szCs w:val="24"/>
          <w:lang w:val="en-GB"/>
        </w:rPr>
        <w:lastRenderedPageBreak/>
        <w:t>The impacts of transport and collect of biowaste have to be included for getting the total impact of a system, but this depends on the municipality size and the site position. HC does not have impacts linked to transport and collect</w:t>
      </w:r>
    </w:p>
    <w:p w:rsidR="00D34E54" w:rsidRPr="00D34E54" w:rsidRDefault="006F7736" w:rsidP="00D34E54">
      <w:pPr>
        <w:pStyle w:val="Paragraphedeliste"/>
        <w:numPr>
          <w:ilvl w:val="0"/>
          <w:numId w:val="4"/>
        </w:numPr>
        <w:spacing w:line="480" w:lineRule="auto"/>
        <w:rPr>
          <w:rFonts w:ascii="Arial" w:hAnsi="Arial" w:cs="Arial"/>
          <w:sz w:val="24"/>
          <w:szCs w:val="24"/>
          <w:lang w:val="en-GB"/>
        </w:rPr>
      </w:pPr>
      <w:r>
        <w:rPr>
          <w:rFonts w:ascii="Arial" w:hAnsi="Arial" w:cs="Arial"/>
          <w:sz w:val="24"/>
          <w:szCs w:val="24"/>
          <w:lang w:val="en-GB"/>
        </w:rPr>
        <w:t>For climate change</w:t>
      </w:r>
      <w:r w:rsidR="00EA3DD1">
        <w:rPr>
          <w:rFonts w:ascii="Arial" w:hAnsi="Arial" w:cs="Arial"/>
          <w:sz w:val="24"/>
          <w:szCs w:val="24"/>
          <w:lang w:val="en-GB"/>
        </w:rPr>
        <w:t>, home composting performs the best among all technologies, due to high benefit from avoided emissions from replacement of peat</w:t>
      </w:r>
      <w:r w:rsidR="00DB4537">
        <w:rPr>
          <w:rFonts w:ascii="Arial" w:hAnsi="Arial" w:cs="Arial"/>
          <w:sz w:val="24"/>
          <w:szCs w:val="24"/>
          <w:lang w:val="en-GB"/>
        </w:rPr>
        <w:t>, with a score of -279.99 kgCO2eq/ton of biowaste. For centralized technology, AD-</w:t>
      </w:r>
      <w:proofErr w:type="spellStart"/>
      <w:r w:rsidR="00DB4537">
        <w:rPr>
          <w:rFonts w:ascii="Arial" w:hAnsi="Arial" w:cs="Arial"/>
          <w:sz w:val="24"/>
          <w:szCs w:val="24"/>
          <w:lang w:val="en-GB"/>
        </w:rPr>
        <w:t>biomet</w:t>
      </w:r>
      <w:proofErr w:type="spellEnd"/>
      <w:r w:rsidR="00DB4537">
        <w:rPr>
          <w:rFonts w:ascii="Arial" w:hAnsi="Arial" w:cs="Arial"/>
          <w:sz w:val="24"/>
          <w:szCs w:val="24"/>
          <w:lang w:val="en-GB"/>
        </w:rPr>
        <w:t>-comp performs the best with a score of -265.33 kgCO2eq/ton of biowaste, while AD-</w:t>
      </w:r>
      <w:proofErr w:type="spellStart"/>
      <w:r w:rsidR="00DB4537">
        <w:rPr>
          <w:rFonts w:ascii="Arial" w:hAnsi="Arial" w:cs="Arial"/>
          <w:sz w:val="24"/>
          <w:szCs w:val="24"/>
          <w:lang w:val="en-GB"/>
        </w:rPr>
        <w:t>elec</w:t>
      </w:r>
      <w:proofErr w:type="spellEnd"/>
      <w:r w:rsidR="00DB4537">
        <w:rPr>
          <w:rFonts w:ascii="Arial" w:hAnsi="Arial" w:cs="Arial"/>
          <w:sz w:val="24"/>
          <w:szCs w:val="24"/>
          <w:lang w:val="en-GB"/>
        </w:rPr>
        <w:t xml:space="preserve">-heat-dig has the worst environmental impacts with -82.31 kgCO2eq/ton of biowaste </w:t>
      </w:r>
    </w:p>
    <w:p w:rsidR="00D34E54" w:rsidRPr="00D34E54" w:rsidRDefault="00D34E54" w:rsidP="00D34E54">
      <w:pPr>
        <w:spacing w:line="480" w:lineRule="auto"/>
        <w:rPr>
          <w:rFonts w:ascii="Arial" w:hAnsi="Arial" w:cs="Arial"/>
          <w:sz w:val="24"/>
          <w:szCs w:val="24"/>
          <w:lang w:val="en-GB"/>
        </w:rPr>
      </w:pPr>
    </w:p>
    <w:p w:rsidR="006C74E2" w:rsidRPr="00D34E54" w:rsidRDefault="006C74E2" w:rsidP="006C74E2">
      <w:pPr>
        <w:spacing w:line="480" w:lineRule="auto"/>
        <w:rPr>
          <w:rFonts w:ascii="Arial" w:hAnsi="Arial" w:cs="Arial"/>
          <w:sz w:val="24"/>
          <w:szCs w:val="24"/>
          <w:lang w:val="en-GB"/>
        </w:rPr>
      </w:pPr>
      <w:r w:rsidRPr="00D34E54">
        <w:rPr>
          <w:rFonts w:ascii="Arial" w:hAnsi="Arial" w:cs="Arial"/>
          <w:sz w:val="24"/>
          <w:szCs w:val="24"/>
          <w:lang w:val="en-GB"/>
        </w:rPr>
        <w:t>Single objective</w:t>
      </w:r>
    </w:p>
    <w:p w:rsidR="00C3114E" w:rsidRDefault="002178EF" w:rsidP="006C74E2">
      <w:pPr>
        <w:spacing w:line="480" w:lineRule="auto"/>
        <w:rPr>
          <w:rFonts w:ascii="Arial" w:hAnsi="Arial" w:cs="Arial"/>
          <w:sz w:val="24"/>
          <w:szCs w:val="24"/>
        </w:rPr>
      </w:pPr>
      <w:r>
        <w:rPr>
          <w:rFonts w:ascii="Arial" w:hAnsi="Arial" w:cs="Arial"/>
          <w:noProof/>
          <w:sz w:val="24"/>
          <w:szCs w:val="24"/>
        </w:rPr>
        <w:drawing>
          <wp:inline distT="0" distB="0" distL="0" distR="0">
            <wp:extent cx="5515577" cy="2286000"/>
            <wp:effectExtent l="0" t="0" r="952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ultat mono-objectif.jpg"/>
                    <pic:cNvPicPr/>
                  </pic:nvPicPr>
                  <pic:blipFill rotWithShape="1">
                    <a:blip r:embed="rId6">
                      <a:extLst>
                        <a:ext uri="{28A0092B-C50C-407E-A947-70E740481C1C}">
                          <a14:useLocalDpi xmlns:a14="http://schemas.microsoft.com/office/drawing/2010/main" val="0"/>
                        </a:ext>
                      </a:extLst>
                    </a:blip>
                    <a:srcRect l="2062" t="16858" r="7199" b="27428"/>
                    <a:stretch/>
                  </pic:blipFill>
                  <pic:spPr bwMode="auto">
                    <a:xfrm>
                      <a:off x="0" y="0"/>
                      <a:ext cx="5631472" cy="2334034"/>
                    </a:xfrm>
                    <a:prstGeom prst="rect">
                      <a:avLst/>
                    </a:prstGeom>
                    <a:ln>
                      <a:noFill/>
                    </a:ln>
                    <a:extLst>
                      <a:ext uri="{53640926-AAD7-44D8-BBD7-CCE9431645EC}">
                        <a14:shadowObscured xmlns:a14="http://schemas.microsoft.com/office/drawing/2010/main"/>
                      </a:ext>
                    </a:extLst>
                  </pic:spPr>
                </pic:pic>
              </a:graphicData>
            </a:graphic>
          </wp:inline>
        </w:drawing>
      </w:r>
    </w:p>
    <w:p w:rsidR="00416E51" w:rsidRDefault="006E79F0" w:rsidP="00FB066B">
      <w:pPr>
        <w:pStyle w:val="Paragraphedeliste"/>
        <w:numPr>
          <w:ilvl w:val="0"/>
          <w:numId w:val="5"/>
        </w:numPr>
        <w:spacing w:line="480" w:lineRule="auto"/>
        <w:rPr>
          <w:rFonts w:ascii="Arial" w:hAnsi="Arial" w:cs="Arial"/>
          <w:sz w:val="24"/>
          <w:szCs w:val="24"/>
        </w:rPr>
      </w:pPr>
      <w:r w:rsidRPr="00416E51">
        <w:rPr>
          <w:rFonts w:ascii="Arial" w:hAnsi="Arial" w:cs="Arial"/>
          <w:sz w:val="24"/>
          <w:szCs w:val="24"/>
          <w:lang w:val="en-GB"/>
        </w:rPr>
        <w:t>Without investment, when we minimize EQ and HH, the optimization leads to the same technolog</w:t>
      </w:r>
      <w:r w:rsidR="00E92906" w:rsidRPr="00416E51">
        <w:rPr>
          <w:rFonts w:ascii="Arial" w:hAnsi="Arial" w:cs="Arial"/>
          <w:sz w:val="24"/>
          <w:szCs w:val="24"/>
          <w:lang w:val="en-GB"/>
        </w:rPr>
        <w:t>ies</w:t>
      </w:r>
      <w:r w:rsidR="00416E51" w:rsidRPr="00416E51">
        <w:rPr>
          <w:rFonts w:ascii="Arial" w:hAnsi="Arial" w:cs="Arial"/>
          <w:sz w:val="24"/>
          <w:szCs w:val="24"/>
          <w:lang w:val="en-GB"/>
        </w:rPr>
        <w:t xml:space="preserve"> and the same share of flow</w:t>
      </w:r>
      <w:r w:rsidRPr="00416E51">
        <w:rPr>
          <w:rFonts w:ascii="Arial" w:hAnsi="Arial" w:cs="Arial"/>
          <w:sz w:val="24"/>
          <w:szCs w:val="24"/>
          <w:lang w:val="en-GB"/>
        </w:rPr>
        <w:t>:</w:t>
      </w:r>
      <w:r w:rsidR="00416E51" w:rsidRPr="00416E51">
        <w:rPr>
          <w:rFonts w:ascii="Arial" w:hAnsi="Arial" w:cs="Arial"/>
          <w:sz w:val="24"/>
          <w:szCs w:val="24"/>
          <w:lang w:val="en-GB"/>
        </w:rPr>
        <w:t xml:space="preserve"> 13.3% to</w:t>
      </w:r>
      <w:r w:rsidRPr="00416E51">
        <w:rPr>
          <w:rFonts w:ascii="Arial" w:hAnsi="Arial" w:cs="Arial"/>
          <w:sz w:val="24"/>
          <w:szCs w:val="24"/>
          <w:lang w:val="en-GB"/>
        </w:rPr>
        <w:t xml:space="preserve"> HC and </w:t>
      </w:r>
      <w:r w:rsidR="00416E51" w:rsidRPr="00416E51">
        <w:rPr>
          <w:rFonts w:ascii="Arial" w:hAnsi="Arial" w:cs="Arial"/>
          <w:sz w:val="24"/>
          <w:szCs w:val="24"/>
          <w:lang w:val="en-GB"/>
        </w:rPr>
        <w:t>86.73%</w:t>
      </w:r>
      <w:r w:rsidR="00416E51">
        <w:rPr>
          <w:rFonts w:ascii="Arial" w:hAnsi="Arial" w:cs="Arial"/>
          <w:sz w:val="24"/>
          <w:szCs w:val="24"/>
          <w:lang w:val="en-GB"/>
        </w:rPr>
        <w:t xml:space="preserve"> to </w:t>
      </w:r>
      <w:r w:rsidRPr="00416E51">
        <w:rPr>
          <w:rFonts w:ascii="Arial" w:hAnsi="Arial" w:cs="Arial"/>
          <w:sz w:val="24"/>
          <w:szCs w:val="24"/>
          <w:lang w:val="en-GB"/>
        </w:rPr>
        <w:t>AD-</w:t>
      </w:r>
      <w:proofErr w:type="spellStart"/>
      <w:r w:rsidRPr="00416E51">
        <w:rPr>
          <w:rFonts w:ascii="Arial" w:hAnsi="Arial" w:cs="Arial"/>
          <w:sz w:val="24"/>
          <w:szCs w:val="24"/>
          <w:lang w:val="en-GB"/>
        </w:rPr>
        <w:t>elec</w:t>
      </w:r>
      <w:proofErr w:type="spellEnd"/>
      <w:r w:rsidRPr="00416E51">
        <w:rPr>
          <w:rFonts w:ascii="Arial" w:hAnsi="Arial" w:cs="Arial"/>
          <w:sz w:val="24"/>
          <w:szCs w:val="24"/>
          <w:lang w:val="en-GB"/>
        </w:rPr>
        <w:t>-heat-compost</w:t>
      </w:r>
      <w:r w:rsidR="004F5142" w:rsidRPr="00416E51">
        <w:rPr>
          <w:rFonts w:ascii="Arial" w:hAnsi="Arial" w:cs="Arial"/>
          <w:sz w:val="24"/>
          <w:szCs w:val="24"/>
          <w:lang w:val="en-GB"/>
        </w:rPr>
        <w:t xml:space="preserve">. </w:t>
      </w:r>
      <w:r w:rsidR="004F5142" w:rsidRPr="00976721">
        <w:rPr>
          <w:rFonts w:ascii="Arial" w:hAnsi="Arial" w:cs="Arial"/>
          <w:sz w:val="24"/>
          <w:szCs w:val="24"/>
        </w:rPr>
        <w:t xml:space="preserve">En termes d’ACV de technologies, </w:t>
      </w:r>
      <w:r w:rsidR="00976721" w:rsidRPr="00976721">
        <w:rPr>
          <w:rFonts w:ascii="Arial" w:hAnsi="Arial" w:cs="Arial"/>
          <w:sz w:val="24"/>
          <w:szCs w:val="24"/>
        </w:rPr>
        <w:t>pour la santé humaine, i</w:t>
      </w:r>
      <w:r w:rsidR="00976721">
        <w:rPr>
          <w:rFonts w:ascii="Arial" w:hAnsi="Arial" w:cs="Arial"/>
          <w:sz w:val="24"/>
          <w:szCs w:val="24"/>
        </w:rPr>
        <w:t>l est clair que parmi les technologies qui existent sur le territoire, c’est le HC qui performe le mieux (</w:t>
      </w:r>
      <w:proofErr w:type="spellStart"/>
      <w:r w:rsidR="00976721">
        <w:rPr>
          <w:rFonts w:ascii="Arial" w:hAnsi="Arial" w:cs="Arial"/>
          <w:sz w:val="24"/>
          <w:szCs w:val="24"/>
        </w:rPr>
        <w:t>Fig</w:t>
      </w:r>
      <w:proofErr w:type="spellEnd"/>
      <w:r w:rsidR="00976721">
        <w:rPr>
          <w:rFonts w:ascii="Arial" w:hAnsi="Arial" w:cs="Arial"/>
          <w:sz w:val="24"/>
          <w:szCs w:val="24"/>
        </w:rPr>
        <w:t xml:space="preserve"> 2). Cependant, on voit que tous les flux qui peuvent être rediriger</w:t>
      </w:r>
      <w:r w:rsidR="003E784D">
        <w:rPr>
          <w:rFonts w:ascii="Arial" w:hAnsi="Arial" w:cs="Arial"/>
          <w:sz w:val="24"/>
          <w:szCs w:val="24"/>
        </w:rPr>
        <w:t xml:space="preserve"> vers cette technologie, notamment les déchets </w:t>
      </w:r>
      <w:r w:rsidR="003E784D">
        <w:rPr>
          <w:rFonts w:ascii="Arial" w:hAnsi="Arial" w:cs="Arial"/>
          <w:sz w:val="24"/>
          <w:szCs w:val="24"/>
        </w:rPr>
        <w:lastRenderedPageBreak/>
        <w:t>provenant des maisons, ne</w:t>
      </w:r>
      <w:r w:rsidR="00976721">
        <w:rPr>
          <w:rFonts w:ascii="Arial" w:hAnsi="Arial" w:cs="Arial"/>
          <w:sz w:val="24"/>
          <w:szCs w:val="24"/>
        </w:rPr>
        <w:t xml:space="preserve"> le sont pas.</w:t>
      </w:r>
      <w:r w:rsidR="003E784D">
        <w:rPr>
          <w:rFonts w:ascii="Arial" w:hAnsi="Arial" w:cs="Arial"/>
          <w:sz w:val="24"/>
          <w:szCs w:val="24"/>
        </w:rPr>
        <w:t xml:space="preserve"> En effet, au-delà de ce seuil, il n’y aura plus de </w:t>
      </w:r>
      <w:r w:rsidR="00474EC6">
        <w:rPr>
          <w:rFonts w:ascii="Arial" w:hAnsi="Arial" w:cs="Arial"/>
          <w:sz w:val="24"/>
          <w:szCs w:val="24"/>
        </w:rPr>
        <w:t>bénéfices liés</w:t>
      </w:r>
      <w:r w:rsidR="003E784D">
        <w:rPr>
          <w:rFonts w:ascii="Arial" w:hAnsi="Arial" w:cs="Arial"/>
          <w:sz w:val="24"/>
          <w:szCs w:val="24"/>
        </w:rPr>
        <w:t xml:space="preserve"> à la substitution de la tourbe, de par la contrainte de marché de tourbe hobby sur le territoire.</w:t>
      </w:r>
      <w:r w:rsidR="00474EC6">
        <w:rPr>
          <w:rFonts w:ascii="Arial" w:hAnsi="Arial" w:cs="Arial"/>
          <w:sz w:val="24"/>
          <w:szCs w:val="24"/>
        </w:rPr>
        <w:t xml:space="preserve"> Le reste des biodéchets est envoyé vers la technologie centralisée la plus performante qui existe sur le territoire, qui est le AD-</w:t>
      </w:r>
      <w:proofErr w:type="spellStart"/>
      <w:r w:rsidR="00474EC6">
        <w:rPr>
          <w:rFonts w:ascii="Arial" w:hAnsi="Arial" w:cs="Arial"/>
          <w:sz w:val="24"/>
          <w:szCs w:val="24"/>
        </w:rPr>
        <w:t>heat</w:t>
      </w:r>
      <w:proofErr w:type="spellEnd"/>
      <w:r w:rsidR="00474EC6">
        <w:rPr>
          <w:rFonts w:ascii="Arial" w:hAnsi="Arial" w:cs="Arial"/>
          <w:sz w:val="24"/>
          <w:szCs w:val="24"/>
        </w:rPr>
        <w:t>-</w:t>
      </w:r>
      <w:proofErr w:type="spellStart"/>
      <w:r w:rsidR="00474EC6">
        <w:rPr>
          <w:rFonts w:ascii="Arial" w:hAnsi="Arial" w:cs="Arial"/>
          <w:sz w:val="24"/>
          <w:szCs w:val="24"/>
        </w:rPr>
        <w:t>elec-comp</w:t>
      </w:r>
      <w:proofErr w:type="spellEnd"/>
      <w:r w:rsidR="00474EC6">
        <w:rPr>
          <w:rFonts w:ascii="Arial" w:hAnsi="Arial" w:cs="Arial"/>
          <w:sz w:val="24"/>
          <w:szCs w:val="24"/>
        </w:rPr>
        <w:t>.</w:t>
      </w:r>
      <w:r w:rsidR="00416E51">
        <w:rPr>
          <w:rFonts w:ascii="Arial" w:hAnsi="Arial" w:cs="Arial"/>
          <w:sz w:val="24"/>
          <w:szCs w:val="24"/>
        </w:rPr>
        <w:t xml:space="preserve"> Pour la qualité des écosystèmes, </w:t>
      </w:r>
      <w:r w:rsidR="00D24E9A">
        <w:rPr>
          <w:rFonts w:ascii="Arial" w:hAnsi="Arial" w:cs="Arial"/>
          <w:sz w:val="24"/>
          <w:szCs w:val="24"/>
        </w:rPr>
        <w:t>l’ACV des technologies montre que l’AD-</w:t>
      </w:r>
      <w:proofErr w:type="spellStart"/>
      <w:r w:rsidR="00D24E9A">
        <w:rPr>
          <w:rFonts w:ascii="Arial" w:hAnsi="Arial" w:cs="Arial"/>
          <w:sz w:val="24"/>
          <w:szCs w:val="24"/>
        </w:rPr>
        <w:t>heat</w:t>
      </w:r>
      <w:proofErr w:type="spellEnd"/>
      <w:r w:rsidR="00D24E9A">
        <w:rPr>
          <w:rFonts w:ascii="Arial" w:hAnsi="Arial" w:cs="Arial"/>
          <w:sz w:val="24"/>
          <w:szCs w:val="24"/>
        </w:rPr>
        <w:t>-</w:t>
      </w:r>
      <w:proofErr w:type="spellStart"/>
      <w:r w:rsidR="00D24E9A">
        <w:rPr>
          <w:rFonts w:ascii="Arial" w:hAnsi="Arial" w:cs="Arial"/>
          <w:sz w:val="24"/>
          <w:szCs w:val="24"/>
        </w:rPr>
        <w:t>elec-comp</w:t>
      </w:r>
      <w:proofErr w:type="spellEnd"/>
      <w:r w:rsidR="00D24E9A">
        <w:rPr>
          <w:rFonts w:ascii="Arial" w:hAnsi="Arial" w:cs="Arial"/>
          <w:sz w:val="24"/>
          <w:szCs w:val="24"/>
        </w:rPr>
        <w:t xml:space="preserve"> performe mieux que le HC, pourtant tous les déchets ne sont pas dirigés vers cette technologie. Cela est </w:t>
      </w:r>
      <w:proofErr w:type="spellStart"/>
      <w:r w:rsidR="00D24E9A">
        <w:rPr>
          <w:rFonts w:ascii="Arial" w:hAnsi="Arial" w:cs="Arial"/>
          <w:sz w:val="24"/>
          <w:szCs w:val="24"/>
        </w:rPr>
        <w:t>du</w:t>
      </w:r>
      <w:proofErr w:type="spellEnd"/>
      <w:r w:rsidR="00D24E9A">
        <w:rPr>
          <w:rFonts w:ascii="Arial" w:hAnsi="Arial" w:cs="Arial"/>
          <w:sz w:val="24"/>
          <w:szCs w:val="24"/>
        </w:rPr>
        <w:t xml:space="preserve"> au fait que pour certaines communes, l’impact de la collecte et du transport ont fait </w:t>
      </w:r>
      <w:proofErr w:type="gramStart"/>
      <w:r w:rsidR="00D24E9A">
        <w:rPr>
          <w:rFonts w:ascii="Arial" w:hAnsi="Arial" w:cs="Arial"/>
          <w:sz w:val="24"/>
          <w:szCs w:val="24"/>
        </w:rPr>
        <w:t>baissé</w:t>
      </w:r>
      <w:proofErr w:type="gramEnd"/>
      <w:r w:rsidR="00D24E9A">
        <w:rPr>
          <w:rFonts w:ascii="Arial" w:hAnsi="Arial" w:cs="Arial"/>
          <w:sz w:val="24"/>
          <w:szCs w:val="24"/>
        </w:rPr>
        <w:t xml:space="preserve"> cette performance de technologie, et donc l’optimiseur a plutôt choisi le HC, jusqu’à atteindre également le seuil de bénéfice de substitution de la tourbe.</w:t>
      </w:r>
    </w:p>
    <w:p w:rsidR="00FB066B" w:rsidRDefault="00416E51" w:rsidP="00416E51">
      <w:pPr>
        <w:pStyle w:val="Paragraphedeliste"/>
        <w:spacing w:line="480" w:lineRule="auto"/>
        <w:rPr>
          <w:rFonts w:ascii="Arial" w:hAnsi="Arial" w:cs="Arial"/>
          <w:sz w:val="24"/>
          <w:szCs w:val="24"/>
        </w:rPr>
      </w:pPr>
      <w:r>
        <w:rPr>
          <w:rFonts w:ascii="Arial" w:hAnsi="Arial" w:cs="Arial"/>
          <w:sz w:val="24"/>
          <w:szCs w:val="24"/>
        </w:rPr>
        <w:t>Cette configuration lorsqu’on minimise le HH</w:t>
      </w:r>
      <w:r w:rsidR="00D24E9A">
        <w:rPr>
          <w:rFonts w:ascii="Arial" w:hAnsi="Arial" w:cs="Arial"/>
          <w:sz w:val="24"/>
          <w:szCs w:val="24"/>
        </w:rPr>
        <w:t xml:space="preserve"> et le EQ</w:t>
      </w:r>
      <w:r>
        <w:rPr>
          <w:rFonts w:ascii="Arial" w:hAnsi="Arial" w:cs="Arial"/>
          <w:sz w:val="24"/>
          <w:szCs w:val="24"/>
        </w:rPr>
        <w:t xml:space="preserve"> donne </w:t>
      </w:r>
      <w:r w:rsidR="00D24E9A">
        <w:rPr>
          <w:rFonts w:ascii="Arial" w:hAnsi="Arial" w:cs="Arial"/>
          <w:sz w:val="24"/>
          <w:szCs w:val="24"/>
        </w:rPr>
        <w:t>la même configuration, et conduit à des</w:t>
      </w:r>
      <w:r>
        <w:rPr>
          <w:rFonts w:ascii="Arial" w:hAnsi="Arial" w:cs="Arial"/>
          <w:sz w:val="24"/>
          <w:szCs w:val="24"/>
        </w:rPr>
        <w:t xml:space="preserve"> score</w:t>
      </w:r>
      <w:r w:rsidR="00D24E9A">
        <w:rPr>
          <w:rFonts w:ascii="Arial" w:hAnsi="Arial" w:cs="Arial"/>
          <w:sz w:val="24"/>
          <w:szCs w:val="24"/>
        </w:rPr>
        <w:t>s</w:t>
      </w:r>
      <w:r>
        <w:rPr>
          <w:rFonts w:ascii="Arial" w:hAnsi="Arial" w:cs="Arial"/>
          <w:sz w:val="24"/>
          <w:szCs w:val="24"/>
        </w:rPr>
        <w:t xml:space="preserve"> de -3.72 DALY</w:t>
      </w:r>
      <w:r w:rsidR="00D24E9A">
        <w:rPr>
          <w:rFonts w:ascii="Arial" w:hAnsi="Arial" w:cs="Arial"/>
          <w:sz w:val="24"/>
          <w:szCs w:val="24"/>
        </w:rPr>
        <w:t>, -4.84</w:t>
      </w:r>
      <w:r w:rsidR="00D24E9A" w:rsidRPr="00D24E9A">
        <w:rPr>
          <w:rFonts w:ascii="Arial" w:hAnsi="Arial" w:cs="Arial"/>
          <w:sz w:val="24"/>
          <w:szCs w:val="24"/>
          <w:vertAlign w:val="superscript"/>
        </w:rPr>
        <w:t>e</w:t>
      </w:r>
      <w:r w:rsidR="00D24E9A">
        <w:rPr>
          <w:rFonts w:ascii="Arial" w:hAnsi="Arial" w:cs="Arial"/>
          <w:sz w:val="24"/>
          <w:szCs w:val="24"/>
        </w:rPr>
        <w:t>5 PDF.m</w:t>
      </w:r>
      <w:proofErr w:type="gramStart"/>
      <w:r w:rsidR="00D24E9A">
        <w:rPr>
          <w:rFonts w:ascii="Arial" w:hAnsi="Arial" w:cs="Arial"/>
          <w:sz w:val="24"/>
          <w:szCs w:val="24"/>
        </w:rPr>
        <w:t>2.yr</w:t>
      </w:r>
      <w:proofErr w:type="gramEnd"/>
      <w:r w:rsidR="00D24E9A">
        <w:rPr>
          <w:rFonts w:ascii="Arial" w:hAnsi="Arial" w:cs="Arial"/>
          <w:sz w:val="24"/>
          <w:szCs w:val="24"/>
        </w:rPr>
        <w:t>, et -2.48</w:t>
      </w:r>
      <w:r w:rsidR="00D24E9A" w:rsidRPr="00D24E9A">
        <w:rPr>
          <w:rFonts w:ascii="Arial" w:hAnsi="Arial" w:cs="Arial"/>
          <w:sz w:val="24"/>
          <w:szCs w:val="24"/>
          <w:vertAlign w:val="superscript"/>
        </w:rPr>
        <w:t>e</w:t>
      </w:r>
      <w:r w:rsidR="00D24E9A">
        <w:rPr>
          <w:rFonts w:ascii="Arial" w:hAnsi="Arial" w:cs="Arial"/>
          <w:sz w:val="24"/>
          <w:szCs w:val="24"/>
        </w:rPr>
        <w:t>5 kgCO2eq.</w:t>
      </w:r>
    </w:p>
    <w:p w:rsidR="00474EC6" w:rsidRDefault="00D24E9A" w:rsidP="00FB066B">
      <w:pPr>
        <w:pStyle w:val="Paragraphedeliste"/>
        <w:numPr>
          <w:ilvl w:val="0"/>
          <w:numId w:val="5"/>
        </w:numPr>
        <w:spacing w:line="480" w:lineRule="auto"/>
        <w:rPr>
          <w:rFonts w:ascii="Arial" w:hAnsi="Arial" w:cs="Arial"/>
          <w:sz w:val="24"/>
          <w:szCs w:val="24"/>
        </w:rPr>
      </w:pPr>
      <w:r>
        <w:rPr>
          <w:rFonts w:ascii="Arial" w:hAnsi="Arial" w:cs="Arial"/>
          <w:sz w:val="24"/>
          <w:szCs w:val="24"/>
        </w:rPr>
        <w:t>Lorsqu’on minimise le CC, comme dans les deux scénarios de minimisation de HH et EQ, le flux envoyé en HC est contraint par le marché de tourbe hobby sur le territoire</w:t>
      </w:r>
      <w:r w:rsidR="004A3AD0">
        <w:rPr>
          <w:rFonts w:ascii="Arial" w:hAnsi="Arial" w:cs="Arial"/>
          <w:sz w:val="24"/>
          <w:szCs w:val="24"/>
        </w:rPr>
        <w:t xml:space="preserve">, même si </w:t>
      </w:r>
      <w:proofErr w:type="gramStart"/>
      <w:r w:rsidR="004A3AD0">
        <w:rPr>
          <w:rFonts w:ascii="Arial" w:hAnsi="Arial" w:cs="Arial"/>
          <w:sz w:val="24"/>
          <w:szCs w:val="24"/>
        </w:rPr>
        <w:t>en terme de</w:t>
      </w:r>
      <w:proofErr w:type="gramEnd"/>
      <w:r w:rsidR="004A3AD0">
        <w:rPr>
          <w:rFonts w:ascii="Arial" w:hAnsi="Arial" w:cs="Arial"/>
          <w:sz w:val="24"/>
          <w:szCs w:val="24"/>
        </w:rPr>
        <w:t xml:space="preserve"> CC, l’ACV montre que c’est la meilleure technologie. Ensuite, 70.6% des flux sont envoyés en AD-</w:t>
      </w:r>
      <w:proofErr w:type="spellStart"/>
      <w:r w:rsidR="004A3AD0">
        <w:rPr>
          <w:rFonts w:ascii="Arial" w:hAnsi="Arial" w:cs="Arial"/>
          <w:sz w:val="24"/>
          <w:szCs w:val="24"/>
        </w:rPr>
        <w:t>biomet</w:t>
      </w:r>
      <w:proofErr w:type="spellEnd"/>
      <w:r w:rsidR="004A3AD0">
        <w:rPr>
          <w:rFonts w:ascii="Arial" w:hAnsi="Arial" w:cs="Arial"/>
          <w:sz w:val="24"/>
          <w:szCs w:val="24"/>
        </w:rPr>
        <w:t>-</w:t>
      </w:r>
      <w:proofErr w:type="spellStart"/>
      <w:r w:rsidR="004A3AD0">
        <w:rPr>
          <w:rFonts w:ascii="Arial" w:hAnsi="Arial" w:cs="Arial"/>
          <w:sz w:val="24"/>
          <w:szCs w:val="24"/>
        </w:rPr>
        <w:t>digestate</w:t>
      </w:r>
      <w:proofErr w:type="spellEnd"/>
      <w:r w:rsidR="004A3AD0">
        <w:rPr>
          <w:rFonts w:ascii="Arial" w:hAnsi="Arial" w:cs="Arial"/>
          <w:sz w:val="24"/>
          <w:szCs w:val="24"/>
        </w:rPr>
        <w:t xml:space="preserve">-D, et le reste qui est de 16.11% envoyés en IC-B. Pourtant, l’ACV montre </w:t>
      </w:r>
      <w:proofErr w:type="gramStart"/>
      <w:r w:rsidR="004A3AD0">
        <w:rPr>
          <w:rFonts w:ascii="Arial" w:hAnsi="Arial" w:cs="Arial"/>
          <w:sz w:val="24"/>
          <w:szCs w:val="24"/>
        </w:rPr>
        <w:t>que AD</w:t>
      </w:r>
      <w:proofErr w:type="gramEnd"/>
      <w:r w:rsidR="004A3AD0">
        <w:rPr>
          <w:rFonts w:ascii="Arial" w:hAnsi="Arial" w:cs="Arial"/>
          <w:sz w:val="24"/>
          <w:szCs w:val="24"/>
        </w:rPr>
        <w:t>-</w:t>
      </w:r>
      <w:proofErr w:type="spellStart"/>
      <w:r w:rsidR="004A3AD0">
        <w:rPr>
          <w:rFonts w:ascii="Arial" w:hAnsi="Arial" w:cs="Arial"/>
          <w:sz w:val="24"/>
          <w:szCs w:val="24"/>
        </w:rPr>
        <w:t>biomet</w:t>
      </w:r>
      <w:proofErr w:type="spellEnd"/>
      <w:r w:rsidR="004A3AD0">
        <w:rPr>
          <w:rFonts w:ascii="Arial" w:hAnsi="Arial" w:cs="Arial"/>
          <w:sz w:val="24"/>
          <w:szCs w:val="24"/>
        </w:rPr>
        <w:t>-</w:t>
      </w:r>
      <w:proofErr w:type="spellStart"/>
      <w:r w:rsidR="004A3AD0">
        <w:rPr>
          <w:rFonts w:ascii="Arial" w:hAnsi="Arial" w:cs="Arial"/>
          <w:sz w:val="24"/>
          <w:szCs w:val="24"/>
        </w:rPr>
        <w:t>digestate</w:t>
      </w:r>
      <w:proofErr w:type="spellEnd"/>
      <w:r w:rsidR="004A3AD0">
        <w:rPr>
          <w:rFonts w:ascii="Arial" w:hAnsi="Arial" w:cs="Arial"/>
          <w:sz w:val="24"/>
          <w:szCs w:val="24"/>
        </w:rPr>
        <w:t xml:space="preserve"> performe mieux par rapport à IC. Lorsqu’on regarde la carte de l’ARC, on voit que le site B est plus proche du territoire de l’ARC que le site D. L’IC a donc été privil</w:t>
      </w:r>
      <w:r w:rsidR="008B2084">
        <w:rPr>
          <w:rFonts w:ascii="Arial" w:hAnsi="Arial" w:cs="Arial"/>
          <w:sz w:val="24"/>
          <w:szCs w:val="24"/>
        </w:rPr>
        <w:t>é</w:t>
      </w:r>
      <w:r w:rsidR="004A3AD0">
        <w:rPr>
          <w:rFonts w:ascii="Arial" w:hAnsi="Arial" w:cs="Arial"/>
          <w:sz w:val="24"/>
          <w:szCs w:val="24"/>
        </w:rPr>
        <w:t>gié jusqu’à atteindre la contrainte max de tourbe pro sur le territoire. Minimiser le CC conduit à un score de -5.45</w:t>
      </w:r>
      <w:r w:rsidR="004A3AD0" w:rsidRPr="004A3AD0">
        <w:rPr>
          <w:rFonts w:ascii="Arial" w:hAnsi="Arial" w:cs="Arial"/>
          <w:sz w:val="24"/>
          <w:szCs w:val="24"/>
          <w:vertAlign w:val="superscript"/>
        </w:rPr>
        <w:t>e</w:t>
      </w:r>
      <w:r w:rsidR="008B2084">
        <w:rPr>
          <w:rFonts w:ascii="Arial" w:hAnsi="Arial" w:cs="Arial"/>
          <w:sz w:val="24"/>
          <w:szCs w:val="24"/>
        </w:rPr>
        <w:t>5 kgCO2eq, -2.16</w:t>
      </w:r>
      <w:r w:rsidR="008B2084" w:rsidRPr="008B2084">
        <w:rPr>
          <w:rFonts w:ascii="Arial" w:hAnsi="Arial" w:cs="Arial"/>
          <w:sz w:val="24"/>
          <w:szCs w:val="24"/>
          <w:vertAlign w:val="superscript"/>
        </w:rPr>
        <w:t>e</w:t>
      </w:r>
      <w:r w:rsidR="008B2084">
        <w:rPr>
          <w:rFonts w:ascii="Arial" w:hAnsi="Arial" w:cs="Arial"/>
          <w:sz w:val="24"/>
          <w:szCs w:val="24"/>
        </w:rPr>
        <w:t>5 PDF.m</w:t>
      </w:r>
      <w:proofErr w:type="gramStart"/>
      <w:r w:rsidR="008B2084">
        <w:rPr>
          <w:rFonts w:ascii="Arial" w:hAnsi="Arial" w:cs="Arial"/>
          <w:sz w:val="24"/>
          <w:szCs w:val="24"/>
        </w:rPr>
        <w:t>2.yr</w:t>
      </w:r>
      <w:proofErr w:type="gramEnd"/>
      <w:r w:rsidR="008B2084">
        <w:rPr>
          <w:rFonts w:ascii="Arial" w:hAnsi="Arial" w:cs="Arial"/>
          <w:sz w:val="24"/>
          <w:szCs w:val="24"/>
        </w:rPr>
        <w:t>, et -3.14 DALY.</w:t>
      </w:r>
    </w:p>
    <w:p w:rsidR="00C34565" w:rsidRDefault="00C34565" w:rsidP="00FB066B">
      <w:pPr>
        <w:pStyle w:val="Paragraphedeliste"/>
        <w:numPr>
          <w:ilvl w:val="0"/>
          <w:numId w:val="5"/>
        </w:numPr>
        <w:spacing w:line="480" w:lineRule="auto"/>
        <w:rPr>
          <w:rFonts w:ascii="Arial" w:hAnsi="Arial" w:cs="Arial"/>
          <w:sz w:val="24"/>
          <w:szCs w:val="24"/>
        </w:rPr>
      </w:pPr>
      <w:r>
        <w:rPr>
          <w:rFonts w:ascii="Arial" w:hAnsi="Arial" w:cs="Arial"/>
          <w:sz w:val="24"/>
          <w:szCs w:val="24"/>
        </w:rPr>
        <w:t>Avec investissement</w:t>
      </w:r>
    </w:p>
    <w:p w:rsidR="00C34565" w:rsidRDefault="00FD2A1E" w:rsidP="00FD2A1E">
      <w:pPr>
        <w:pStyle w:val="Paragraphedeliste"/>
        <w:numPr>
          <w:ilvl w:val="0"/>
          <w:numId w:val="5"/>
        </w:numPr>
        <w:spacing w:line="480" w:lineRule="auto"/>
        <w:rPr>
          <w:rFonts w:ascii="Arial" w:hAnsi="Arial" w:cs="Arial"/>
          <w:sz w:val="24"/>
          <w:szCs w:val="24"/>
        </w:rPr>
      </w:pPr>
      <w:r>
        <w:rPr>
          <w:rFonts w:ascii="Arial" w:hAnsi="Arial" w:cs="Arial"/>
          <w:sz w:val="24"/>
          <w:szCs w:val="24"/>
        </w:rPr>
        <w:lastRenderedPageBreak/>
        <w:t> Quand on autorise l’investissement, les technologies existantes ne sont plus sollicitées, mais de nouvelles installations sont attendues, dépendamment de l’objectif. Lorsqu’on minimise le CC, 93.5 % des biodéchets sont envoyés en AD-</w:t>
      </w:r>
      <w:proofErr w:type="spellStart"/>
      <w:r>
        <w:rPr>
          <w:rFonts w:ascii="Arial" w:hAnsi="Arial" w:cs="Arial"/>
          <w:sz w:val="24"/>
          <w:szCs w:val="24"/>
        </w:rPr>
        <w:t>biomet</w:t>
      </w:r>
      <w:proofErr w:type="spellEnd"/>
      <w:r>
        <w:rPr>
          <w:rFonts w:ascii="Arial" w:hAnsi="Arial" w:cs="Arial"/>
          <w:sz w:val="24"/>
          <w:szCs w:val="24"/>
        </w:rPr>
        <w:t>-compost, et seulement 6.5% dirigés en HC.</w:t>
      </w:r>
      <w:r w:rsidR="00951119">
        <w:rPr>
          <w:rFonts w:ascii="Arial" w:hAnsi="Arial" w:cs="Arial"/>
          <w:sz w:val="24"/>
          <w:szCs w:val="24"/>
        </w:rPr>
        <w:t xml:space="preserve"> Parmi toutes les technologies,</w:t>
      </w:r>
      <w:r>
        <w:rPr>
          <w:rFonts w:ascii="Arial" w:hAnsi="Arial" w:cs="Arial"/>
          <w:sz w:val="24"/>
          <w:szCs w:val="24"/>
        </w:rPr>
        <w:t xml:space="preserve"> </w:t>
      </w:r>
      <w:r w:rsidR="00F553D7">
        <w:rPr>
          <w:rFonts w:ascii="Arial" w:hAnsi="Arial" w:cs="Arial"/>
          <w:sz w:val="24"/>
          <w:szCs w:val="24"/>
        </w:rPr>
        <w:t>Le</w:t>
      </w:r>
      <w:r>
        <w:rPr>
          <w:rFonts w:ascii="Arial" w:hAnsi="Arial" w:cs="Arial"/>
          <w:sz w:val="24"/>
          <w:szCs w:val="24"/>
        </w:rPr>
        <w:t xml:space="preserve"> AD-</w:t>
      </w:r>
      <w:proofErr w:type="spellStart"/>
      <w:r>
        <w:rPr>
          <w:rFonts w:ascii="Arial" w:hAnsi="Arial" w:cs="Arial"/>
          <w:sz w:val="24"/>
          <w:szCs w:val="24"/>
        </w:rPr>
        <w:t>biomet</w:t>
      </w:r>
      <w:proofErr w:type="spellEnd"/>
      <w:r>
        <w:rPr>
          <w:rFonts w:ascii="Arial" w:hAnsi="Arial" w:cs="Arial"/>
          <w:sz w:val="24"/>
          <w:szCs w:val="24"/>
        </w:rPr>
        <w:t>-compost est la seconde technologie la plus performante</w:t>
      </w:r>
      <w:r w:rsidR="00951119">
        <w:rPr>
          <w:rFonts w:ascii="Arial" w:hAnsi="Arial" w:cs="Arial"/>
          <w:sz w:val="24"/>
          <w:szCs w:val="24"/>
        </w:rPr>
        <w:t>, après le HC. Pourtant, le flux de biodéchets envoyés vers HC ne correspond ni au flux total provenant des maisons, ni au flux maximum pour lequel il y aurait un bénéfice environnemental lié à la substitution de la tourbe. En effet, l’optimiseur a été contraint d’envoyer 93.5% des biodéchets en AD-</w:t>
      </w:r>
      <w:proofErr w:type="spellStart"/>
      <w:r w:rsidR="00951119">
        <w:rPr>
          <w:rFonts w:ascii="Arial" w:hAnsi="Arial" w:cs="Arial"/>
          <w:sz w:val="24"/>
          <w:szCs w:val="24"/>
        </w:rPr>
        <w:t>biomet</w:t>
      </w:r>
      <w:proofErr w:type="spellEnd"/>
      <w:r w:rsidR="00951119">
        <w:rPr>
          <w:rFonts w:ascii="Arial" w:hAnsi="Arial" w:cs="Arial"/>
          <w:sz w:val="24"/>
          <w:szCs w:val="24"/>
        </w:rPr>
        <w:t>-</w:t>
      </w:r>
      <w:proofErr w:type="spellStart"/>
      <w:r w:rsidR="00951119">
        <w:rPr>
          <w:rFonts w:ascii="Arial" w:hAnsi="Arial" w:cs="Arial"/>
          <w:sz w:val="24"/>
          <w:szCs w:val="24"/>
        </w:rPr>
        <w:t>comp</w:t>
      </w:r>
      <w:proofErr w:type="spellEnd"/>
      <w:r w:rsidR="00951119">
        <w:rPr>
          <w:rFonts w:ascii="Arial" w:hAnsi="Arial" w:cs="Arial"/>
          <w:sz w:val="24"/>
          <w:szCs w:val="24"/>
        </w:rPr>
        <w:t>, car cette quantité correspond à la capacité minimale pour l’ouverture d’une nouvelle installation.</w:t>
      </w:r>
      <w:r w:rsidR="0056106D">
        <w:rPr>
          <w:rFonts w:ascii="Arial" w:hAnsi="Arial" w:cs="Arial"/>
          <w:sz w:val="24"/>
          <w:szCs w:val="24"/>
        </w:rPr>
        <w:t xml:space="preserve"> En minimisant le CC, on obtient un score de -6.51</w:t>
      </w:r>
      <w:r w:rsidR="0056106D" w:rsidRPr="0056106D">
        <w:rPr>
          <w:rFonts w:ascii="Arial" w:hAnsi="Arial" w:cs="Arial"/>
          <w:sz w:val="24"/>
          <w:szCs w:val="24"/>
          <w:vertAlign w:val="superscript"/>
        </w:rPr>
        <w:t>e</w:t>
      </w:r>
      <w:r w:rsidR="0056106D">
        <w:rPr>
          <w:rFonts w:ascii="Arial" w:hAnsi="Arial" w:cs="Arial"/>
          <w:sz w:val="24"/>
          <w:szCs w:val="24"/>
        </w:rPr>
        <w:t>5 kgCO2eq en terme de CC, -4.79</w:t>
      </w:r>
      <w:r w:rsidR="0056106D" w:rsidRPr="0056106D">
        <w:rPr>
          <w:rFonts w:ascii="Arial" w:hAnsi="Arial" w:cs="Arial"/>
          <w:sz w:val="24"/>
          <w:szCs w:val="24"/>
          <w:vertAlign w:val="superscript"/>
        </w:rPr>
        <w:t>e</w:t>
      </w:r>
      <w:r w:rsidR="0056106D">
        <w:rPr>
          <w:rFonts w:ascii="Arial" w:hAnsi="Arial" w:cs="Arial"/>
          <w:sz w:val="24"/>
          <w:szCs w:val="24"/>
        </w:rPr>
        <w:t>5 PDF.m</w:t>
      </w:r>
      <w:proofErr w:type="gramStart"/>
      <w:r w:rsidR="0056106D">
        <w:rPr>
          <w:rFonts w:ascii="Arial" w:hAnsi="Arial" w:cs="Arial"/>
          <w:sz w:val="24"/>
          <w:szCs w:val="24"/>
        </w:rPr>
        <w:t>2.yr</w:t>
      </w:r>
      <w:proofErr w:type="gramEnd"/>
      <w:r w:rsidR="0056106D">
        <w:rPr>
          <w:rFonts w:ascii="Arial" w:hAnsi="Arial" w:cs="Arial"/>
          <w:sz w:val="24"/>
          <w:szCs w:val="24"/>
        </w:rPr>
        <w:t xml:space="preserve"> en terme de Qualité des écosystèmes et -5.1 DALY en terme de </w:t>
      </w:r>
      <w:r w:rsidR="00195A5C">
        <w:rPr>
          <w:rFonts w:ascii="Arial" w:hAnsi="Arial" w:cs="Arial"/>
          <w:sz w:val="24"/>
          <w:szCs w:val="24"/>
        </w:rPr>
        <w:t>santé humaine.</w:t>
      </w:r>
    </w:p>
    <w:p w:rsidR="00195A5C" w:rsidRDefault="00195A5C" w:rsidP="00FD2A1E">
      <w:pPr>
        <w:pStyle w:val="Paragraphedeliste"/>
        <w:numPr>
          <w:ilvl w:val="0"/>
          <w:numId w:val="5"/>
        </w:numPr>
        <w:spacing w:line="480" w:lineRule="auto"/>
        <w:rPr>
          <w:rFonts w:ascii="Arial" w:hAnsi="Arial" w:cs="Arial"/>
          <w:sz w:val="24"/>
          <w:szCs w:val="24"/>
        </w:rPr>
      </w:pPr>
      <w:r>
        <w:rPr>
          <w:rFonts w:ascii="Arial" w:hAnsi="Arial" w:cs="Arial"/>
          <w:sz w:val="24"/>
          <w:szCs w:val="24"/>
        </w:rPr>
        <w:t>Lorsqu’on veut minimiser l’impact sur la qualité des écosystèmes, tous les flux vont à la même technologie centralisée qui est le AD-</w:t>
      </w:r>
      <w:proofErr w:type="spellStart"/>
      <w:r>
        <w:rPr>
          <w:rFonts w:ascii="Arial" w:hAnsi="Arial" w:cs="Arial"/>
          <w:sz w:val="24"/>
          <w:szCs w:val="24"/>
        </w:rPr>
        <w:t>heat</w:t>
      </w:r>
      <w:proofErr w:type="spellEnd"/>
      <w:r>
        <w:rPr>
          <w:rFonts w:ascii="Arial" w:hAnsi="Arial" w:cs="Arial"/>
          <w:sz w:val="24"/>
          <w:szCs w:val="24"/>
        </w:rPr>
        <w:t>-compost, qui est d’ailleurs la technologie qui performe le mieux sur cet indicateur parmi toutes les technologies. Cet objectif permet d’obtenir un score de -6.84</w:t>
      </w:r>
      <w:r w:rsidRPr="00195A5C">
        <w:rPr>
          <w:rFonts w:ascii="Arial" w:hAnsi="Arial" w:cs="Arial"/>
          <w:sz w:val="24"/>
          <w:szCs w:val="24"/>
          <w:vertAlign w:val="superscript"/>
        </w:rPr>
        <w:t>e</w:t>
      </w:r>
      <w:r>
        <w:rPr>
          <w:rFonts w:ascii="Arial" w:hAnsi="Arial" w:cs="Arial"/>
          <w:sz w:val="24"/>
          <w:szCs w:val="24"/>
        </w:rPr>
        <w:t>5 PDF.m</w:t>
      </w:r>
      <w:proofErr w:type="gramStart"/>
      <w:r>
        <w:rPr>
          <w:rFonts w:ascii="Arial" w:hAnsi="Arial" w:cs="Arial"/>
          <w:sz w:val="24"/>
          <w:szCs w:val="24"/>
        </w:rPr>
        <w:t>2.yr</w:t>
      </w:r>
      <w:proofErr w:type="gramEnd"/>
      <w:r>
        <w:rPr>
          <w:rFonts w:ascii="Arial" w:hAnsi="Arial" w:cs="Arial"/>
          <w:sz w:val="24"/>
          <w:szCs w:val="24"/>
        </w:rPr>
        <w:t xml:space="preserve"> en terme de qualité des </w:t>
      </w:r>
      <w:proofErr w:type="spellStart"/>
      <w:r>
        <w:rPr>
          <w:rFonts w:ascii="Arial" w:hAnsi="Arial" w:cs="Arial"/>
          <w:sz w:val="24"/>
          <w:szCs w:val="24"/>
        </w:rPr>
        <w:t>ecosystèmes</w:t>
      </w:r>
      <w:proofErr w:type="spellEnd"/>
      <w:r>
        <w:rPr>
          <w:rFonts w:ascii="Arial" w:hAnsi="Arial" w:cs="Arial"/>
          <w:sz w:val="24"/>
          <w:szCs w:val="24"/>
        </w:rPr>
        <w:t>, -6.35 DALY en terme de santé humaine, et -5.79</w:t>
      </w:r>
      <w:r w:rsidRPr="00195A5C">
        <w:rPr>
          <w:rFonts w:ascii="Arial" w:hAnsi="Arial" w:cs="Arial"/>
          <w:sz w:val="24"/>
          <w:szCs w:val="24"/>
          <w:vertAlign w:val="superscript"/>
        </w:rPr>
        <w:t>e</w:t>
      </w:r>
      <w:r>
        <w:rPr>
          <w:rFonts w:ascii="Arial" w:hAnsi="Arial" w:cs="Arial"/>
          <w:sz w:val="24"/>
          <w:szCs w:val="24"/>
        </w:rPr>
        <w:t>5 en terme de CC.</w:t>
      </w:r>
    </w:p>
    <w:p w:rsidR="007D6EF1" w:rsidRPr="007D6EF1" w:rsidRDefault="00195A5C" w:rsidP="007D6EF1">
      <w:pPr>
        <w:pStyle w:val="Paragraphedeliste"/>
        <w:numPr>
          <w:ilvl w:val="0"/>
          <w:numId w:val="5"/>
        </w:numPr>
        <w:spacing w:line="480" w:lineRule="auto"/>
        <w:rPr>
          <w:rFonts w:ascii="Arial" w:hAnsi="Arial" w:cs="Arial"/>
          <w:sz w:val="24"/>
          <w:szCs w:val="24"/>
        </w:rPr>
      </w:pPr>
      <w:r>
        <w:rPr>
          <w:rFonts w:ascii="Arial" w:hAnsi="Arial" w:cs="Arial"/>
          <w:sz w:val="24"/>
          <w:szCs w:val="24"/>
        </w:rPr>
        <w:t xml:space="preserve">Lorsqu’on </w:t>
      </w:r>
      <w:r w:rsidR="007D6EF1">
        <w:rPr>
          <w:rFonts w:ascii="Arial" w:hAnsi="Arial" w:cs="Arial"/>
          <w:sz w:val="24"/>
          <w:szCs w:val="24"/>
        </w:rPr>
        <w:t>veut minimiser l’impact sur la santé humaine, la même technologie est privilégiée, en y envoyant 98.71% des biodéchets, car il s’agit également la meilleure technologie pour cet indicateur d’impact. Le flux restant de 1.29% est envoyé en HC, et ils proviennent d’une commune pour laquelle la distance de collecte est la plus élevée parmi toutes les communes.</w:t>
      </w:r>
      <w:r w:rsidR="00F317BC">
        <w:rPr>
          <w:rFonts w:ascii="Arial" w:hAnsi="Arial" w:cs="Arial"/>
          <w:sz w:val="24"/>
          <w:szCs w:val="24"/>
        </w:rPr>
        <w:t xml:space="preserve"> Un tel système permet d’avoir un impact minimisé de -6.36 DALY en santé humaine, et </w:t>
      </w:r>
      <w:r w:rsidR="00F317BC">
        <w:rPr>
          <w:rFonts w:ascii="Arial" w:hAnsi="Arial" w:cs="Arial"/>
          <w:sz w:val="24"/>
          <w:szCs w:val="24"/>
        </w:rPr>
        <w:lastRenderedPageBreak/>
        <w:t>conduit à un impact de -5.83</w:t>
      </w:r>
      <w:r w:rsidR="00F317BC" w:rsidRPr="00F317BC">
        <w:rPr>
          <w:rFonts w:ascii="Arial" w:hAnsi="Arial" w:cs="Arial"/>
          <w:sz w:val="24"/>
          <w:szCs w:val="24"/>
          <w:vertAlign w:val="superscript"/>
        </w:rPr>
        <w:t>e</w:t>
      </w:r>
      <w:r w:rsidR="00F317BC">
        <w:rPr>
          <w:rFonts w:ascii="Arial" w:hAnsi="Arial" w:cs="Arial"/>
          <w:sz w:val="24"/>
          <w:szCs w:val="24"/>
        </w:rPr>
        <w:t>5 kgCO2eq en CC, et -6.83</w:t>
      </w:r>
      <w:r w:rsidR="00F317BC" w:rsidRPr="00F317BC">
        <w:rPr>
          <w:rFonts w:ascii="Arial" w:hAnsi="Arial" w:cs="Arial"/>
          <w:sz w:val="24"/>
          <w:szCs w:val="24"/>
          <w:vertAlign w:val="superscript"/>
        </w:rPr>
        <w:t>e</w:t>
      </w:r>
      <w:r w:rsidR="00F317BC">
        <w:rPr>
          <w:rFonts w:ascii="Arial" w:hAnsi="Arial" w:cs="Arial"/>
          <w:sz w:val="24"/>
          <w:szCs w:val="24"/>
        </w:rPr>
        <w:t>5 PDF.m</w:t>
      </w:r>
      <w:proofErr w:type="gramStart"/>
      <w:r w:rsidR="00F317BC">
        <w:rPr>
          <w:rFonts w:ascii="Arial" w:hAnsi="Arial" w:cs="Arial"/>
          <w:sz w:val="24"/>
          <w:szCs w:val="24"/>
        </w:rPr>
        <w:t>2.yr</w:t>
      </w:r>
      <w:proofErr w:type="gramEnd"/>
      <w:r w:rsidR="00F317BC">
        <w:rPr>
          <w:rFonts w:ascii="Arial" w:hAnsi="Arial" w:cs="Arial"/>
          <w:sz w:val="24"/>
          <w:szCs w:val="24"/>
        </w:rPr>
        <w:t xml:space="preserve"> en qualité des écosystèmes.</w:t>
      </w:r>
    </w:p>
    <w:p w:rsidR="00B0111E" w:rsidRDefault="00B0111E" w:rsidP="006C74E2">
      <w:pPr>
        <w:spacing w:line="480" w:lineRule="auto"/>
        <w:rPr>
          <w:rFonts w:ascii="Arial" w:hAnsi="Arial" w:cs="Arial"/>
          <w:sz w:val="24"/>
          <w:szCs w:val="24"/>
        </w:rPr>
      </w:pPr>
    </w:p>
    <w:p w:rsidR="003F3231" w:rsidRDefault="003F3231" w:rsidP="003F3231">
      <w:pPr>
        <w:pStyle w:val="Paragraphedeliste"/>
        <w:numPr>
          <w:ilvl w:val="0"/>
          <w:numId w:val="3"/>
        </w:numPr>
        <w:spacing w:line="480" w:lineRule="auto"/>
        <w:rPr>
          <w:rFonts w:ascii="Arial" w:hAnsi="Arial" w:cs="Arial"/>
          <w:sz w:val="24"/>
          <w:szCs w:val="24"/>
        </w:rPr>
      </w:pPr>
      <w:r>
        <w:rPr>
          <w:rFonts w:ascii="Arial" w:hAnsi="Arial" w:cs="Arial"/>
          <w:sz w:val="24"/>
          <w:szCs w:val="24"/>
        </w:rPr>
        <w:t>Avec contrainte</w:t>
      </w:r>
      <w:r w:rsidR="00BE7013">
        <w:rPr>
          <w:rFonts w:ascii="Arial" w:hAnsi="Arial" w:cs="Arial"/>
          <w:sz w:val="24"/>
          <w:szCs w:val="24"/>
        </w:rPr>
        <w:t> :</w:t>
      </w:r>
    </w:p>
    <w:p w:rsidR="00BE7013" w:rsidRDefault="00BE7013" w:rsidP="00BE7013">
      <w:pPr>
        <w:pStyle w:val="Paragraphedeliste"/>
        <w:numPr>
          <w:ilvl w:val="1"/>
          <w:numId w:val="3"/>
        </w:numPr>
        <w:spacing w:line="480" w:lineRule="auto"/>
        <w:rPr>
          <w:rFonts w:ascii="Arial" w:hAnsi="Arial" w:cs="Arial"/>
          <w:sz w:val="24"/>
          <w:szCs w:val="24"/>
        </w:rPr>
      </w:pPr>
      <w:r>
        <w:rPr>
          <w:rFonts w:ascii="Arial" w:hAnsi="Arial" w:cs="Arial"/>
          <w:sz w:val="24"/>
          <w:szCs w:val="24"/>
        </w:rPr>
        <w:t>Les contraintes de marché ont</w:t>
      </w:r>
      <w:r w:rsidR="005543A8">
        <w:rPr>
          <w:rFonts w:ascii="Arial" w:hAnsi="Arial" w:cs="Arial"/>
          <w:sz w:val="24"/>
          <w:szCs w:val="24"/>
        </w:rPr>
        <w:t xml:space="preserve"> fait baisser les flux de déchets dirigés vers les HC dans « sans investissement », dans tous les scénarios : la contrainte max de tourbe est atteinte</w:t>
      </w:r>
    </w:p>
    <w:p w:rsidR="005543A8" w:rsidRPr="003F3231" w:rsidRDefault="005543A8" w:rsidP="00BE7013">
      <w:pPr>
        <w:pStyle w:val="Paragraphedeliste"/>
        <w:numPr>
          <w:ilvl w:val="1"/>
          <w:numId w:val="3"/>
        </w:numPr>
        <w:spacing w:line="480" w:lineRule="auto"/>
        <w:rPr>
          <w:rFonts w:ascii="Arial" w:hAnsi="Arial" w:cs="Arial"/>
          <w:sz w:val="24"/>
          <w:szCs w:val="24"/>
        </w:rPr>
      </w:pPr>
    </w:p>
    <w:p w:rsidR="003F3231" w:rsidRDefault="003F3231" w:rsidP="003F3231">
      <w:pPr>
        <w:pStyle w:val="Paragraphedeliste"/>
        <w:numPr>
          <w:ilvl w:val="1"/>
          <w:numId w:val="3"/>
        </w:numPr>
        <w:spacing w:line="480" w:lineRule="auto"/>
        <w:rPr>
          <w:rFonts w:ascii="Arial" w:hAnsi="Arial" w:cs="Arial"/>
          <w:sz w:val="24"/>
          <w:szCs w:val="24"/>
        </w:rPr>
      </w:pPr>
      <w:r>
        <w:rPr>
          <w:rFonts w:ascii="Arial" w:hAnsi="Arial" w:cs="Arial"/>
          <w:sz w:val="24"/>
          <w:szCs w:val="24"/>
        </w:rPr>
        <w:t>Différence entre d’impact avec les scénarios sans contraintes pour chaque objectif</w:t>
      </w:r>
    </w:p>
    <w:p w:rsidR="003F3231" w:rsidRPr="003F3231" w:rsidRDefault="00223BA2" w:rsidP="003F3231">
      <w:pPr>
        <w:pStyle w:val="Paragraphedeliste"/>
        <w:numPr>
          <w:ilvl w:val="1"/>
          <w:numId w:val="3"/>
        </w:numPr>
        <w:spacing w:line="480" w:lineRule="auto"/>
        <w:rPr>
          <w:rFonts w:ascii="Arial" w:hAnsi="Arial" w:cs="Arial"/>
          <w:sz w:val="24"/>
          <w:szCs w:val="24"/>
        </w:rPr>
      </w:pPr>
      <w:r>
        <w:rPr>
          <w:rFonts w:ascii="Arial" w:hAnsi="Arial" w:cs="Arial"/>
          <w:sz w:val="24"/>
          <w:szCs w:val="24"/>
        </w:rPr>
        <w:t>Quelles contraintes ont montré l’effet : marché ? technologique ?</w:t>
      </w:r>
    </w:p>
    <w:p w:rsidR="00972408" w:rsidRDefault="00223BA2" w:rsidP="00972408">
      <w:pPr>
        <w:pStyle w:val="Paragraphedeliste"/>
        <w:numPr>
          <w:ilvl w:val="0"/>
          <w:numId w:val="3"/>
        </w:numPr>
        <w:spacing w:line="480" w:lineRule="auto"/>
        <w:rPr>
          <w:rFonts w:ascii="Arial" w:hAnsi="Arial" w:cs="Arial"/>
          <w:sz w:val="24"/>
          <w:szCs w:val="24"/>
        </w:rPr>
      </w:pPr>
      <w:r>
        <w:rPr>
          <w:rFonts w:ascii="Arial" w:hAnsi="Arial" w:cs="Arial"/>
          <w:sz w:val="24"/>
          <w:szCs w:val="24"/>
        </w:rPr>
        <w:t xml:space="preserve">Impact de l’objectif choisi : différence entre les scénarios </w:t>
      </w:r>
    </w:p>
    <w:p w:rsidR="00223BA2" w:rsidRPr="00972408" w:rsidRDefault="00223BA2" w:rsidP="00972408">
      <w:pPr>
        <w:pStyle w:val="Paragraphedeliste"/>
        <w:numPr>
          <w:ilvl w:val="0"/>
          <w:numId w:val="3"/>
        </w:numPr>
        <w:spacing w:line="480" w:lineRule="auto"/>
        <w:rPr>
          <w:rFonts w:ascii="Arial" w:hAnsi="Arial" w:cs="Arial"/>
          <w:sz w:val="24"/>
          <w:szCs w:val="24"/>
        </w:rPr>
      </w:pPr>
      <w:r>
        <w:rPr>
          <w:rFonts w:ascii="Arial" w:hAnsi="Arial" w:cs="Arial"/>
          <w:sz w:val="24"/>
          <w:szCs w:val="24"/>
        </w:rPr>
        <w:t>Investissement vs sans investissement</w:t>
      </w:r>
    </w:p>
    <w:p w:rsidR="006C74E2" w:rsidRDefault="006C74E2" w:rsidP="006C74E2">
      <w:pPr>
        <w:spacing w:line="480" w:lineRule="auto"/>
        <w:rPr>
          <w:rFonts w:ascii="Arial" w:hAnsi="Arial" w:cs="Arial"/>
          <w:sz w:val="24"/>
          <w:szCs w:val="24"/>
        </w:rPr>
      </w:pPr>
      <w:r>
        <w:rPr>
          <w:rFonts w:ascii="Arial" w:hAnsi="Arial" w:cs="Arial"/>
          <w:sz w:val="24"/>
          <w:szCs w:val="24"/>
        </w:rPr>
        <w:t>Multi-objectives</w:t>
      </w:r>
    </w:p>
    <w:p w:rsidR="006673E9" w:rsidRPr="006C74E2" w:rsidRDefault="006673E9" w:rsidP="006C74E2">
      <w:pPr>
        <w:spacing w:line="480" w:lineRule="auto"/>
        <w:rPr>
          <w:rFonts w:ascii="Arial" w:hAnsi="Arial" w:cs="Arial"/>
          <w:sz w:val="24"/>
          <w:szCs w:val="24"/>
        </w:rPr>
      </w:pPr>
      <w:r>
        <w:rPr>
          <w:rFonts w:ascii="Arial" w:hAnsi="Arial" w:cs="Arial"/>
          <w:noProof/>
          <w:sz w:val="24"/>
          <w:szCs w:val="24"/>
        </w:rPr>
        <w:drawing>
          <wp:inline distT="0" distB="0" distL="0" distR="0">
            <wp:extent cx="5760720" cy="32404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objectif (CC, HH, EQ).jpg"/>
                    <pic:cNvPicPr/>
                  </pic:nvPicPr>
                  <pic:blipFill>
                    <a:blip r:embed="rId7">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rsidR="0048346D" w:rsidRDefault="0048346D" w:rsidP="00B3160D">
      <w:pPr>
        <w:pStyle w:val="Paragraphedeliste"/>
        <w:numPr>
          <w:ilvl w:val="0"/>
          <w:numId w:val="6"/>
        </w:numPr>
        <w:spacing w:line="480" w:lineRule="auto"/>
        <w:rPr>
          <w:rFonts w:ascii="Arial" w:hAnsi="Arial" w:cs="Arial"/>
          <w:sz w:val="24"/>
          <w:szCs w:val="24"/>
        </w:rPr>
      </w:pPr>
      <w:r>
        <w:rPr>
          <w:rFonts w:ascii="Arial" w:hAnsi="Arial" w:cs="Arial"/>
          <w:sz w:val="24"/>
          <w:szCs w:val="24"/>
        </w:rPr>
        <w:lastRenderedPageBreak/>
        <w:t>Compromis entre le CC et EQ</w:t>
      </w:r>
    </w:p>
    <w:p w:rsidR="00FA31E5" w:rsidRPr="00FA31E5" w:rsidRDefault="00FA31E5" w:rsidP="00FA31E5">
      <w:pPr>
        <w:spacing w:line="480" w:lineRule="auto"/>
        <w:ind w:left="360"/>
        <w:rPr>
          <w:rFonts w:ascii="Arial" w:hAnsi="Arial" w:cs="Arial"/>
          <w:sz w:val="24"/>
          <w:szCs w:val="24"/>
        </w:rPr>
      </w:pPr>
      <w:r>
        <w:rPr>
          <w:rFonts w:ascii="Arial" w:hAnsi="Arial" w:cs="Arial"/>
          <w:sz w:val="24"/>
          <w:szCs w:val="24"/>
        </w:rPr>
        <w:t>Sans investissement</w:t>
      </w:r>
    </w:p>
    <w:p w:rsidR="00FA31E5" w:rsidRDefault="00FA31E5" w:rsidP="00FA31E5">
      <w:pPr>
        <w:spacing w:line="480" w:lineRule="auto"/>
        <w:rPr>
          <w:rFonts w:ascii="Arial" w:hAnsi="Arial" w:cs="Arial"/>
          <w:sz w:val="24"/>
          <w:szCs w:val="24"/>
        </w:rPr>
      </w:pPr>
      <w:r>
        <w:rPr>
          <w:rFonts w:ascii="Arial" w:hAnsi="Arial" w:cs="Arial"/>
          <w:sz w:val="24"/>
          <w:szCs w:val="24"/>
        </w:rPr>
        <w:t>D’un poids de 0 à 0.5 en CC ; les technologies qui apparaissent sont le HC et l’AD-</w:t>
      </w:r>
      <w:proofErr w:type="spellStart"/>
      <w:r>
        <w:rPr>
          <w:rFonts w:ascii="Arial" w:hAnsi="Arial" w:cs="Arial"/>
          <w:sz w:val="24"/>
          <w:szCs w:val="24"/>
        </w:rPr>
        <w:t>elec</w:t>
      </w:r>
      <w:proofErr w:type="spellEnd"/>
      <w:r>
        <w:rPr>
          <w:rFonts w:ascii="Arial" w:hAnsi="Arial" w:cs="Arial"/>
          <w:sz w:val="24"/>
          <w:szCs w:val="24"/>
        </w:rPr>
        <w:t>-</w:t>
      </w:r>
      <w:proofErr w:type="spellStart"/>
      <w:r>
        <w:rPr>
          <w:rFonts w:ascii="Arial" w:hAnsi="Arial" w:cs="Arial"/>
          <w:sz w:val="24"/>
          <w:szCs w:val="24"/>
        </w:rPr>
        <w:t>heat</w:t>
      </w:r>
      <w:proofErr w:type="spellEnd"/>
      <w:r>
        <w:rPr>
          <w:rFonts w:ascii="Arial" w:hAnsi="Arial" w:cs="Arial"/>
          <w:sz w:val="24"/>
          <w:szCs w:val="24"/>
        </w:rPr>
        <w:t xml:space="preserve">-compost, avec une variation des flux envoyées à chaque tech. Quand on monte le poids du CC à </w:t>
      </w:r>
      <w:r w:rsidR="00D05B87">
        <w:rPr>
          <w:rFonts w:ascii="Arial" w:hAnsi="Arial" w:cs="Arial"/>
          <w:sz w:val="24"/>
          <w:szCs w:val="24"/>
        </w:rPr>
        <w:t>0.75, un flux de 6.7% de déchets est envoyés en IC. Du poids de 0 à 0.75, il n’y a pas de rupture brusque dans les technologies et on passe d’un impact de -2.03</w:t>
      </w:r>
      <w:r w:rsidR="00D05B87" w:rsidRPr="00D05B87">
        <w:rPr>
          <w:rFonts w:ascii="Arial" w:hAnsi="Arial" w:cs="Arial"/>
          <w:sz w:val="24"/>
          <w:szCs w:val="24"/>
          <w:vertAlign w:val="superscript"/>
        </w:rPr>
        <w:t>e</w:t>
      </w:r>
      <w:r w:rsidR="00D05B87">
        <w:rPr>
          <w:rFonts w:ascii="Arial" w:hAnsi="Arial" w:cs="Arial"/>
          <w:sz w:val="24"/>
          <w:szCs w:val="24"/>
        </w:rPr>
        <w:t>5 à -2.72</w:t>
      </w:r>
      <w:r w:rsidR="00D05B87" w:rsidRPr="00D05B87">
        <w:rPr>
          <w:rFonts w:ascii="Arial" w:hAnsi="Arial" w:cs="Arial"/>
          <w:sz w:val="24"/>
          <w:szCs w:val="24"/>
          <w:vertAlign w:val="superscript"/>
        </w:rPr>
        <w:t>e</w:t>
      </w:r>
      <w:r w:rsidR="00D05B87">
        <w:rPr>
          <w:rFonts w:ascii="Arial" w:hAnsi="Arial" w:cs="Arial"/>
          <w:sz w:val="24"/>
          <w:szCs w:val="24"/>
        </w:rPr>
        <w:t>5 kgCO2eq en terme</w:t>
      </w:r>
      <w:r w:rsidR="005F585C">
        <w:rPr>
          <w:rFonts w:ascii="Arial" w:hAnsi="Arial" w:cs="Arial"/>
          <w:sz w:val="24"/>
          <w:szCs w:val="24"/>
        </w:rPr>
        <w:t xml:space="preserve">s </w:t>
      </w:r>
      <w:r w:rsidR="00D05B87">
        <w:rPr>
          <w:rFonts w:ascii="Arial" w:hAnsi="Arial" w:cs="Arial"/>
          <w:sz w:val="24"/>
          <w:szCs w:val="24"/>
        </w:rPr>
        <w:t>de CC ; tandis qu’on passe de -1.90</w:t>
      </w:r>
      <w:r w:rsidR="00D05B87" w:rsidRPr="00D05B87">
        <w:rPr>
          <w:rFonts w:ascii="Arial" w:hAnsi="Arial" w:cs="Arial"/>
          <w:sz w:val="24"/>
          <w:szCs w:val="24"/>
          <w:vertAlign w:val="superscript"/>
        </w:rPr>
        <w:t>e</w:t>
      </w:r>
      <w:r w:rsidR="00D05B87">
        <w:rPr>
          <w:rFonts w:ascii="Arial" w:hAnsi="Arial" w:cs="Arial"/>
          <w:sz w:val="24"/>
          <w:szCs w:val="24"/>
        </w:rPr>
        <w:t>5 à -1.59</w:t>
      </w:r>
      <w:r w:rsidR="00D05B87" w:rsidRPr="00D05B87">
        <w:rPr>
          <w:rFonts w:ascii="Arial" w:hAnsi="Arial" w:cs="Arial"/>
          <w:sz w:val="24"/>
          <w:szCs w:val="24"/>
          <w:vertAlign w:val="superscript"/>
        </w:rPr>
        <w:t>e</w:t>
      </w:r>
      <w:r w:rsidR="00D05B87">
        <w:rPr>
          <w:rFonts w:ascii="Arial" w:hAnsi="Arial" w:cs="Arial"/>
          <w:sz w:val="24"/>
          <w:szCs w:val="24"/>
        </w:rPr>
        <w:t>5</w:t>
      </w:r>
      <w:r w:rsidR="005F585C">
        <w:rPr>
          <w:rFonts w:ascii="Arial" w:hAnsi="Arial" w:cs="Arial"/>
          <w:sz w:val="24"/>
          <w:szCs w:val="24"/>
        </w:rPr>
        <w:t xml:space="preserve"> PDF.m</w:t>
      </w:r>
      <w:proofErr w:type="gramStart"/>
      <w:r w:rsidR="005F585C">
        <w:rPr>
          <w:rFonts w:ascii="Arial" w:hAnsi="Arial" w:cs="Arial"/>
          <w:sz w:val="24"/>
          <w:szCs w:val="24"/>
        </w:rPr>
        <w:t>2.yr</w:t>
      </w:r>
      <w:proofErr w:type="gramEnd"/>
      <w:r w:rsidR="005F585C">
        <w:rPr>
          <w:rFonts w:ascii="Arial" w:hAnsi="Arial" w:cs="Arial"/>
          <w:sz w:val="24"/>
          <w:szCs w:val="24"/>
        </w:rPr>
        <w:t xml:space="preserve"> en termes de </w:t>
      </w:r>
      <w:proofErr w:type="spellStart"/>
      <w:r w:rsidR="005F585C">
        <w:rPr>
          <w:rFonts w:ascii="Arial" w:hAnsi="Arial" w:cs="Arial"/>
          <w:sz w:val="24"/>
          <w:szCs w:val="24"/>
        </w:rPr>
        <w:t>EQexclCC</w:t>
      </w:r>
      <w:proofErr w:type="spellEnd"/>
      <w:r w:rsidR="005F585C">
        <w:rPr>
          <w:rFonts w:ascii="Arial" w:hAnsi="Arial" w:cs="Arial"/>
          <w:sz w:val="24"/>
          <w:szCs w:val="24"/>
        </w:rPr>
        <w:t>. Lorsque le poids du CC est à 1 la technologie principale change complètement pour donner place à l’AD-</w:t>
      </w:r>
      <w:proofErr w:type="spellStart"/>
      <w:r w:rsidR="005F585C">
        <w:rPr>
          <w:rFonts w:ascii="Arial" w:hAnsi="Arial" w:cs="Arial"/>
          <w:sz w:val="24"/>
          <w:szCs w:val="24"/>
        </w:rPr>
        <w:t>biomet</w:t>
      </w:r>
      <w:proofErr w:type="spellEnd"/>
      <w:r w:rsidR="005F585C">
        <w:rPr>
          <w:rFonts w:ascii="Arial" w:hAnsi="Arial" w:cs="Arial"/>
          <w:sz w:val="24"/>
          <w:szCs w:val="24"/>
        </w:rPr>
        <w:t>-</w:t>
      </w:r>
      <w:proofErr w:type="spellStart"/>
      <w:r w:rsidR="005F585C">
        <w:rPr>
          <w:rFonts w:ascii="Arial" w:hAnsi="Arial" w:cs="Arial"/>
          <w:sz w:val="24"/>
          <w:szCs w:val="24"/>
        </w:rPr>
        <w:t>dig</w:t>
      </w:r>
      <w:proofErr w:type="spellEnd"/>
      <w:r w:rsidR="005F585C">
        <w:rPr>
          <w:rFonts w:ascii="Arial" w:hAnsi="Arial" w:cs="Arial"/>
          <w:sz w:val="24"/>
          <w:szCs w:val="24"/>
        </w:rPr>
        <w:t xml:space="preserve"> (au lieu </w:t>
      </w:r>
      <w:proofErr w:type="gramStart"/>
      <w:r w:rsidR="005F585C">
        <w:rPr>
          <w:rFonts w:ascii="Arial" w:hAnsi="Arial" w:cs="Arial"/>
          <w:sz w:val="24"/>
          <w:szCs w:val="24"/>
        </w:rPr>
        <w:t>de AD</w:t>
      </w:r>
      <w:proofErr w:type="gramEnd"/>
      <w:r w:rsidR="005F585C">
        <w:rPr>
          <w:rFonts w:ascii="Arial" w:hAnsi="Arial" w:cs="Arial"/>
          <w:sz w:val="24"/>
          <w:szCs w:val="24"/>
        </w:rPr>
        <w:t>-</w:t>
      </w:r>
      <w:proofErr w:type="spellStart"/>
      <w:r w:rsidR="005F585C">
        <w:rPr>
          <w:rFonts w:ascii="Arial" w:hAnsi="Arial" w:cs="Arial"/>
          <w:sz w:val="24"/>
          <w:szCs w:val="24"/>
        </w:rPr>
        <w:t>elec</w:t>
      </w:r>
      <w:proofErr w:type="spellEnd"/>
      <w:r w:rsidR="005F585C">
        <w:rPr>
          <w:rFonts w:ascii="Arial" w:hAnsi="Arial" w:cs="Arial"/>
          <w:sz w:val="24"/>
          <w:szCs w:val="24"/>
        </w:rPr>
        <w:t>-</w:t>
      </w:r>
      <w:proofErr w:type="spellStart"/>
      <w:r w:rsidR="005F585C">
        <w:rPr>
          <w:rFonts w:ascii="Arial" w:hAnsi="Arial" w:cs="Arial"/>
          <w:sz w:val="24"/>
          <w:szCs w:val="24"/>
        </w:rPr>
        <w:t>heat_comp</w:t>
      </w:r>
      <w:proofErr w:type="spellEnd"/>
      <w:r w:rsidR="005F585C">
        <w:rPr>
          <w:rFonts w:ascii="Arial" w:hAnsi="Arial" w:cs="Arial"/>
          <w:sz w:val="24"/>
          <w:szCs w:val="24"/>
        </w:rPr>
        <w:t>), et en augmentant les flux envoyés en IC pour atteindre le marché max en tourbe. Entre le poids 0.75 et 1, on améliore le score en passant de -2.72</w:t>
      </w:r>
      <w:r w:rsidR="005F585C" w:rsidRPr="005F585C">
        <w:rPr>
          <w:rFonts w:ascii="Arial" w:hAnsi="Arial" w:cs="Arial"/>
          <w:sz w:val="24"/>
          <w:szCs w:val="24"/>
          <w:vertAlign w:val="superscript"/>
        </w:rPr>
        <w:t>e</w:t>
      </w:r>
      <w:r w:rsidR="005F585C">
        <w:rPr>
          <w:rFonts w:ascii="Arial" w:hAnsi="Arial" w:cs="Arial"/>
          <w:sz w:val="24"/>
          <w:szCs w:val="24"/>
        </w:rPr>
        <w:t>5 à -5.45</w:t>
      </w:r>
      <w:r w:rsidR="005F585C" w:rsidRPr="005F585C">
        <w:rPr>
          <w:rFonts w:ascii="Arial" w:hAnsi="Arial" w:cs="Arial"/>
          <w:sz w:val="24"/>
          <w:szCs w:val="24"/>
          <w:vertAlign w:val="superscript"/>
        </w:rPr>
        <w:t>e</w:t>
      </w:r>
      <w:r w:rsidR="005F585C">
        <w:rPr>
          <w:rFonts w:ascii="Arial" w:hAnsi="Arial" w:cs="Arial"/>
          <w:sz w:val="24"/>
          <w:szCs w:val="24"/>
        </w:rPr>
        <w:t>5kgCO2eq en CC, tandis que les autres impacts de EQ passent de -1.59</w:t>
      </w:r>
      <w:r w:rsidR="005F585C" w:rsidRPr="005F585C">
        <w:rPr>
          <w:rFonts w:ascii="Arial" w:hAnsi="Arial" w:cs="Arial"/>
          <w:sz w:val="24"/>
          <w:szCs w:val="24"/>
          <w:vertAlign w:val="superscript"/>
        </w:rPr>
        <w:t>e</w:t>
      </w:r>
      <w:r w:rsidR="005F585C">
        <w:rPr>
          <w:rFonts w:ascii="Arial" w:hAnsi="Arial" w:cs="Arial"/>
          <w:sz w:val="24"/>
          <w:szCs w:val="24"/>
        </w:rPr>
        <w:t>5 à 1.89</w:t>
      </w:r>
      <w:r w:rsidR="005F585C" w:rsidRPr="005F585C">
        <w:rPr>
          <w:rFonts w:ascii="Arial" w:hAnsi="Arial" w:cs="Arial"/>
          <w:sz w:val="24"/>
          <w:szCs w:val="24"/>
          <w:vertAlign w:val="superscript"/>
        </w:rPr>
        <w:t>e</w:t>
      </w:r>
      <w:r w:rsidR="005F585C">
        <w:rPr>
          <w:rFonts w:ascii="Arial" w:hAnsi="Arial" w:cs="Arial"/>
          <w:sz w:val="24"/>
          <w:szCs w:val="24"/>
        </w:rPr>
        <w:t>5</w:t>
      </w:r>
      <w:r w:rsidR="007B77D8">
        <w:rPr>
          <w:rFonts w:ascii="Arial" w:hAnsi="Arial" w:cs="Arial"/>
          <w:sz w:val="24"/>
          <w:szCs w:val="24"/>
        </w:rPr>
        <w:t xml:space="preserve"> </w:t>
      </w:r>
      <w:r w:rsidR="005F585C">
        <w:rPr>
          <w:rFonts w:ascii="Arial" w:hAnsi="Arial" w:cs="Arial"/>
          <w:sz w:val="24"/>
          <w:szCs w:val="24"/>
        </w:rPr>
        <w:t>PDF.m2.yr.</w:t>
      </w:r>
    </w:p>
    <w:p w:rsidR="005F585C" w:rsidRDefault="005F585C" w:rsidP="00FA31E5">
      <w:pPr>
        <w:spacing w:line="480" w:lineRule="auto"/>
        <w:rPr>
          <w:rFonts w:ascii="Arial" w:hAnsi="Arial" w:cs="Arial"/>
          <w:sz w:val="24"/>
          <w:szCs w:val="24"/>
        </w:rPr>
      </w:pPr>
      <w:r>
        <w:rPr>
          <w:rFonts w:ascii="Arial" w:hAnsi="Arial" w:cs="Arial"/>
          <w:sz w:val="24"/>
          <w:szCs w:val="24"/>
        </w:rPr>
        <w:t>Avec investissement</w:t>
      </w:r>
    </w:p>
    <w:p w:rsidR="007B77D8" w:rsidRDefault="007B77D8" w:rsidP="00FA31E5">
      <w:pPr>
        <w:spacing w:line="480" w:lineRule="auto"/>
        <w:rPr>
          <w:rFonts w:ascii="Arial" w:hAnsi="Arial" w:cs="Arial"/>
          <w:sz w:val="24"/>
          <w:szCs w:val="24"/>
        </w:rPr>
      </w:pPr>
      <w:r>
        <w:rPr>
          <w:rFonts w:ascii="Arial" w:hAnsi="Arial" w:cs="Arial"/>
          <w:sz w:val="24"/>
          <w:szCs w:val="24"/>
        </w:rPr>
        <w:t>Lorsque le CC est ignoré en mettant son poids à 0, seule la technologie AD-</w:t>
      </w:r>
      <w:proofErr w:type="spellStart"/>
      <w:r>
        <w:rPr>
          <w:rFonts w:ascii="Arial" w:hAnsi="Arial" w:cs="Arial"/>
          <w:sz w:val="24"/>
          <w:szCs w:val="24"/>
        </w:rPr>
        <w:t>elec</w:t>
      </w:r>
      <w:proofErr w:type="spellEnd"/>
      <w:r>
        <w:rPr>
          <w:rFonts w:ascii="Arial" w:hAnsi="Arial" w:cs="Arial"/>
          <w:sz w:val="24"/>
          <w:szCs w:val="24"/>
        </w:rPr>
        <w:t>-</w:t>
      </w:r>
      <w:proofErr w:type="spellStart"/>
      <w:r>
        <w:rPr>
          <w:rFonts w:ascii="Arial" w:hAnsi="Arial" w:cs="Arial"/>
          <w:sz w:val="24"/>
          <w:szCs w:val="24"/>
        </w:rPr>
        <w:t>heat-comp</w:t>
      </w:r>
      <w:proofErr w:type="spellEnd"/>
      <w:r>
        <w:rPr>
          <w:rFonts w:ascii="Arial" w:hAnsi="Arial" w:cs="Arial"/>
          <w:sz w:val="24"/>
          <w:szCs w:val="24"/>
        </w:rPr>
        <w:t xml:space="preserve"> apparait en distribuant 93.5% de biodéchets vers la nouvelle tech et le reste vers le reste vers la tech existante. Dès lors qu’on attribue un poids de 0.25 à CC, les technologies changent complètement en envoyant tous les biodéchets vers du AD-</w:t>
      </w:r>
      <w:proofErr w:type="spellStart"/>
      <w:r>
        <w:rPr>
          <w:rFonts w:ascii="Arial" w:hAnsi="Arial" w:cs="Arial"/>
          <w:sz w:val="24"/>
          <w:szCs w:val="24"/>
        </w:rPr>
        <w:t>heat</w:t>
      </w:r>
      <w:proofErr w:type="spellEnd"/>
      <w:r>
        <w:rPr>
          <w:rFonts w:ascii="Arial" w:hAnsi="Arial" w:cs="Arial"/>
          <w:sz w:val="24"/>
          <w:szCs w:val="24"/>
        </w:rPr>
        <w:t>-compost. En score en CC, on améliore nettement l’impact en passant de -1.54</w:t>
      </w:r>
      <w:r w:rsidRPr="007B77D8">
        <w:rPr>
          <w:rFonts w:ascii="Arial" w:hAnsi="Arial" w:cs="Arial"/>
          <w:sz w:val="24"/>
          <w:szCs w:val="24"/>
          <w:vertAlign w:val="superscript"/>
        </w:rPr>
        <w:t>e</w:t>
      </w:r>
      <w:r>
        <w:rPr>
          <w:rFonts w:ascii="Arial" w:hAnsi="Arial" w:cs="Arial"/>
          <w:sz w:val="24"/>
          <w:szCs w:val="24"/>
        </w:rPr>
        <w:t>5 à -5.79</w:t>
      </w:r>
      <w:r w:rsidRPr="007B77D8">
        <w:rPr>
          <w:rFonts w:ascii="Arial" w:hAnsi="Arial" w:cs="Arial"/>
          <w:sz w:val="24"/>
          <w:szCs w:val="24"/>
          <w:vertAlign w:val="superscript"/>
        </w:rPr>
        <w:t>e</w:t>
      </w:r>
      <w:r>
        <w:rPr>
          <w:rFonts w:ascii="Arial" w:hAnsi="Arial" w:cs="Arial"/>
          <w:sz w:val="24"/>
          <w:szCs w:val="24"/>
        </w:rPr>
        <w:t xml:space="preserve">5 kgCO2eq, tandis qu’en </w:t>
      </w:r>
      <w:proofErr w:type="spellStart"/>
      <w:r>
        <w:rPr>
          <w:rFonts w:ascii="Arial" w:hAnsi="Arial" w:cs="Arial"/>
          <w:sz w:val="24"/>
          <w:szCs w:val="24"/>
        </w:rPr>
        <w:t>EQssCC</w:t>
      </w:r>
      <w:proofErr w:type="spellEnd"/>
      <w:r>
        <w:rPr>
          <w:rFonts w:ascii="Arial" w:hAnsi="Arial" w:cs="Arial"/>
          <w:sz w:val="24"/>
          <w:szCs w:val="24"/>
        </w:rPr>
        <w:t>, on passe de -1.98</w:t>
      </w:r>
      <w:r w:rsidRPr="007B77D8">
        <w:rPr>
          <w:rFonts w:ascii="Arial" w:hAnsi="Arial" w:cs="Arial"/>
          <w:sz w:val="24"/>
          <w:szCs w:val="24"/>
          <w:vertAlign w:val="superscript"/>
        </w:rPr>
        <w:t>e</w:t>
      </w:r>
      <w:r>
        <w:rPr>
          <w:rFonts w:ascii="Arial" w:hAnsi="Arial" w:cs="Arial"/>
          <w:sz w:val="24"/>
          <w:szCs w:val="24"/>
        </w:rPr>
        <w:t>5 à -1.65</w:t>
      </w:r>
      <w:r w:rsidRPr="007B77D8">
        <w:rPr>
          <w:rFonts w:ascii="Arial" w:hAnsi="Arial" w:cs="Arial"/>
          <w:sz w:val="24"/>
          <w:szCs w:val="24"/>
          <w:vertAlign w:val="superscript"/>
        </w:rPr>
        <w:t>e</w:t>
      </w:r>
      <w:r>
        <w:rPr>
          <w:rFonts w:ascii="Arial" w:hAnsi="Arial" w:cs="Arial"/>
          <w:sz w:val="24"/>
          <w:szCs w:val="24"/>
        </w:rPr>
        <w:t>5 PDF.m2.yr. Entre 0.25 et 0.75, la technologie principale reste la même, mais en augmentant graduellement le flux envoyé en HC</w:t>
      </w:r>
      <w:r w:rsidR="005D44A6">
        <w:rPr>
          <w:rFonts w:ascii="Arial" w:hAnsi="Arial" w:cs="Arial"/>
          <w:sz w:val="24"/>
          <w:szCs w:val="24"/>
        </w:rPr>
        <w:t xml:space="preserve"> pour des communes dont la distance de collecte (ainsi l’impact lié au processus) est élevée. Lorsque le poids du CC est à 1, la technologie principale devient l’AD-</w:t>
      </w:r>
      <w:proofErr w:type="spellStart"/>
      <w:r w:rsidR="005D44A6">
        <w:rPr>
          <w:rFonts w:ascii="Arial" w:hAnsi="Arial" w:cs="Arial"/>
          <w:sz w:val="24"/>
          <w:szCs w:val="24"/>
        </w:rPr>
        <w:t>biomet</w:t>
      </w:r>
      <w:proofErr w:type="spellEnd"/>
      <w:r w:rsidR="005D44A6">
        <w:rPr>
          <w:rFonts w:ascii="Arial" w:hAnsi="Arial" w:cs="Arial"/>
          <w:sz w:val="24"/>
          <w:szCs w:val="24"/>
        </w:rPr>
        <w:t>-</w:t>
      </w:r>
      <w:proofErr w:type="spellStart"/>
      <w:r w:rsidR="005D44A6">
        <w:rPr>
          <w:rFonts w:ascii="Arial" w:hAnsi="Arial" w:cs="Arial"/>
          <w:sz w:val="24"/>
          <w:szCs w:val="24"/>
        </w:rPr>
        <w:t>comp</w:t>
      </w:r>
      <w:proofErr w:type="spellEnd"/>
      <w:r w:rsidR="005D44A6">
        <w:rPr>
          <w:rFonts w:ascii="Arial" w:hAnsi="Arial" w:cs="Arial"/>
          <w:sz w:val="24"/>
          <w:szCs w:val="24"/>
        </w:rPr>
        <w:t xml:space="preserve">, et le score </w:t>
      </w:r>
      <w:proofErr w:type="gramStart"/>
      <w:r w:rsidR="005D44A6">
        <w:rPr>
          <w:rFonts w:ascii="Arial" w:hAnsi="Arial" w:cs="Arial"/>
          <w:sz w:val="24"/>
          <w:szCs w:val="24"/>
        </w:rPr>
        <w:t xml:space="preserve">en terme </w:t>
      </w:r>
      <w:r w:rsidR="005D44A6">
        <w:rPr>
          <w:rFonts w:ascii="Arial" w:hAnsi="Arial" w:cs="Arial"/>
          <w:sz w:val="24"/>
          <w:szCs w:val="24"/>
        </w:rPr>
        <w:lastRenderedPageBreak/>
        <w:t>de</w:t>
      </w:r>
      <w:proofErr w:type="gramEnd"/>
      <w:r w:rsidR="005D44A6">
        <w:rPr>
          <w:rFonts w:ascii="Arial" w:hAnsi="Arial" w:cs="Arial"/>
          <w:sz w:val="24"/>
          <w:szCs w:val="24"/>
        </w:rPr>
        <w:t xml:space="preserve"> CC passe à -6.51 kgCO2eq</w:t>
      </w:r>
      <w:r w:rsidR="00AD46D6">
        <w:rPr>
          <w:rFonts w:ascii="Arial" w:hAnsi="Arial" w:cs="Arial"/>
          <w:sz w:val="24"/>
          <w:szCs w:val="24"/>
        </w:rPr>
        <w:t>, tandis qu’en termes de EQssC, le bénéfice environnement passe à -3.46</w:t>
      </w:r>
      <w:r w:rsidR="00AD46D6" w:rsidRPr="00AD46D6">
        <w:rPr>
          <w:rFonts w:ascii="Arial" w:hAnsi="Arial" w:cs="Arial"/>
          <w:sz w:val="24"/>
          <w:szCs w:val="24"/>
          <w:vertAlign w:val="superscript"/>
        </w:rPr>
        <w:t>e</w:t>
      </w:r>
      <w:r w:rsidR="00AD46D6">
        <w:rPr>
          <w:rFonts w:ascii="Arial" w:hAnsi="Arial" w:cs="Arial"/>
          <w:sz w:val="24"/>
          <w:szCs w:val="24"/>
        </w:rPr>
        <w:t>4 PDF.m2.yr.</w:t>
      </w:r>
    </w:p>
    <w:p w:rsidR="00AD46D6" w:rsidRDefault="00AD46D6" w:rsidP="00FA31E5">
      <w:pPr>
        <w:spacing w:line="480" w:lineRule="auto"/>
        <w:rPr>
          <w:rFonts w:ascii="Arial" w:hAnsi="Arial" w:cs="Arial"/>
          <w:sz w:val="24"/>
          <w:szCs w:val="24"/>
        </w:rPr>
      </w:pPr>
      <w:r>
        <w:rPr>
          <w:rFonts w:ascii="Arial" w:hAnsi="Arial" w:cs="Arial"/>
          <w:sz w:val="24"/>
          <w:szCs w:val="24"/>
        </w:rPr>
        <w:t>Compromis entre CC et HH</w:t>
      </w:r>
    </w:p>
    <w:p w:rsidR="0006427B" w:rsidRDefault="00AD46D6" w:rsidP="00FA31E5">
      <w:pPr>
        <w:spacing w:line="480" w:lineRule="auto"/>
        <w:rPr>
          <w:rFonts w:ascii="Arial" w:hAnsi="Arial" w:cs="Arial"/>
          <w:sz w:val="24"/>
          <w:szCs w:val="24"/>
        </w:rPr>
      </w:pPr>
      <w:r>
        <w:rPr>
          <w:rFonts w:ascii="Arial" w:hAnsi="Arial" w:cs="Arial"/>
          <w:sz w:val="24"/>
          <w:szCs w:val="24"/>
        </w:rPr>
        <w:t xml:space="preserve">Quand on cherche fait varier le poids du CC et </w:t>
      </w:r>
      <w:proofErr w:type="gramStart"/>
      <w:r>
        <w:rPr>
          <w:rFonts w:ascii="Arial" w:hAnsi="Arial" w:cs="Arial"/>
          <w:sz w:val="24"/>
          <w:szCs w:val="24"/>
        </w:rPr>
        <w:t>HH(</w:t>
      </w:r>
      <w:proofErr w:type="gramEnd"/>
      <w:r>
        <w:rPr>
          <w:rFonts w:ascii="Arial" w:hAnsi="Arial" w:cs="Arial"/>
          <w:sz w:val="24"/>
          <w:szCs w:val="24"/>
        </w:rPr>
        <w:t>excl.CC), on retrouve les technologies similaires que celles lorsqu’on fait varier le CC et le EQ(excl.CC), mais avec une stabilisation plus tôt des configurations technologiques. Ainsi,</w:t>
      </w:r>
      <w:r w:rsidR="004B5CAC">
        <w:rPr>
          <w:rFonts w:ascii="Arial" w:hAnsi="Arial" w:cs="Arial"/>
          <w:sz w:val="24"/>
          <w:szCs w:val="24"/>
        </w:rPr>
        <w:t xml:space="preserve"> d’un poids de 0 à 0.5, les technologies principales restent la même c’est-d l’AD-</w:t>
      </w:r>
      <w:proofErr w:type="spellStart"/>
      <w:r w:rsidR="004B5CAC">
        <w:rPr>
          <w:rFonts w:ascii="Arial" w:hAnsi="Arial" w:cs="Arial"/>
          <w:sz w:val="24"/>
          <w:szCs w:val="24"/>
        </w:rPr>
        <w:t>elec</w:t>
      </w:r>
      <w:proofErr w:type="spellEnd"/>
      <w:r w:rsidR="004B5CAC">
        <w:rPr>
          <w:rFonts w:ascii="Arial" w:hAnsi="Arial" w:cs="Arial"/>
          <w:sz w:val="24"/>
          <w:szCs w:val="24"/>
        </w:rPr>
        <w:t>-</w:t>
      </w:r>
      <w:proofErr w:type="spellStart"/>
      <w:r w:rsidR="004B5CAC">
        <w:rPr>
          <w:rFonts w:ascii="Arial" w:hAnsi="Arial" w:cs="Arial"/>
          <w:sz w:val="24"/>
          <w:szCs w:val="24"/>
        </w:rPr>
        <w:t>heat-comp</w:t>
      </w:r>
      <w:proofErr w:type="spellEnd"/>
      <w:r w:rsidR="004B5CAC">
        <w:rPr>
          <w:rFonts w:ascii="Arial" w:hAnsi="Arial" w:cs="Arial"/>
          <w:sz w:val="24"/>
          <w:szCs w:val="24"/>
        </w:rPr>
        <w:t xml:space="preserve">, et en augmentant </w:t>
      </w:r>
      <w:proofErr w:type="spellStart"/>
      <w:r w:rsidR="004B5CAC">
        <w:rPr>
          <w:rFonts w:ascii="Arial" w:hAnsi="Arial" w:cs="Arial"/>
          <w:sz w:val="24"/>
          <w:szCs w:val="24"/>
        </w:rPr>
        <w:t>progressisement</w:t>
      </w:r>
      <w:proofErr w:type="spellEnd"/>
      <w:r w:rsidR="004B5CAC">
        <w:rPr>
          <w:rFonts w:ascii="Arial" w:hAnsi="Arial" w:cs="Arial"/>
          <w:sz w:val="24"/>
          <w:szCs w:val="24"/>
        </w:rPr>
        <w:t xml:space="preserve"> les flux envoyés en compostage individuel et industriel. Les impacts passent de -2.03</w:t>
      </w:r>
      <w:r w:rsidR="004B5CAC" w:rsidRPr="004B5CAC">
        <w:rPr>
          <w:rFonts w:ascii="Arial" w:hAnsi="Arial" w:cs="Arial"/>
          <w:sz w:val="24"/>
          <w:szCs w:val="24"/>
          <w:vertAlign w:val="superscript"/>
        </w:rPr>
        <w:t>e</w:t>
      </w:r>
      <w:r w:rsidR="004B5CAC">
        <w:rPr>
          <w:rFonts w:ascii="Arial" w:hAnsi="Arial" w:cs="Arial"/>
          <w:sz w:val="24"/>
          <w:szCs w:val="24"/>
        </w:rPr>
        <w:t>5 à -2.72</w:t>
      </w:r>
      <w:r w:rsidR="004B5CAC" w:rsidRPr="004B5CAC">
        <w:rPr>
          <w:rFonts w:ascii="Arial" w:hAnsi="Arial" w:cs="Arial"/>
          <w:sz w:val="24"/>
          <w:szCs w:val="24"/>
          <w:vertAlign w:val="superscript"/>
        </w:rPr>
        <w:t>e</w:t>
      </w:r>
      <w:r w:rsidR="004B5CAC">
        <w:rPr>
          <w:rFonts w:ascii="Arial" w:hAnsi="Arial" w:cs="Arial"/>
          <w:sz w:val="24"/>
          <w:szCs w:val="24"/>
        </w:rPr>
        <w:t>5 kgCO2eq en CC, et de 0.365 à 0.415 en HHexcl.CC.</w:t>
      </w:r>
      <w:r>
        <w:rPr>
          <w:rFonts w:ascii="Arial" w:hAnsi="Arial" w:cs="Arial"/>
          <w:sz w:val="24"/>
          <w:szCs w:val="24"/>
        </w:rPr>
        <w:t xml:space="preserve"> </w:t>
      </w:r>
      <w:r w:rsidR="004B5CAC">
        <w:rPr>
          <w:rFonts w:ascii="Arial" w:hAnsi="Arial" w:cs="Arial"/>
          <w:sz w:val="24"/>
          <w:szCs w:val="24"/>
        </w:rPr>
        <w:t>A</w:t>
      </w:r>
      <w:r>
        <w:rPr>
          <w:rFonts w:ascii="Arial" w:hAnsi="Arial" w:cs="Arial"/>
          <w:sz w:val="24"/>
          <w:szCs w:val="24"/>
        </w:rPr>
        <w:t xml:space="preserve"> un poids 0.75 et 1, </w:t>
      </w:r>
      <w:r w:rsidR="004B5CAC">
        <w:rPr>
          <w:rFonts w:ascii="Arial" w:hAnsi="Arial" w:cs="Arial"/>
          <w:sz w:val="24"/>
          <w:szCs w:val="24"/>
        </w:rPr>
        <w:t>la configuration change complètement en AD</w:t>
      </w:r>
      <w:r w:rsidR="0006427B">
        <w:rPr>
          <w:rFonts w:ascii="Arial" w:hAnsi="Arial" w:cs="Arial"/>
          <w:sz w:val="24"/>
          <w:szCs w:val="24"/>
        </w:rPr>
        <w:t>-</w:t>
      </w:r>
      <w:proofErr w:type="spellStart"/>
      <w:r w:rsidR="0006427B">
        <w:rPr>
          <w:rFonts w:ascii="Arial" w:hAnsi="Arial" w:cs="Arial"/>
          <w:sz w:val="24"/>
          <w:szCs w:val="24"/>
        </w:rPr>
        <w:t>biomet</w:t>
      </w:r>
      <w:proofErr w:type="spellEnd"/>
      <w:r w:rsidR="0006427B">
        <w:rPr>
          <w:rFonts w:ascii="Arial" w:hAnsi="Arial" w:cs="Arial"/>
          <w:sz w:val="24"/>
          <w:szCs w:val="24"/>
        </w:rPr>
        <w:t>-</w:t>
      </w:r>
      <w:proofErr w:type="spellStart"/>
      <w:r w:rsidR="0006427B">
        <w:rPr>
          <w:rFonts w:ascii="Arial" w:hAnsi="Arial" w:cs="Arial"/>
          <w:sz w:val="24"/>
          <w:szCs w:val="24"/>
        </w:rPr>
        <w:t>dig</w:t>
      </w:r>
      <w:proofErr w:type="spellEnd"/>
      <w:r w:rsidR="0006427B">
        <w:rPr>
          <w:rFonts w:ascii="Arial" w:hAnsi="Arial" w:cs="Arial"/>
          <w:sz w:val="24"/>
          <w:szCs w:val="24"/>
        </w:rPr>
        <w:t xml:space="preserve"> à 70.62%, du IC à 16.11% et du HC à13.28%. En passant d’un poids de 0 à 0.75 et 1, l’impact en CC passe de -2.03</w:t>
      </w:r>
      <w:r w:rsidR="0006427B" w:rsidRPr="0006427B">
        <w:rPr>
          <w:rFonts w:ascii="Arial" w:hAnsi="Arial" w:cs="Arial"/>
          <w:sz w:val="24"/>
          <w:szCs w:val="24"/>
          <w:vertAlign w:val="superscript"/>
        </w:rPr>
        <w:t>e</w:t>
      </w:r>
      <w:r w:rsidR="0006427B">
        <w:rPr>
          <w:rFonts w:ascii="Arial" w:hAnsi="Arial" w:cs="Arial"/>
          <w:sz w:val="24"/>
          <w:szCs w:val="24"/>
        </w:rPr>
        <w:t>5 à -5.45</w:t>
      </w:r>
      <w:r w:rsidR="0006427B" w:rsidRPr="0006427B">
        <w:rPr>
          <w:rFonts w:ascii="Arial" w:hAnsi="Arial" w:cs="Arial"/>
          <w:sz w:val="24"/>
          <w:szCs w:val="24"/>
          <w:vertAlign w:val="superscript"/>
        </w:rPr>
        <w:t>e</w:t>
      </w:r>
      <w:r w:rsidR="0006427B">
        <w:rPr>
          <w:rFonts w:ascii="Arial" w:hAnsi="Arial" w:cs="Arial"/>
          <w:sz w:val="24"/>
          <w:szCs w:val="24"/>
        </w:rPr>
        <w:t xml:space="preserve">5 kgCO2eq, tandis qu’en terme de </w:t>
      </w:r>
      <w:proofErr w:type="spellStart"/>
      <w:r w:rsidR="0006427B">
        <w:rPr>
          <w:rFonts w:ascii="Arial" w:hAnsi="Arial" w:cs="Arial"/>
          <w:sz w:val="24"/>
          <w:szCs w:val="24"/>
        </w:rPr>
        <w:t>HHexclCC</w:t>
      </w:r>
      <w:proofErr w:type="spellEnd"/>
      <w:r w:rsidR="0006427B">
        <w:rPr>
          <w:rFonts w:ascii="Arial" w:hAnsi="Arial" w:cs="Arial"/>
          <w:sz w:val="24"/>
          <w:szCs w:val="24"/>
        </w:rPr>
        <w:t>, on passe de -0.365 à 2.3 DALY.</w:t>
      </w:r>
    </w:p>
    <w:p w:rsidR="0006427B" w:rsidRDefault="0006427B" w:rsidP="00FA31E5">
      <w:pPr>
        <w:spacing w:line="480" w:lineRule="auto"/>
        <w:rPr>
          <w:rFonts w:ascii="Arial" w:hAnsi="Arial" w:cs="Arial"/>
          <w:sz w:val="24"/>
          <w:szCs w:val="24"/>
        </w:rPr>
      </w:pPr>
      <w:r>
        <w:rPr>
          <w:rFonts w:ascii="Arial" w:hAnsi="Arial" w:cs="Arial"/>
          <w:sz w:val="24"/>
          <w:szCs w:val="24"/>
        </w:rPr>
        <w:t>Quand on autorise l’investissement</w:t>
      </w:r>
      <w:r w:rsidR="00785659">
        <w:rPr>
          <w:rFonts w:ascii="Arial" w:hAnsi="Arial" w:cs="Arial"/>
          <w:sz w:val="24"/>
          <w:szCs w:val="24"/>
        </w:rPr>
        <w:t xml:space="preserve"> et</w:t>
      </w:r>
      <w:r>
        <w:rPr>
          <w:rFonts w:ascii="Arial" w:hAnsi="Arial" w:cs="Arial"/>
          <w:sz w:val="24"/>
          <w:szCs w:val="24"/>
        </w:rPr>
        <w:t xml:space="preserve"> quand </w:t>
      </w:r>
      <w:r w:rsidR="00785659">
        <w:rPr>
          <w:rFonts w:ascii="Arial" w:hAnsi="Arial" w:cs="Arial"/>
          <w:sz w:val="24"/>
          <w:szCs w:val="24"/>
        </w:rPr>
        <w:t>le poids en CC est à 0, l’AD-</w:t>
      </w:r>
      <w:proofErr w:type="spellStart"/>
      <w:r w:rsidR="00785659">
        <w:rPr>
          <w:rFonts w:ascii="Arial" w:hAnsi="Arial" w:cs="Arial"/>
          <w:sz w:val="24"/>
          <w:szCs w:val="24"/>
        </w:rPr>
        <w:t>elec</w:t>
      </w:r>
      <w:proofErr w:type="spellEnd"/>
      <w:r w:rsidR="00785659">
        <w:rPr>
          <w:rFonts w:ascii="Arial" w:hAnsi="Arial" w:cs="Arial"/>
          <w:sz w:val="24"/>
          <w:szCs w:val="24"/>
        </w:rPr>
        <w:t>-</w:t>
      </w:r>
      <w:proofErr w:type="spellStart"/>
      <w:r w:rsidR="00785659">
        <w:rPr>
          <w:rFonts w:ascii="Arial" w:hAnsi="Arial" w:cs="Arial"/>
          <w:sz w:val="24"/>
          <w:szCs w:val="24"/>
        </w:rPr>
        <w:t>heat-comp</w:t>
      </w:r>
      <w:proofErr w:type="spellEnd"/>
      <w:r w:rsidR="00785659">
        <w:rPr>
          <w:rFonts w:ascii="Arial" w:hAnsi="Arial" w:cs="Arial"/>
          <w:sz w:val="24"/>
          <w:szCs w:val="24"/>
        </w:rPr>
        <w:t xml:space="preserve"> existante est favorisée en y envoyant 93.5% des flux, tandis que le reste est envoyé en HC. L’impact en CC est ainsi à -2.03</w:t>
      </w:r>
      <w:r w:rsidR="00785659" w:rsidRPr="00785659">
        <w:rPr>
          <w:rFonts w:ascii="Arial" w:hAnsi="Arial" w:cs="Arial"/>
          <w:sz w:val="24"/>
          <w:szCs w:val="24"/>
          <w:vertAlign w:val="superscript"/>
        </w:rPr>
        <w:t>e</w:t>
      </w:r>
      <w:r w:rsidR="00785659">
        <w:rPr>
          <w:rFonts w:ascii="Arial" w:hAnsi="Arial" w:cs="Arial"/>
          <w:sz w:val="24"/>
          <w:szCs w:val="24"/>
        </w:rPr>
        <w:t>5 kgCO2 eq et le HHexcl.CC est de -0.365 DALY. A un poids de 0.25, l’AD-</w:t>
      </w:r>
      <w:proofErr w:type="spellStart"/>
      <w:r w:rsidR="00785659">
        <w:rPr>
          <w:rFonts w:ascii="Arial" w:hAnsi="Arial" w:cs="Arial"/>
          <w:sz w:val="24"/>
          <w:szCs w:val="24"/>
        </w:rPr>
        <w:t>elec</w:t>
      </w:r>
      <w:proofErr w:type="spellEnd"/>
      <w:r w:rsidR="00785659">
        <w:rPr>
          <w:rFonts w:ascii="Arial" w:hAnsi="Arial" w:cs="Arial"/>
          <w:sz w:val="24"/>
          <w:szCs w:val="24"/>
        </w:rPr>
        <w:t>-</w:t>
      </w:r>
      <w:proofErr w:type="spellStart"/>
      <w:r w:rsidR="00785659">
        <w:rPr>
          <w:rFonts w:ascii="Arial" w:hAnsi="Arial" w:cs="Arial"/>
          <w:sz w:val="24"/>
          <w:szCs w:val="24"/>
        </w:rPr>
        <w:t>heat-comp</w:t>
      </w:r>
      <w:proofErr w:type="spellEnd"/>
      <w:r w:rsidR="00785659">
        <w:rPr>
          <w:rFonts w:ascii="Arial" w:hAnsi="Arial" w:cs="Arial"/>
          <w:sz w:val="24"/>
          <w:szCs w:val="24"/>
        </w:rPr>
        <w:t xml:space="preserve"> est remplacé par l’AD-</w:t>
      </w:r>
      <w:proofErr w:type="spellStart"/>
      <w:r w:rsidR="00785659">
        <w:rPr>
          <w:rFonts w:ascii="Arial" w:hAnsi="Arial" w:cs="Arial"/>
          <w:sz w:val="24"/>
          <w:szCs w:val="24"/>
        </w:rPr>
        <w:t>heat</w:t>
      </w:r>
      <w:proofErr w:type="spellEnd"/>
      <w:r w:rsidR="00785659">
        <w:rPr>
          <w:rFonts w:ascii="Arial" w:hAnsi="Arial" w:cs="Arial"/>
          <w:sz w:val="24"/>
          <w:szCs w:val="24"/>
        </w:rPr>
        <w:t>-</w:t>
      </w:r>
      <w:proofErr w:type="spellStart"/>
      <w:r w:rsidR="00785659">
        <w:rPr>
          <w:rFonts w:ascii="Arial" w:hAnsi="Arial" w:cs="Arial"/>
          <w:sz w:val="24"/>
          <w:szCs w:val="24"/>
        </w:rPr>
        <w:t>comp</w:t>
      </w:r>
      <w:proofErr w:type="spellEnd"/>
      <w:r w:rsidR="00785659">
        <w:rPr>
          <w:rFonts w:ascii="Arial" w:hAnsi="Arial" w:cs="Arial"/>
          <w:sz w:val="24"/>
          <w:szCs w:val="24"/>
        </w:rPr>
        <w:t>, et l’impact en CC s’améliore en atteignant -5.97</w:t>
      </w:r>
      <w:r w:rsidR="00785659" w:rsidRPr="00785659">
        <w:rPr>
          <w:rFonts w:ascii="Arial" w:hAnsi="Arial" w:cs="Arial"/>
          <w:sz w:val="24"/>
          <w:szCs w:val="24"/>
          <w:vertAlign w:val="superscript"/>
        </w:rPr>
        <w:t>e</w:t>
      </w:r>
      <w:r w:rsidR="00785659">
        <w:rPr>
          <w:rFonts w:ascii="Arial" w:hAnsi="Arial" w:cs="Arial"/>
          <w:sz w:val="24"/>
          <w:szCs w:val="24"/>
        </w:rPr>
        <w:t xml:space="preserve">5kgCO2eq, et le </w:t>
      </w:r>
      <w:proofErr w:type="spellStart"/>
      <w:r w:rsidR="00785659">
        <w:rPr>
          <w:rFonts w:ascii="Arial" w:hAnsi="Arial" w:cs="Arial"/>
          <w:sz w:val="24"/>
          <w:szCs w:val="24"/>
        </w:rPr>
        <w:t>HHexlCC</w:t>
      </w:r>
      <w:proofErr w:type="spellEnd"/>
      <w:r w:rsidR="00785659">
        <w:rPr>
          <w:rFonts w:ascii="Arial" w:hAnsi="Arial" w:cs="Arial"/>
          <w:sz w:val="24"/>
          <w:szCs w:val="24"/>
        </w:rPr>
        <w:t xml:space="preserve"> passe à 0.62 DALY. L</w:t>
      </w:r>
      <w:r>
        <w:rPr>
          <w:rFonts w:ascii="Arial" w:hAnsi="Arial" w:cs="Arial"/>
          <w:sz w:val="24"/>
          <w:szCs w:val="24"/>
        </w:rPr>
        <w:t>a configuration du système</w:t>
      </w:r>
      <w:r w:rsidR="00785659">
        <w:rPr>
          <w:rFonts w:ascii="Arial" w:hAnsi="Arial" w:cs="Arial"/>
          <w:sz w:val="24"/>
          <w:szCs w:val="24"/>
        </w:rPr>
        <w:t xml:space="preserve"> change et</w:t>
      </w:r>
      <w:r>
        <w:rPr>
          <w:rFonts w:ascii="Arial" w:hAnsi="Arial" w:cs="Arial"/>
          <w:sz w:val="24"/>
          <w:szCs w:val="24"/>
        </w:rPr>
        <w:t xml:space="preserve"> se stabilise dès que le poids du CC est à 0.5, e</w:t>
      </w:r>
      <w:r w:rsidR="00785659">
        <w:rPr>
          <w:rFonts w:ascii="Arial" w:hAnsi="Arial" w:cs="Arial"/>
          <w:sz w:val="24"/>
          <w:szCs w:val="24"/>
        </w:rPr>
        <w:t>n remplaçant la technologie principale</w:t>
      </w:r>
      <w:r w:rsidR="004B5CAC">
        <w:rPr>
          <w:rFonts w:ascii="Arial" w:hAnsi="Arial" w:cs="Arial"/>
          <w:sz w:val="24"/>
          <w:szCs w:val="24"/>
        </w:rPr>
        <w:t xml:space="preserve"> par l’AD-</w:t>
      </w:r>
      <w:proofErr w:type="spellStart"/>
      <w:r w:rsidR="004B5CAC">
        <w:rPr>
          <w:rFonts w:ascii="Arial" w:hAnsi="Arial" w:cs="Arial"/>
          <w:sz w:val="24"/>
          <w:szCs w:val="24"/>
        </w:rPr>
        <w:t>biomet</w:t>
      </w:r>
      <w:proofErr w:type="spellEnd"/>
      <w:r w:rsidR="004B5CAC">
        <w:rPr>
          <w:rFonts w:ascii="Arial" w:hAnsi="Arial" w:cs="Arial"/>
          <w:sz w:val="24"/>
          <w:szCs w:val="24"/>
        </w:rPr>
        <w:t>-</w:t>
      </w:r>
      <w:proofErr w:type="spellStart"/>
      <w:r w:rsidR="004B5CAC">
        <w:rPr>
          <w:rFonts w:ascii="Arial" w:hAnsi="Arial" w:cs="Arial"/>
          <w:sz w:val="24"/>
          <w:szCs w:val="24"/>
        </w:rPr>
        <w:t>comp</w:t>
      </w:r>
      <w:proofErr w:type="spellEnd"/>
      <w:r w:rsidR="004B5CAC">
        <w:rPr>
          <w:rFonts w:ascii="Arial" w:hAnsi="Arial" w:cs="Arial"/>
          <w:sz w:val="24"/>
          <w:szCs w:val="24"/>
        </w:rPr>
        <w:t>. L’impact en CC est ainsi de -6.51</w:t>
      </w:r>
      <w:r w:rsidR="004B5CAC" w:rsidRPr="004B5CAC">
        <w:rPr>
          <w:rFonts w:ascii="Arial" w:hAnsi="Arial" w:cs="Arial"/>
          <w:sz w:val="24"/>
          <w:szCs w:val="24"/>
          <w:vertAlign w:val="superscript"/>
        </w:rPr>
        <w:t>e</w:t>
      </w:r>
      <w:r w:rsidR="004B5CAC">
        <w:rPr>
          <w:rFonts w:ascii="Arial" w:hAnsi="Arial" w:cs="Arial"/>
          <w:sz w:val="24"/>
          <w:szCs w:val="24"/>
        </w:rPr>
        <w:t>5 kgCO2eq, et celui du HHexcl.CC est de 0.88 DALY.</w:t>
      </w:r>
    </w:p>
    <w:p w:rsidR="005F585C" w:rsidRPr="00FA31E5" w:rsidRDefault="005F585C" w:rsidP="00FA31E5">
      <w:pPr>
        <w:spacing w:line="480" w:lineRule="auto"/>
        <w:rPr>
          <w:rFonts w:ascii="Arial" w:hAnsi="Arial" w:cs="Arial"/>
          <w:sz w:val="24"/>
          <w:szCs w:val="24"/>
        </w:rPr>
      </w:pPr>
    </w:p>
    <w:p w:rsidR="006C74E2" w:rsidRDefault="006C74E2" w:rsidP="00094613">
      <w:pPr>
        <w:pStyle w:val="Paragraphedeliste"/>
        <w:numPr>
          <w:ilvl w:val="0"/>
          <w:numId w:val="1"/>
        </w:numPr>
        <w:spacing w:line="480" w:lineRule="auto"/>
        <w:rPr>
          <w:rFonts w:ascii="Arial" w:hAnsi="Arial" w:cs="Arial"/>
          <w:sz w:val="24"/>
          <w:szCs w:val="24"/>
        </w:rPr>
      </w:pPr>
      <w:proofErr w:type="spellStart"/>
      <w:r>
        <w:rPr>
          <w:rFonts w:ascii="Arial" w:hAnsi="Arial" w:cs="Arial"/>
          <w:sz w:val="24"/>
          <w:szCs w:val="24"/>
        </w:rPr>
        <w:t>Sensitivity</w:t>
      </w:r>
      <w:proofErr w:type="spellEnd"/>
      <w:r>
        <w:rPr>
          <w:rFonts w:ascii="Arial" w:hAnsi="Arial" w:cs="Arial"/>
          <w:sz w:val="24"/>
          <w:szCs w:val="24"/>
        </w:rPr>
        <w:t xml:space="preserve"> </w:t>
      </w:r>
      <w:proofErr w:type="spellStart"/>
      <w:r>
        <w:rPr>
          <w:rFonts w:ascii="Arial" w:hAnsi="Arial" w:cs="Arial"/>
          <w:sz w:val="24"/>
          <w:szCs w:val="24"/>
        </w:rPr>
        <w:t>analysis</w:t>
      </w:r>
      <w:proofErr w:type="spellEnd"/>
    </w:p>
    <w:p w:rsidR="00B64E21" w:rsidRDefault="00185217" w:rsidP="00B64E21">
      <w:pPr>
        <w:spacing w:line="480" w:lineRule="auto"/>
        <w:rPr>
          <w:rFonts w:ascii="Arial" w:hAnsi="Arial" w:cs="Arial"/>
          <w:sz w:val="24"/>
          <w:szCs w:val="24"/>
        </w:rPr>
      </w:pPr>
      <w:proofErr w:type="spellStart"/>
      <w:r>
        <w:rPr>
          <w:rFonts w:ascii="Arial" w:hAnsi="Arial" w:cs="Arial"/>
          <w:sz w:val="24"/>
          <w:szCs w:val="24"/>
        </w:rPr>
        <w:lastRenderedPageBreak/>
        <w:t>Sorting</w:t>
      </w:r>
      <w:proofErr w:type="spellEnd"/>
      <w:r>
        <w:rPr>
          <w:rFonts w:ascii="Arial" w:hAnsi="Arial" w:cs="Arial"/>
          <w:sz w:val="24"/>
          <w:szCs w:val="24"/>
        </w:rPr>
        <w:t xml:space="preserve"> rate</w:t>
      </w:r>
    </w:p>
    <w:p w:rsidR="007C6CA0" w:rsidRDefault="007C6CA0" w:rsidP="00B64E21">
      <w:pPr>
        <w:spacing w:line="480" w:lineRule="auto"/>
        <w:rPr>
          <w:rFonts w:ascii="Arial" w:hAnsi="Arial" w:cs="Arial"/>
          <w:sz w:val="24"/>
          <w:szCs w:val="24"/>
        </w:rPr>
      </w:pPr>
      <w:r>
        <w:rPr>
          <w:rFonts w:ascii="Arial" w:hAnsi="Arial" w:cs="Arial"/>
          <w:sz w:val="24"/>
          <w:szCs w:val="24"/>
        </w:rPr>
        <w:t>Dans cette analyse de sensibilité, nous avons fait varié le taux de tri nominal de -50% et +50</w:t>
      </w:r>
      <w:proofErr w:type="gramStart"/>
      <w:r>
        <w:rPr>
          <w:rFonts w:ascii="Arial" w:hAnsi="Arial" w:cs="Arial"/>
          <w:sz w:val="24"/>
          <w:szCs w:val="24"/>
        </w:rPr>
        <w:t>%(</w:t>
      </w:r>
      <w:proofErr w:type="gramEnd"/>
      <w:r>
        <w:rPr>
          <w:rFonts w:ascii="Arial" w:hAnsi="Arial" w:cs="Arial"/>
          <w:sz w:val="24"/>
          <w:szCs w:val="24"/>
        </w:rPr>
        <w:t xml:space="preserve">figure xx). </w:t>
      </w:r>
    </w:p>
    <w:p w:rsidR="00381032" w:rsidRDefault="007C6CA0" w:rsidP="00B64E21">
      <w:pPr>
        <w:spacing w:line="480" w:lineRule="auto"/>
        <w:rPr>
          <w:rFonts w:ascii="Arial" w:hAnsi="Arial" w:cs="Arial"/>
          <w:sz w:val="24"/>
          <w:szCs w:val="24"/>
        </w:rPr>
      </w:pPr>
      <w:r>
        <w:rPr>
          <w:rFonts w:ascii="Arial" w:hAnsi="Arial" w:cs="Arial"/>
          <w:sz w:val="24"/>
          <w:szCs w:val="24"/>
        </w:rPr>
        <w:t>Lorsqu’il n’y a pas d’investissement, et lorsque le taux de tri est de 30%</w:t>
      </w:r>
      <w:r w:rsidR="00381032">
        <w:rPr>
          <w:rFonts w:ascii="Arial" w:hAnsi="Arial" w:cs="Arial"/>
          <w:sz w:val="24"/>
          <w:szCs w:val="24"/>
        </w:rPr>
        <w:t>, l</w:t>
      </w:r>
      <w:r w:rsidR="00981063">
        <w:rPr>
          <w:rFonts w:ascii="Arial" w:hAnsi="Arial" w:cs="Arial"/>
          <w:sz w:val="24"/>
          <w:szCs w:val="24"/>
        </w:rPr>
        <w:t>es quantités de matières envoyées en compostage restent la même, pour atteindre le maximum de matière qui peut substituer la tourbe</w:t>
      </w:r>
      <w:r w:rsidR="00381032">
        <w:rPr>
          <w:rFonts w:ascii="Arial" w:hAnsi="Arial" w:cs="Arial"/>
          <w:sz w:val="24"/>
          <w:szCs w:val="24"/>
        </w:rPr>
        <w:t>. C’est</w:t>
      </w:r>
      <w:r w:rsidR="00981063">
        <w:rPr>
          <w:rFonts w:ascii="Arial" w:hAnsi="Arial" w:cs="Arial"/>
          <w:sz w:val="24"/>
          <w:szCs w:val="24"/>
        </w:rPr>
        <w:t xml:space="preserve"> la quantité de matière envoyée en méthanisation qui diminue. </w:t>
      </w:r>
      <w:r w:rsidR="00381032">
        <w:rPr>
          <w:rFonts w:ascii="Arial" w:hAnsi="Arial" w:cs="Arial"/>
          <w:sz w:val="24"/>
          <w:szCs w:val="24"/>
        </w:rPr>
        <w:t>Par ailleurs, l</w:t>
      </w:r>
      <w:r w:rsidR="00DF66F6">
        <w:rPr>
          <w:rFonts w:ascii="Arial" w:hAnsi="Arial" w:cs="Arial"/>
          <w:sz w:val="24"/>
          <w:szCs w:val="24"/>
        </w:rPr>
        <w:t>es scores d’impact de chaque objectif minimisé varient de -65%, -67% et -78% respectivement pour le CC, EQ et HH.</w:t>
      </w:r>
    </w:p>
    <w:p w:rsidR="00185217" w:rsidRDefault="00FA2BA1" w:rsidP="00B64E21">
      <w:pPr>
        <w:spacing w:line="480" w:lineRule="auto"/>
        <w:rPr>
          <w:rFonts w:ascii="Arial" w:hAnsi="Arial" w:cs="Arial"/>
          <w:sz w:val="24"/>
          <w:szCs w:val="24"/>
        </w:rPr>
      </w:pPr>
      <w:r>
        <w:rPr>
          <w:rFonts w:ascii="Arial" w:hAnsi="Arial" w:cs="Arial"/>
          <w:sz w:val="24"/>
          <w:szCs w:val="24"/>
        </w:rPr>
        <w:t xml:space="preserve">Quand </w:t>
      </w:r>
      <w:r w:rsidR="00AE33DE">
        <w:rPr>
          <w:rFonts w:ascii="Arial" w:hAnsi="Arial" w:cs="Arial"/>
          <w:sz w:val="24"/>
          <w:szCs w:val="24"/>
        </w:rPr>
        <w:t xml:space="preserve">le taux de tri augmente à 90%, la technologie principale (c-à-d celle qui a reçu le plus de matière au taux de tri nominal) reçoit plus de flux pour atteindre sa capacité maximale. Il s’agit </w:t>
      </w:r>
      <w:proofErr w:type="gramStart"/>
      <w:r w:rsidR="00AE33DE">
        <w:rPr>
          <w:rFonts w:ascii="Arial" w:hAnsi="Arial" w:cs="Arial"/>
          <w:sz w:val="24"/>
          <w:szCs w:val="24"/>
        </w:rPr>
        <w:t>de AD</w:t>
      </w:r>
      <w:proofErr w:type="gramEnd"/>
      <w:r w:rsidR="00AE33DE">
        <w:rPr>
          <w:rFonts w:ascii="Arial" w:hAnsi="Arial" w:cs="Arial"/>
          <w:sz w:val="24"/>
          <w:szCs w:val="24"/>
        </w:rPr>
        <w:t>-</w:t>
      </w:r>
      <w:proofErr w:type="spellStart"/>
      <w:r w:rsidR="00AE33DE">
        <w:rPr>
          <w:rFonts w:ascii="Arial" w:hAnsi="Arial" w:cs="Arial"/>
          <w:sz w:val="24"/>
          <w:szCs w:val="24"/>
        </w:rPr>
        <w:t>biomet</w:t>
      </w:r>
      <w:proofErr w:type="spellEnd"/>
      <w:r w:rsidR="00AE33DE">
        <w:rPr>
          <w:rFonts w:ascii="Arial" w:hAnsi="Arial" w:cs="Arial"/>
          <w:sz w:val="24"/>
          <w:szCs w:val="24"/>
        </w:rPr>
        <w:t>-</w:t>
      </w:r>
      <w:proofErr w:type="spellStart"/>
      <w:r w:rsidR="00AE33DE">
        <w:rPr>
          <w:rFonts w:ascii="Arial" w:hAnsi="Arial" w:cs="Arial"/>
          <w:sz w:val="24"/>
          <w:szCs w:val="24"/>
        </w:rPr>
        <w:t>digestate</w:t>
      </w:r>
      <w:proofErr w:type="spellEnd"/>
      <w:r w:rsidR="00AE33DE">
        <w:rPr>
          <w:rFonts w:ascii="Arial" w:hAnsi="Arial" w:cs="Arial"/>
          <w:sz w:val="24"/>
          <w:szCs w:val="24"/>
        </w:rPr>
        <w:t xml:space="preserve"> pour le scénario de minimisation du CC, et de l’AD-</w:t>
      </w:r>
      <w:proofErr w:type="spellStart"/>
      <w:r w:rsidR="00AE33DE">
        <w:rPr>
          <w:rFonts w:ascii="Arial" w:hAnsi="Arial" w:cs="Arial"/>
          <w:sz w:val="24"/>
          <w:szCs w:val="24"/>
        </w:rPr>
        <w:t>elec</w:t>
      </w:r>
      <w:proofErr w:type="spellEnd"/>
      <w:r w:rsidR="00AE33DE">
        <w:rPr>
          <w:rFonts w:ascii="Arial" w:hAnsi="Arial" w:cs="Arial"/>
          <w:sz w:val="24"/>
          <w:szCs w:val="24"/>
        </w:rPr>
        <w:t>-</w:t>
      </w:r>
      <w:proofErr w:type="spellStart"/>
      <w:r w:rsidR="00AE33DE">
        <w:rPr>
          <w:rFonts w:ascii="Arial" w:hAnsi="Arial" w:cs="Arial"/>
          <w:sz w:val="24"/>
          <w:szCs w:val="24"/>
        </w:rPr>
        <w:t>heat</w:t>
      </w:r>
      <w:proofErr w:type="spellEnd"/>
      <w:r w:rsidR="00AE33DE">
        <w:rPr>
          <w:rFonts w:ascii="Arial" w:hAnsi="Arial" w:cs="Arial"/>
          <w:sz w:val="24"/>
          <w:szCs w:val="24"/>
        </w:rPr>
        <w:t>-compost pour les deux autres scénarios. D’autres technologies sont</w:t>
      </w:r>
      <w:r w:rsidR="00381032">
        <w:rPr>
          <w:rFonts w:ascii="Arial" w:hAnsi="Arial" w:cs="Arial"/>
          <w:sz w:val="24"/>
          <w:szCs w:val="24"/>
        </w:rPr>
        <w:t xml:space="preserve"> ensuite</w:t>
      </w:r>
      <w:r w:rsidR="00AE33DE">
        <w:rPr>
          <w:rFonts w:ascii="Arial" w:hAnsi="Arial" w:cs="Arial"/>
          <w:sz w:val="24"/>
          <w:szCs w:val="24"/>
        </w:rPr>
        <w:t xml:space="preserve"> mobilisées afin de traiter la totalité de matière triée.</w:t>
      </w:r>
      <w:r w:rsidR="00DF66F6">
        <w:rPr>
          <w:rFonts w:ascii="Arial" w:hAnsi="Arial" w:cs="Arial"/>
          <w:sz w:val="24"/>
          <w:szCs w:val="24"/>
        </w:rPr>
        <w:t xml:space="preserve"> </w:t>
      </w:r>
      <w:r w:rsidR="00DF66F6">
        <w:rPr>
          <w:rFonts w:ascii="Arial" w:hAnsi="Arial" w:cs="Arial"/>
          <w:sz w:val="24"/>
          <w:szCs w:val="24"/>
        </w:rPr>
        <w:t>L</w:t>
      </w:r>
      <w:r w:rsidR="00DF66F6">
        <w:rPr>
          <w:rFonts w:ascii="Arial" w:hAnsi="Arial" w:cs="Arial"/>
          <w:sz w:val="24"/>
          <w:szCs w:val="24"/>
        </w:rPr>
        <w:t xml:space="preserve">es scores d’impact de chaque objectif minimisé </w:t>
      </w:r>
      <w:r w:rsidR="00DF66F6">
        <w:rPr>
          <w:rFonts w:ascii="Arial" w:hAnsi="Arial" w:cs="Arial"/>
          <w:sz w:val="24"/>
          <w:szCs w:val="24"/>
        </w:rPr>
        <w:t>augmentent à</w:t>
      </w:r>
      <w:r w:rsidR="00DF66F6">
        <w:rPr>
          <w:rFonts w:ascii="Arial" w:hAnsi="Arial" w:cs="Arial"/>
          <w:sz w:val="24"/>
          <w:szCs w:val="24"/>
        </w:rPr>
        <w:t xml:space="preserve"> </w:t>
      </w:r>
      <w:r w:rsidR="00DF66F6">
        <w:rPr>
          <w:rFonts w:ascii="Arial" w:hAnsi="Arial" w:cs="Arial"/>
          <w:sz w:val="24"/>
          <w:szCs w:val="24"/>
        </w:rPr>
        <w:t>+35</w:t>
      </w:r>
      <w:r w:rsidR="00DF66F6">
        <w:rPr>
          <w:rFonts w:ascii="Arial" w:hAnsi="Arial" w:cs="Arial"/>
          <w:sz w:val="24"/>
          <w:szCs w:val="24"/>
        </w:rPr>
        <w:t>%,</w:t>
      </w:r>
      <w:r w:rsidR="006066B1">
        <w:rPr>
          <w:rFonts w:ascii="Arial" w:hAnsi="Arial" w:cs="Arial"/>
          <w:sz w:val="24"/>
          <w:szCs w:val="24"/>
        </w:rPr>
        <w:t xml:space="preserve"> </w:t>
      </w:r>
      <w:r w:rsidR="00DF66F6">
        <w:rPr>
          <w:rFonts w:ascii="Arial" w:hAnsi="Arial" w:cs="Arial"/>
          <w:sz w:val="24"/>
          <w:szCs w:val="24"/>
        </w:rPr>
        <w:t>+40</w:t>
      </w:r>
      <w:r w:rsidR="00DF66F6">
        <w:rPr>
          <w:rFonts w:ascii="Arial" w:hAnsi="Arial" w:cs="Arial"/>
          <w:sz w:val="24"/>
          <w:szCs w:val="24"/>
        </w:rPr>
        <w:t xml:space="preserve">% et </w:t>
      </w:r>
      <w:r w:rsidR="00DF66F6">
        <w:rPr>
          <w:rFonts w:ascii="Arial" w:hAnsi="Arial" w:cs="Arial"/>
          <w:sz w:val="24"/>
          <w:szCs w:val="24"/>
        </w:rPr>
        <w:t>+70</w:t>
      </w:r>
      <w:r w:rsidR="00DF66F6">
        <w:rPr>
          <w:rFonts w:ascii="Arial" w:hAnsi="Arial" w:cs="Arial"/>
          <w:sz w:val="24"/>
          <w:szCs w:val="24"/>
        </w:rPr>
        <w:t>% respectivement pour le CC, EQ et HH</w:t>
      </w:r>
      <w:r w:rsidR="00DF66F6">
        <w:rPr>
          <w:rFonts w:ascii="Arial" w:hAnsi="Arial" w:cs="Arial"/>
          <w:sz w:val="24"/>
          <w:szCs w:val="24"/>
        </w:rPr>
        <w:t>.</w:t>
      </w:r>
    </w:p>
    <w:p w:rsidR="00381032" w:rsidRDefault="00381032" w:rsidP="00B64E21">
      <w:pPr>
        <w:spacing w:line="480" w:lineRule="auto"/>
        <w:rPr>
          <w:rFonts w:ascii="Arial" w:hAnsi="Arial" w:cs="Arial"/>
          <w:sz w:val="24"/>
          <w:szCs w:val="24"/>
        </w:rPr>
      </w:pPr>
      <w:r>
        <w:rPr>
          <w:rFonts w:ascii="Arial" w:hAnsi="Arial" w:cs="Arial"/>
          <w:sz w:val="24"/>
          <w:szCs w:val="24"/>
        </w:rPr>
        <w:t>A un taux de tri de 30%, même si on autorise l’investissement, la quantité de flux n’est pas suffisante pour ouvrir une nouvelle installation.</w:t>
      </w:r>
      <w:r w:rsidR="00DF66F6">
        <w:rPr>
          <w:rFonts w:ascii="Arial" w:hAnsi="Arial" w:cs="Arial"/>
          <w:sz w:val="24"/>
          <w:szCs w:val="24"/>
        </w:rPr>
        <w:t xml:space="preserve"> Les technologies et répartitions de flux sont ainsi les mêmes que dans le scénario sans investissement au même taux de tri. L</w:t>
      </w:r>
      <w:r w:rsidR="00DF66F6">
        <w:rPr>
          <w:rFonts w:ascii="Arial" w:hAnsi="Arial" w:cs="Arial"/>
          <w:sz w:val="24"/>
          <w:szCs w:val="24"/>
        </w:rPr>
        <w:t xml:space="preserve">es scores d’impact de chaque objectif minimisé diminuent </w:t>
      </w:r>
      <w:r w:rsidR="006066B1">
        <w:rPr>
          <w:rFonts w:ascii="Arial" w:hAnsi="Arial" w:cs="Arial"/>
          <w:sz w:val="24"/>
          <w:szCs w:val="24"/>
        </w:rPr>
        <w:t>à</w:t>
      </w:r>
      <w:r w:rsidR="00DF66F6">
        <w:rPr>
          <w:rFonts w:ascii="Arial" w:hAnsi="Arial" w:cs="Arial"/>
          <w:sz w:val="24"/>
          <w:szCs w:val="24"/>
        </w:rPr>
        <w:t xml:space="preserve"> -</w:t>
      </w:r>
      <w:r w:rsidR="00DF66F6">
        <w:rPr>
          <w:rFonts w:ascii="Arial" w:hAnsi="Arial" w:cs="Arial"/>
          <w:sz w:val="24"/>
          <w:szCs w:val="24"/>
        </w:rPr>
        <w:t>71</w:t>
      </w:r>
      <w:r w:rsidR="00DF66F6">
        <w:rPr>
          <w:rFonts w:ascii="Arial" w:hAnsi="Arial" w:cs="Arial"/>
          <w:sz w:val="24"/>
          <w:szCs w:val="24"/>
        </w:rPr>
        <w:t>%, -</w:t>
      </w:r>
      <w:r w:rsidR="00DF66F6">
        <w:rPr>
          <w:rFonts w:ascii="Arial" w:hAnsi="Arial" w:cs="Arial"/>
          <w:sz w:val="24"/>
          <w:szCs w:val="24"/>
        </w:rPr>
        <w:t>77</w:t>
      </w:r>
      <w:r w:rsidR="00DF66F6">
        <w:rPr>
          <w:rFonts w:ascii="Arial" w:hAnsi="Arial" w:cs="Arial"/>
          <w:sz w:val="24"/>
          <w:szCs w:val="24"/>
        </w:rPr>
        <w:t>% et -</w:t>
      </w:r>
      <w:r w:rsidR="00DF66F6">
        <w:rPr>
          <w:rFonts w:ascii="Arial" w:hAnsi="Arial" w:cs="Arial"/>
          <w:sz w:val="24"/>
          <w:szCs w:val="24"/>
        </w:rPr>
        <w:t>87</w:t>
      </w:r>
      <w:r w:rsidR="00DF66F6">
        <w:rPr>
          <w:rFonts w:ascii="Arial" w:hAnsi="Arial" w:cs="Arial"/>
          <w:sz w:val="24"/>
          <w:szCs w:val="24"/>
        </w:rPr>
        <w:t>% respectivement pour le CC, EQ et HH</w:t>
      </w:r>
      <w:r w:rsidR="00DF66F6">
        <w:rPr>
          <w:rFonts w:ascii="Arial" w:hAnsi="Arial" w:cs="Arial"/>
          <w:sz w:val="24"/>
          <w:szCs w:val="24"/>
        </w:rPr>
        <w:t>.</w:t>
      </w:r>
      <w:r w:rsidR="006066B1">
        <w:rPr>
          <w:rFonts w:ascii="Arial" w:hAnsi="Arial" w:cs="Arial"/>
          <w:sz w:val="24"/>
          <w:szCs w:val="24"/>
        </w:rPr>
        <w:t xml:space="preserve"> A un taux de tri de 90%, les nouveaux investissements reçoivent plus de matière, et les scores d’impact varient de +67</w:t>
      </w:r>
      <w:proofErr w:type="gramStart"/>
      <w:r w:rsidR="006066B1">
        <w:rPr>
          <w:rFonts w:ascii="Arial" w:hAnsi="Arial" w:cs="Arial"/>
          <w:sz w:val="24"/>
          <w:szCs w:val="24"/>
        </w:rPr>
        <w:t>% ,</w:t>
      </w:r>
      <w:proofErr w:type="gramEnd"/>
      <w:r w:rsidR="006066B1">
        <w:rPr>
          <w:rFonts w:ascii="Arial" w:hAnsi="Arial" w:cs="Arial"/>
          <w:sz w:val="24"/>
          <w:szCs w:val="24"/>
        </w:rPr>
        <w:t xml:space="preserve"> +63% et +70% </w:t>
      </w:r>
      <w:r w:rsidR="006066B1">
        <w:rPr>
          <w:rFonts w:ascii="Arial" w:hAnsi="Arial" w:cs="Arial"/>
          <w:sz w:val="24"/>
          <w:szCs w:val="24"/>
        </w:rPr>
        <w:t>respectivement pour le CC, EQ et HH</w:t>
      </w:r>
      <w:r w:rsidR="006066B1">
        <w:rPr>
          <w:rFonts w:ascii="Arial" w:hAnsi="Arial" w:cs="Arial"/>
          <w:sz w:val="24"/>
          <w:szCs w:val="24"/>
        </w:rPr>
        <w:t>.</w:t>
      </w:r>
    </w:p>
    <w:p w:rsidR="007F49FA" w:rsidRDefault="007F49FA" w:rsidP="00B64E21">
      <w:pPr>
        <w:spacing w:line="480" w:lineRule="auto"/>
        <w:rPr>
          <w:rFonts w:ascii="Arial" w:hAnsi="Arial" w:cs="Arial"/>
          <w:sz w:val="24"/>
          <w:szCs w:val="24"/>
        </w:rPr>
      </w:pPr>
    </w:p>
    <w:p w:rsidR="00AE33DE" w:rsidRDefault="00AE33DE" w:rsidP="00B64E21">
      <w:pPr>
        <w:spacing w:line="480" w:lineRule="auto"/>
        <w:rPr>
          <w:rFonts w:ascii="Arial" w:hAnsi="Arial" w:cs="Arial"/>
          <w:sz w:val="24"/>
          <w:szCs w:val="24"/>
        </w:rPr>
      </w:pPr>
      <w:bookmarkStart w:id="5" w:name="_GoBack"/>
      <w:bookmarkEnd w:id="5"/>
    </w:p>
    <w:p w:rsidR="00AE33DE" w:rsidRDefault="00AE33DE" w:rsidP="00B64E21">
      <w:pPr>
        <w:spacing w:line="480" w:lineRule="auto"/>
        <w:rPr>
          <w:rFonts w:ascii="Arial" w:hAnsi="Arial" w:cs="Arial"/>
          <w:sz w:val="24"/>
          <w:szCs w:val="24"/>
        </w:rPr>
      </w:pPr>
    </w:p>
    <w:p w:rsidR="00185217" w:rsidRPr="00B64E21" w:rsidRDefault="00185217" w:rsidP="00B64E21">
      <w:pPr>
        <w:spacing w:line="480" w:lineRule="auto"/>
        <w:rPr>
          <w:rFonts w:ascii="Arial" w:hAnsi="Arial" w:cs="Arial"/>
          <w:sz w:val="24"/>
          <w:szCs w:val="24"/>
        </w:rPr>
      </w:pPr>
      <w:r>
        <w:rPr>
          <w:rFonts w:ascii="Arial" w:hAnsi="Arial" w:cs="Arial"/>
          <w:sz w:val="24"/>
          <w:szCs w:val="24"/>
        </w:rPr>
        <w:t xml:space="preserve">Future </w:t>
      </w:r>
      <w:proofErr w:type="spellStart"/>
      <w:r>
        <w:rPr>
          <w:rFonts w:ascii="Arial" w:hAnsi="Arial" w:cs="Arial"/>
          <w:sz w:val="24"/>
          <w:szCs w:val="24"/>
        </w:rPr>
        <w:t>electricity</w:t>
      </w:r>
      <w:proofErr w:type="spellEnd"/>
      <w:r>
        <w:rPr>
          <w:rFonts w:ascii="Arial" w:hAnsi="Arial" w:cs="Arial"/>
          <w:sz w:val="24"/>
          <w:szCs w:val="24"/>
        </w:rPr>
        <w:t xml:space="preserve"> mix</w:t>
      </w:r>
    </w:p>
    <w:p w:rsidR="00317F42" w:rsidRPr="00556D5A" w:rsidRDefault="00317F42" w:rsidP="00094613">
      <w:pPr>
        <w:pStyle w:val="Paragraphedeliste"/>
        <w:numPr>
          <w:ilvl w:val="0"/>
          <w:numId w:val="1"/>
        </w:numPr>
        <w:spacing w:line="480" w:lineRule="auto"/>
        <w:rPr>
          <w:rFonts w:ascii="Arial" w:hAnsi="Arial" w:cs="Arial"/>
          <w:sz w:val="24"/>
          <w:szCs w:val="24"/>
        </w:rPr>
      </w:pPr>
      <w:r w:rsidRPr="00556D5A">
        <w:rPr>
          <w:rFonts w:ascii="Arial" w:hAnsi="Arial" w:cs="Arial"/>
          <w:sz w:val="24"/>
          <w:szCs w:val="24"/>
        </w:rPr>
        <w:t>Discussion</w:t>
      </w:r>
    </w:p>
    <w:p w:rsidR="00317F42" w:rsidRPr="00556D5A" w:rsidRDefault="00317F42" w:rsidP="00094613">
      <w:pPr>
        <w:spacing w:line="480" w:lineRule="auto"/>
        <w:rPr>
          <w:rFonts w:ascii="Arial" w:hAnsi="Arial" w:cs="Arial"/>
          <w:sz w:val="24"/>
          <w:szCs w:val="24"/>
        </w:rPr>
      </w:pPr>
    </w:p>
    <w:sectPr w:rsidR="00317F42" w:rsidRPr="00556D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466099"/>
    <w:multiLevelType w:val="hybridMultilevel"/>
    <w:tmpl w:val="81564A78"/>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1" w15:restartNumberingAfterBreak="0">
    <w:nsid w:val="317E6C39"/>
    <w:multiLevelType w:val="hybridMultilevel"/>
    <w:tmpl w:val="462A2D6E"/>
    <w:lvl w:ilvl="0" w:tplc="3D206FD0">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1E02513"/>
    <w:multiLevelType w:val="hybridMultilevel"/>
    <w:tmpl w:val="64686B7E"/>
    <w:lvl w:ilvl="0" w:tplc="3D206FD0">
      <w:start w:val="1"/>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EFA30C8"/>
    <w:multiLevelType w:val="hybridMultilevel"/>
    <w:tmpl w:val="90989E62"/>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4" w15:restartNumberingAfterBreak="0">
    <w:nsid w:val="45DA7B49"/>
    <w:multiLevelType w:val="hybridMultilevel"/>
    <w:tmpl w:val="DA7A0A98"/>
    <w:lvl w:ilvl="0" w:tplc="3D206FD0">
      <w:start w:val="1"/>
      <w:numFmt w:val="bullet"/>
      <w:lvlText w:val="-"/>
      <w:lvlJc w:val="left"/>
      <w:pPr>
        <w:ind w:left="360" w:hanging="360"/>
      </w:pPr>
      <w:rPr>
        <w:rFonts w:ascii="Arial" w:eastAsiaTheme="minorHAnsi" w:hAnsi="Arial" w:cs="Aria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4EDF7E39"/>
    <w:multiLevelType w:val="hybridMultilevel"/>
    <w:tmpl w:val="2C52BF18"/>
    <w:lvl w:ilvl="0" w:tplc="3D206FD0">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7331A7F"/>
    <w:multiLevelType w:val="hybridMultilevel"/>
    <w:tmpl w:val="48FA2B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6227EC0"/>
    <w:multiLevelType w:val="hybridMultilevel"/>
    <w:tmpl w:val="F7BC67B0"/>
    <w:lvl w:ilvl="0" w:tplc="3D206FD0">
      <w:start w:val="1"/>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9BA5EF3"/>
    <w:multiLevelType w:val="hybridMultilevel"/>
    <w:tmpl w:val="2C82E1E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6D827594"/>
    <w:multiLevelType w:val="hybridMultilevel"/>
    <w:tmpl w:val="F196B192"/>
    <w:lvl w:ilvl="0" w:tplc="3D206FD0">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9162396"/>
    <w:multiLevelType w:val="hybridMultilevel"/>
    <w:tmpl w:val="8C32C83E"/>
    <w:lvl w:ilvl="0" w:tplc="36A84962">
      <w:start w:val="1"/>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E9D11CC"/>
    <w:multiLevelType w:val="hybridMultilevel"/>
    <w:tmpl w:val="0B1ECF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7"/>
  </w:num>
  <w:num w:numId="4">
    <w:abstractNumId w:val="1"/>
  </w:num>
  <w:num w:numId="5">
    <w:abstractNumId w:val="6"/>
  </w:num>
  <w:num w:numId="6">
    <w:abstractNumId w:val="11"/>
  </w:num>
  <w:num w:numId="7">
    <w:abstractNumId w:val="2"/>
  </w:num>
  <w:num w:numId="8">
    <w:abstractNumId w:val="0"/>
  </w:num>
  <w:num w:numId="9">
    <w:abstractNumId w:val="3"/>
  </w:num>
  <w:num w:numId="10">
    <w:abstractNumId w:val="0"/>
  </w:num>
  <w:num w:numId="11">
    <w:abstractNumId w:val="5"/>
  </w:num>
  <w:num w:numId="12">
    <w:abstractNumId w:val="9"/>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484"/>
    <w:rsid w:val="0003366E"/>
    <w:rsid w:val="00041D1A"/>
    <w:rsid w:val="0006427B"/>
    <w:rsid w:val="000745C9"/>
    <w:rsid w:val="0007606E"/>
    <w:rsid w:val="00094613"/>
    <w:rsid w:val="00095364"/>
    <w:rsid w:val="000A32F6"/>
    <w:rsid w:val="000D001C"/>
    <w:rsid w:val="000F19AA"/>
    <w:rsid w:val="00111571"/>
    <w:rsid w:val="0012492D"/>
    <w:rsid w:val="00165F1F"/>
    <w:rsid w:val="00185217"/>
    <w:rsid w:val="00195A5C"/>
    <w:rsid w:val="00213BFD"/>
    <w:rsid w:val="002178EF"/>
    <w:rsid w:val="00223BA2"/>
    <w:rsid w:val="002A28E3"/>
    <w:rsid w:val="002A44FE"/>
    <w:rsid w:val="002B5475"/>
    <w:rsid w:val="002C318E"/>
    <w:rsid w:val="002D31E7"/>
    <w:rsid w:val="002E0AAC"/>
    <w:rsid w:val="002E0C74"/>
    <w:rsid w:val="002E1276"/>
    <w:rsid w:val="002E761E"/>
    <w:rsid w:val="002F1DDF"/>
    <w:rsid w:val="003028F7"/>
    <w:rsid w:val="00317F42"/>
    <w:rsid w:val="003373E5"/>
    <w:rsid w:val="00342B98"/>
    <w:rsid w:val="003626EF"/>
    <w:rsid w:val="00381032"/>
    <w:rsid w:val="00394A82"/>
    <w:rsid w:val="00397B31"/>
    <w:rsid w:val="00397E10"/>
    <w:rsid w:val="003A1CC8"/>
    <w:rsid w:val="003E784D"/>
    <w:rsid w:val="003F3231"/>
    <w:rsid w:val="00403311"/>
    <w:rsid w:val="0041105D"/>
    <w:rsid w:val="00416E51"/>
    <w:rsid w:val="00427A74"/>
    <w:rsid w:val="0045409E"/>
    <w:rsid w:val="00474EC6"/>
    <w:rsid w:val="0048346D"/>
    <w:rsid w:val="00486BC2"/>
    <w:rsid w:val="004A3AD0"/>
    <w:rsid w:val="004B5CAC"/>
    <w:rsid w:val="004F5142"/>
    <w:rsid w:val="00505184"/>
    <w:rsid w:val="00524217"/>
    <w:rsid w:val="00542153"/>
    <w:rsid w:val="0055110B"/>
    <w:rsid w:val="005543A8"/>
    <w:rsid w:val="00556D5A"/>
    <w:rsid w:val="0056106D"/>
    <w:rsid w:val="00566920"/>
    <w:rsid w:val="00582647"/>
    <w:rsid w:val="00583462"/>
    <w:rsid w:val="005854A8"/>
    <w:rsid w:val="005B5F78"/>
    <w:rsid w:val="005D44A6"/>
    <w:rsid w:val="005F585C"/>
    <w:rsid w:val="006066B1"/>
    <w:rsid w:val="00623E9A"/>
    <w:rsid w:val="00647B51"/>
    <w:rsid w:val="00653D12"/>
    <w:rsid w:val="00661D15"/>
    <w:rsid w:val="006673E9"/>
    <w:rsid w:val="006731A5"/>
    <w:rsid w:val="00674A17"/>
    <w:rsid w:val="006850DC"/>
    <w:rsid w:val="006900C0"/>
    <w:rsid w:val="006B2CD4"/>
    <w:rsid w:val="006C74E2"/>
    <w:rsid w:val="006E79F0"/>
    <w:rsid w:val="006F7736"/>
    <w:rsid w:val="00715B78"/>
    <w:rsid w:val="00741855"/>
    <w:rsid w:val="00776699"/>
    <w:rsid w:val="00785659"/>
    <w:rsid w:val="007B176B"/>
    <w:rsid w:val="007B77D8"/>
    <w:rsid w:val="007B7BCE"/>
    <w:rsid w:val="007C178B"/>
    <w:rsid w:val="007C30F9"/>
    <w:rsid w:val="007C6CA0"/>
    <w:rsid w:val="007D49CE"/>
    <w:rsid w:val="007D6EF1"/>
    <w:rsid w:val="007F49FA"/>
    <w:rsid w:val="007F7108"/>
    <w:rsid w:val="00801861"/>
    <w:rsid w:val="00820243"/>
    <w:rsid w:val="00826345"/>
    <w:rsid w:val="008406E0"/>
    <w:rsid w:val="0084467F"/>
    <w:rsid w:val="00864581"/>
    <w:rsid w:val="00891B74"/>
    <w:rsid w:val="008B2084"/>
    <w:rsid w:val="008C0210"/>
    <w:rsid w:val="008D33E3"/>
    <w:rsid w:val="008E02AD"/>
    <w:rsid w:val="00900DEC"/>
    <w:rsid w:val="00903911"/>
    <w:rsid w:val="009250EA"/>
    <w:rsid w:val="009271F1"/>
    <w:rsid w:val="0094350A"/>
    <w:rsid w:val="00951119"/>
    <w:rsid w:val="00967564"/>
    <w:rsid w:val="00972408"/>
    <w:rsid w:val="00976721"/>
    <w:rsid w:val="00981063"/>
    <w:rsid w:val="009850BB"/>
    <w:rsid w:val="009F2830"/>
    <w:rsid w:val="00A52E57"/>
    <w:rsid w:val="00A662B6"/>
    <w:rsid w:val="00A83ED9"/>
    <w:rsid w:val="00AB7F73"/>
    <w:rsid w:val="00AD46D6"/>
    <w:rsid w:val="00AE33DE"/>
    <w:rsid w:val="00B0111E"/>
    <w:rsid w:val="00B04526"/>
    <w:rsid w:val="00B06F15"/>
    <w:rsid w:val="00B3160D"/>
    <w:rsid w:val="00B32ABF"/>
    <w:rsid w:val="00B41BAF"/>
    <w:rsid w:val="00B624E7"/>
    <w:rsid w:val="00B64E21"/>
    <w:rsid w:val="00BA1229"/>
    <w:rsid w:val="00BB24F6"/>
    <w:rsid w:val="00BC2AF3"/>
    <w:rsid w:val="00BE5190"/>
    <w:rsid w:val="00BE7013"/>
    <w:rsid w:val="00BF0371"/>
    <w:rsid w:val="00C06A00"/>
    <w:rsid w:val="00C26A7E"/>
    <w:rsid w:val="00C3114E"/>
    <w:rsid w:val="00C34565"/>
    <w:rsid w:val="00C516EE"/>
    <w:rsid w:val="00C52FAE"/>
    <w:rsid w:val="00CA5DC6"/>
    <w:rsid w:val="00CB3AEC"/>
    <w:rsid w:val="00CB3D9F"/>
    <w:rsid w:val="00CD3944"/>
    <w:rsid w:val="00CF3484"/>
    <w:rsid w:val="00D05B87"/>
    <w:rsid w:val="00D24E9A"/>
    <w:rsid w:val="00D262FE"/>
    <w:rsid w:val="00D34E54"/>
    <w:rsid w:val="00D61EB7"/>
    <w:rsid w:val="00D7333A"/>
    <w:rsid w:val="00DB4537"/>
    <w:rsid w:val="00DC31B3"/>
    <w:rsid w:val="00DF66F6"/>
    <w:rsid w:val="00E30517"/>
    <w:rsid w:val="00E3258E"/>
    <w:rsid w:val="00E544D0"/>
    <w:rsid w:val="00E83AF5"/>
    <w:rsid w:val="00E92906"/>
    <w:rsid w:val="00EA3DD1"/>
    <w:rsid w:val="00EA41CF"/>
    <w:rsid w:val="00EB2F53"/>
    <w:rsid w:val="00EC722A"/>
    <w:rsid w:val="00ED2B03"/>
    <w:rsid w:val="00EF4033"/>
    <w:rsid w:val="00F02546"/>
    <w:rsid w:val="00F2135E"/>
    <w:rsid w:val="00F2405E"/>
    <w:rsid w:val="00F317BC"/>
    <w:rsid w:val="00F466A6"/>
    <w:rsid w:val="00F51429"/>
    <w:rsid w:val="00F553D7"/>
    <w:rsid w:val="00F66406"/>
    <w:rsid w:val="00FA2BA1"/>
    <w:rsid w:val="00FA31E5"/>
    <w:rsid w:val="00FA72B8"/>
    <w:rsid w:val="00FB066B"/>
    <w:rsid w:val="00FD2A1E"/>
    <w:rsid w:val="00FE0A1A"/>
    <w:rsid w:val="00FE0B3D"/>
    <w:rsid w:val="00FE35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D874A"/>
  <w15:chartTrackingRefBased/>
  <w15:docId w15:val="{B2B0D8F0-D371-4736-B2BE-71D047941E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317F42"/>
    <w:pPr>
      <w:ind w:left="720"/>
      <w:contextualSpacing/>
    </w:pPr>
  </w:style>
  <w:style w:type="character" w:styleId="Textedelespacerserv">
    <w:name w:val="Placeholder Text"/>
    <w:basedOn w:val="Policepardfaut"/>
    <w:uiPriority w:val="99"/>
    <w:semiHidden/>
    <w:rsid w:val="00342B98"/>
    <w:rPr>
      <w:color w:val="808080"/>
    </w:rPr>
  </w:style>
  <w:style w:type="table" w:styleId="Grilledutableau">
    <w:name w:val="Table Grid"/>
    <w:basedOn w:val="TableauNormal"/>
    <w:uiPriority w:val="39"/>
    <w:rsid w:val="00A83E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489166">
      <w:bodyDiv w:val="1"/>
      <w:marLeft w:val="0"/>
      <w:marRight w:val="0"/>
      <w:marTop w:val="0"/>
      <w:marBottom w:val="0"/>
      <w:divBdr>
        <w:top w:val="none" w:sz="0" w:space="0" w:color="auto"/>
        <w:left w:val="none" w:sz="0" w:space="0" w:color="auto"/>
        <w:bottom w:val="none" w:sz="0" w:space="0" w:color="auto"/>
        <w:right w:val="none" w:sz="0" w:space="0" w:color="auto"/>
      </w:divBdr>
    </w:div>
    <w:div w:id="2040156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7360</TotalTime>
  <Pages>19</Pages>
  <Words>6497</Words>
  <Characters>35736</Characters>
  <Application>Microsoft Office Word</Application>
  <DocSecurity>0</DocSecurity>
  <Lines>297</Lines>
  <Paragraphs>84</Paragraphs>
  <ScaleCrop>false</ScaleCrop>
  <HeadingPairs>
    <vt:vector size="2" baseType="variant">
      <vt:variant>
        <vt:lpstr>Titre</vt:lpstr>
      </vt:variant>
      <vt:variant>
        <vt:i4>1</vt:i4>
      </vt:variant>
    </vt:vector>
  </HeadingPairs>
  <TitlesOfParts>
    <vt:vector size="1" baseType="lpstr">
      <vt:lpstr/>
    </vt:vector>
  </TitlesOfParts>
  <Company>UTC</Company>
  <LinksUpToDate>false</LinksUpToDate>
  <CharactersWithSpaces>42149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Nomena Ravoahangy</dc:creator>
  <cp:keywords/>
  <dc:description/>
  <cp:lastModifiedBy>Nomena Ravoahangy</cp:lastModifiedBy>
  <cp:revision>12</cp:revision>
  <dcterms:created xsi:type="dcterms:W3CDTF">2026-04-17T09:14:00Z</dcterms:created>
  <dcterms:modified xsi:type="dcterms:W3CDTF">2026-04-22T14:40:00Z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id="aArZKloh"/&gt;&lt;style id="http://www.zotero.org/styles/elsevier-harvard-without-titles" hasBibliography="1" bibliographyStyleHasBeenSet="0"/&gt;&lt;prefs&gt;&lt;pref name="fieldType" value="Field"/&gt;&lt;/prefs&gt;&lt;/dat</vt:lpwstr>
  </property>
  <property fmtid="{D5CDD505-2E9C-101B-9397-08002B2CF9AE}" pid="3" name="ZOTERO_PREF_2">
    <vt:lpwstr>a&gt;</vt:lpwstr>
  </property>
</Properties>
</file>