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4C957" w14:textId="77777777" w:rsidR="00524217" w:rsidRDefault="00564F5D" w:rsidP="00564F5D">
      <w:pPr>
        <w:pStyle w:val="Titre1"/>
        <w:jc w:val="center"/>
        <w:rPr>
          <w:rFonts w:ascii="Times New Roman" w:hAnsi="Times New Roman" w:cs="Times New Roman"/>
          <w:b/>
          <w:color w:val="auto"/>
        </w:rPr>
      </w:pPr>
      <w:bookmarkStart w:id="0" w:name="_Hlk178327491"/>
      <w:bookmarkStart w:id="1" w:name="_GoBack"/>
      <w:r w:rsidRPr="00564F5D">
        <w:rPr>
          <w:rFonts w:ascii="Times New Roman" w:hAnsi="Times New Roman" w:cs="Times New Roman"/>
          <w:b/>
          <w:color w:val="auto"/>
        </w:rPr>
        <w:t>REACTION MECHANISM</w:t>
      </w:r>
    </w:p>
    <w:p w14:paraId="5A9CE0F3" w14:textId="77777777" w:rsidR="00564F5D" w:rsidRDefault="00564F5D" w:rsidP="00564F5D">
      <w:pPr>
        <w:pStyle w:val="Sansinterligne"/>
        <w:numPr>
          <w:ilvl w:val="0"/>
          <w:numId w:val="8"/>
        </w:numPr>
        <w:spacing w:before="240"/>
        <w:rPr>
          <w:rFonts w:cs="Times New Roman"/>
        </w:rPr>
      </w:pPr>
      <w:proofErr w:type="spellStart"/>
      <w:r w:rsidRPr="00564F5D">
        <w:rPr>
          <w:b/>
        </w:rPr>
        <w:t>Aerobic</w:t>
      </w:r>
      <w:proofErr w:type="spellEnd"/>
      <w:r w:rsidRPr="00564F5D">
        <w:rPr>
          <w:b/>
        </w:rPr>
        <w:t xml:space="preserve"> digestion</w:t>
      </w:r>
      <w:r>
        <w:t xml:space="preserve"> </w:t>
      </w:r>
      <w:r w:rsidRPr="00564F5D">
        <w:fldChar w:fldCharType="begin"/>
      </w:r>
      <w:r w:rsidR="00125F36">
        <w:instrText xml:space="preserve"> ADDIN ZOTERO_ITEM CSL_CITATION {"citationID":"dv2zhKpk","properties":{"formattedCitation":"(Sole-Mauri et al., 2007)","plainCitation":"(Sole-Mauri et al., 2007)","noteIndex":0},"citationItems":[{"id":502,"uris":["http://zotero.org/users/8751290/items/PAFD2BJI",["http://zotero.org/users/8751290/items/PAFD2BJI"]],"itemData":{"id":502,"type":"article-journal","abstract":"A dynamic model for the composting process has been developed, which integrates several biochemical and physical processes. Different microbial populations (mesophilic and thermophilic bacteria, actinomycetes and fungi) have been considered, each specialized in certain types of polymeric substrates (carbohydrates, proteins, lipids, hemicellulose, cellulose and lignin) and their hydrolysis products. Heat and mass transfer between the three phases of the system have been taken into account. The gas phase was considered to be composed by nitrogen, oxygen, carbon dioxide, ammonia and water vapour. Model computer simulations provided results that fitted satisfactory the experimental data. A sensitivity analysis was performed to determine the key parameters of the model. The partition of both the composting mass and the active biomass into different major groups of substrates and specialized microbial populations, as well as the factors affecting the gas–liquid equilibrium, were important for an accurate description of the composting process.","container-title":"Bioresource Technology","DOI":"10.1016/j.biortech.2006.07.012","ISSN":"0960-8524","issue":"17","journalAbbreviation":"Bioresource Technology","language":"en","page":"3278-3293","source":"ScienceDirect","title":"An integrated biochemical and physical model for the composting process","volume":"98","author":[{"family":"Sole-Mauri","given":"Francina"},{"family":"Illa","given":"Josep"},{"family":"Magrí","given":"Albert"},{"family":"Prenafeta-Boldú","given":"Francesc X."},{"family":"Flotats","given":"Xavier"}],"issued":{"date-parts":[["2007",12,1]]}}}],"schema":"https://github.com/citation-style-language/schema/raw/master/csl-citation.json"} </w:instrText>
      </w:r>
      <w:r w:rsidRPr="00564F5D">
        <w:fldChar w:fldCharType="separate"/>
      </w:r>
      <w:r w:rsidRPr="00564F5D">
        <w:t>(Sole-Mauri et al., 2007)</w:t>
      </w:r>
      <w:r w:rsidRPr="00564F5D">
        <w:fldChar w:fldCharType="end"/>
      </w:r>
    </w:p>
    <w:tbl>
      <w:tblPr>
        <w:tblStyle w:val="Grilledutableau"/>
        <w:tblpPr w:leftFromText="141" w:rightFromText="141" w:horzAnchor="margin" w:tblpY="1203"/>
        <w:tblW w:w="0" w:type="auto"/>
        <w:tblLook w:val="04A0" w:firstRow="1" w:lastRow="0" w:firstColumn="1" w:lastColumn="0" w:noHBand="0" w:noVBand="1"/>
      </w:tblPr>
      <w:tblGrid>
        <w:gridCol w:w="9062"/>
      </w:tblGrid>
      <w:tr w:rsidR="00564F5D" w:rsidRPr="00814B62" w14:paraId="662FDB50" w14:textId="77777777" w:rsidTr="001A1DAA">
        <w:tc>
          <w:tcPr>
            <w:tcW w:w="9062" w:type="dxa"/>
          </w:tcPr>
          <w:p w14:paraId="4F6EBC05" w14:textId="77777777" w:rsidR="00564F5D" w:rsidRPr="00564F5D" w:rsidRDefault="00564F5D" w:rsidP="00564F5D">
            <w:pPr>
              <w:rPr>
                <w:b/>
                <w:lang w:val="en-GB"/>
              </w:rPr>
            </w:pPr>
            <w:r w:rsidRPr="00564F5D">
              <w:rPr>
                <w:b/>
                <w:lang w:val="en-GB"/>
              </w:rPr>
              <w:t xml:space="preserve">Hydrolysis phase by mesophilic </w:t>
            </w:r>
            <w:proofErr w:type="spellStart"/>
            <w:r w:rsidRPr="00564F5D">
              <w:rPr>
                <w:b/>
                <w:lang w:val="en-GB"/>
              </w:rPr>
              <w:t>bacterias</w:t>
            </w:r>
            <w:proofErr w:type="spellEnd"/>
          </w:p>
        </w:tc>
      </w:tr>
      <w:tr w:rsidR="00564F5D" w:rsidRPr="007F62A0" w14:paraId="22DCBBE7" w14:textId="77777777" w:rsidTr="001A1DAA">
        <w:trPr>
          <w:trHeight w:val="286"/>
        </w:trPr>
        <w:tc>
          <w:tcPr>
            <w:tcW w:w="9062" w:type="dxa"/>
            <w:vMerge w:val="restart"/>
          </w:tcPr>
          <w:p w14:paraId="54FD818D" w14:textId="77777777" w:rsidR="00564F5D" w:rsidRDefault="00564F5D" w:rsidP="001A1DAA">
            <w:pPr>
              <w:rPr>
                <w:rFonts w:eastAsiaTheme="minorEastAsia"/>
              </w:rPr>
            </w:pPr>
            <w:r>
              <w:rPr>
                <w:rFonts w:eastAsiaTheme="minorEastAsia"/>
              </w:rPr>
              <w:t xml:space="preserve">Carbohydrates </w:t>
            </w:r>
            <w:proofErr w:type="spellStart"/>
            <w:r>
              <w:rPr>
                <w:rFonts w:eastAsiaTheme="minorEastAsia"/>
              </w:rPr>
              <w:t>hydrolysis</w:t>
            </w:r>
            <w:proofErr w:type="spellEnd"/>
          </w:p>
          <w:p w14:paraId="1C5FD0DF" w14:textId="77777777" w:rsidR="00564F5D" w:rsidRPr="007F62A0" w:rsidRDefault="00564F5D" w:rsidP="001A1DAA">
            <m:oMathPara>
              <m:oMath>
                <m:r>
                  <w:rPr>
                    <w:rFonts w:ascii="Cambria Math" w:hAnsi="Cambria Math"/>
                  </w:rPr>
                  <m:t>C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r>
      <w:tr w:rsidR="00564F5D" w:rsidRPr="007F62A0" w14:paraId="5D6AE072" w14:textId="77777777" w:rsidTr="001A1DAA">
        <w:trPr>
          <w:trHeight w:val="286"/>
        </w:trPr>
        <w:tc>
          <w:tcPr>
            <w:tcW w:w="9062" w:type="dxa"/>
            <w:vMerge/>
          </w:tcPr>
          <w:p w14:paraId="09214BF0" w14:textId="77777777" w:rsidR="00564F5D" w:rsidRPr="007F62A0" w:rsidRDefault="00564F5D" w:rsidP="001A1DAA"/>
        </w:tc>
      </w:tr>
      <w:tr w:rsidR="00564F5D" w:rsidRPr="007F62A0" w14:paraId="294412FB" w14:textId="77777777" w:rsidTr="001A1DAA">
        <w:trPr>
          <w:trHeight w:val="286"/>
        </w:trPr>
        <w:tc>
          <w:tcPr>
            <w:tcW w:w="9062" w:type="dxa"/>
            <w:vMerge w:val="restart"/>
          </w:tcPr>
          <w:p w14:paraId="68316056" w14:textId="77777777" w:rsidR="00564F5D" w:rsidRDefault="00564F5D" w:rsidP="001A1DAA">
            <w:proofErr w:type="spellStart"/>
            <w:r>
              <w:t>Protein</w:t>
            </w:r>
            <w:proofErr w:type="spellEnd"/>
            <w:r>
              <w:t xml:space="preserve"> </w:t>
            </w:r>
            <w:proofErr w:type="spellStart"/>
            <w:r>
              <w:t>hydrolysis</w:t>
            </w:r>
            <w:proofErr w:type="spellEnd"/>
          </w:p>
          <w:p w14:paraId="4949A4CC" w14:textId="77777777" w:rsidR="00564F5D" w:rsidRPr="007F62A0" w:rsidRDefault="00564F5D" w:rsidP="001A1DAA">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r>
      <w:tr w:rsidR="00564F5D" w:rsidRPr="007F62A0" w14:paraId="0F58F9E6" w14:textId="77777777" w:rsidTr="001A1DAA">
        <w:trPr>
          <w:trHeight w:val="286"/>
        </w:trPr>
        <w:tc>
          <w:tcPr>
            <w:tcW w:w="9062" w:type="dxa"/>
            <w:vMerge/>
          </w:tcPr>
          <w:p w14:paraId="3398FE1A" w14:textId="77777777" w:rsidR="00564F5D" w:rsidRPr="007F62A0" w:rsidRDefault="00564F5D" w:rsidP="001A1DAA"/>
        </w:tc>
      </w:tr>
      <w:tr w:rsidR="00564F5D" w:rsidRPr="007F62A0" w14:paraId="00E6BF36" w14:textId="77777777" w:rsidTr="001A1DAA">
        <w:trPr>
          <w:trHeight w:val="286"/>
        </w:trPr>
        <w:tc>
          <w:tcPr>
            <w:tcW w:w="9062" w:type="dxa"/>
            <w:vMerge w:val="restart"/>
          </w:tcPr>
          <w:p w14:paraId="6377A6D9" w14:textId="77777777" w:rsidR="00564F5D" w:rsidRPr="007F62A0" w:rsidRDefault="00564F5D" w:rsidP="001A1DAA">
            <w:proofErr w:type="spellStart"/>
            <w:r>
              <w:t>Lipid</w:t>
            </w:r>
            <w:proofErr w:type="spellEnd"/>
            <w:r>
              <w:t xml:space="preserve"> </w:t>
            </w:r>
            <w:proofErr w:type="spellStart"/>
            <w:r>
              <w:t>hydrolysis</w:t>
            </w:r>
            <w:proofErr w:type="spellEnd"/>
          </w:p>
          <w:p w14:paraId="0048B8D0" w14:textId="77777777" w:rsidR="00564F5D" w:rsidRPr="007F62A0" w:rsidRDefault="00564F5D" w:rsidP="001A1DAA">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r>
      <w:tr w:rsidR="00564F5D" w:rsidRPr="007F62A0" w14:paraId="168DCA2F" w14:textId="77777777" w:rsidTr="001A1DAA">
        <w:trPr>
          <w:trHeight w:val="286"/>
        </w:trPr>
        <w:tc>
          <w:tcPr>
            <w:tcW w:w="9062" w:type="dxa"/>
            <w:vMerge/>
          </w:tcPr>
          <w:p w14:paraId="2F421E36" w14:textId="77777777" w:rsidR="00564F5D" w:rsidRPr="007F62A0" w:rsidRDefault="00564F5D" w:rsidP="001A1DAA"/>
        </w:tc>
      </w:tr>
      <w:tr w:rsidR="00564F5D" w:rsidRPr="00814B62" w14:paraId="7AEBBC63" w14:textId="77777777" w:rsidTr="001A1DAA">
        <w:tc>
          <w:tcPr>
            <w:tcW w:w="9062" w:type="dxa"/>
          </w:tcPr>
          <w:p w14:paraId="58922D96" w14:textId="77777777" w:rsidR="00564F5D" w:rsidRPr="006757FE" w:rsidRDefault="00564F5D" w:rsidP="001A1DAA">
            <w:pPr>
              <w:rPr>
                <w:b/>
                <w:lang w:val="en-GB"/>
              </w:rPr>
            </w:pPr>
            <w:r w:rsidRPr="006757FE">
              <w:rPr>
                <w:b/>
                <w:lang w:val="en-GB"/>
              </w:rPr>
              <w:t xml:space="preserve">Hydrolysis phase by thermophilic </w:t>
            </w:r>
            <w:proofErr w:type="spellStart"/>
            <w:r>
              <w:rPr>
                <w:b/>
                <w:lang w:val="en-GB"/>
              </w:rPr>
              <w:t>bacterias</w:t>
            </w:r>
            <w:proofErr w:type="spellEnd"/>
          </w:p>
        </w:tc>
      </w:tr>
      <w:tr w:rsidR="00564F5D" w:rsidRPr="007F62A0" w14:paraId="4C2EDEE3" w14:textId="77777777" w:rsidTr="001A1DAA">
        <w:trPr>
          <w:trHeight w:val="286"/>
        </w:trPr>
        <w:tc>
          <w:tcPr>
            <w:tcW w:w="9062" w:type="dxa"/>
            <w:vMerge w:val="restart"/>
          </w:tcPr>
          <w:p w14:paraId="40A72D8E" w14:textId="77777777" w:rsidR="00564F5D" w:rsidRPr="006757FE" w:rsidRDefault="00564F5D" w:rsidP="001A1DAA">
            <w:pPr>
              <w:rPr>
                <w:rFonts w:eastAsiaTheme="minorEastAsia"/>
              </w:rPr>
            </w:pPr>
            <w:r>
              <w:rPr>
                <w:rFonts w:eastAsiaTheme="minorEastAsia"/>
              </w:rPr>
              <w:t xml:space="preserve">Carbohydrates </w:t>
            </w:r>
            <w:proofErr w:type="spellStart"/>
            <w:r>
              <w:rPr>
                <w:rFonts w:eastAsiaTheme="minorEastAsia"/>
              </w:rPr>
              <w:t>hydrolysis</w:t>
            </w:r>
            <w:proofErr w:type="spellEnd"/>
          </w:p>
          <w:p w14:paraId="688B89B5" w14:textId="77777777" w:rsidR="00564F5D" w:rsidRPr="007F62A0" w:rsidRDefault="00564F5D" w:rsidP="001A1DAA">
            <m:oMathPara>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r>
      <w:tr w:rsidR="00564F5D" w:rsidRPr="007F62A0" w14:paraId="7D32B117" w14:textId="77777777" w:rsidTr="001A1DAA">
        <w:trPr>
          <w:trHeight w:val="286"/>
        </w:trPr>
        <w:tc>
          <w:tcPr>
            <w:tcW w:w="9062" w:type="dxa"/>
            <w:vMerge/>
          </w:tcPr>
          <w:p w14:paraId="3D298727" w14:textId="77777777" w:rsidR="00564F5D" w:rsidRPr="007F62A0" w:rsidRDefault="00564F5D" w:rsidP="001A1DAA"/>
        </w:tc>
      </w:tr>
      <w:tr w:rsidR="00564F5D" w:rsidRPr="007F62A0" w14:paraId="40178C45" w14:textId="77777777" w:rsidTr="001A1DAA">
        <w:trPr>
          <w:trHeight w:val="286"/>
        </w:trPr>
        <w:tc>
          <w:tcPr>
            <w:tcW w:w="9062" w:type="dxa"/>
            <w:vMerge w:val="restart"/>
          </w:tcPr>
          <w:p w14:paraId="1CC0BBF7" w14:textId="77777777" w:rsidR="00564F5D" w:rsidRPr="007F62A0" w:rsidRDefault="00564F5D" w:rsidP="001A1DAA">
            <w:proofErr w:type="spellStart"/>
            <w:r>
              <w:t>Protein</w:t>
            </w:r>
            <w:proofErr w:type="spellEnd"/>
            <w:r>
              <w:t xml:space="preserve"> </w:t>
            </w:r>
            <w:proofErr w:type="spellStart"/>
            <w:r>
              <w:t>hydrolysis</w:t>
            </w:r>
            <w:proofErr w:type="spellEnd"/>
          </w:p>
          <w:p w14:paraId="28F7A8E8" w14:textId="77777777" w:rsidR="00564F5D" w:rsidRPr="007F62A0" w:rsidRDefault="00564F5D" w:rsidP="001A1DAA">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r>
      <w:tr w:rsidR="00564F5D" w:rsidRPr="007F62A0" w14:paraId="0D4729F0" w14:textId="77777777" w:rsidTr="001A1DAA">
        <w:trPr>
          <w:trHeight w:val="286"/>
        </w:trPr>
        <w:tc>
          <w:tcPr>
            <w:tcW w:w="9062" w:type="dxa"/>
            <w:vMerge/>
          </w:tcPr>
          <w:p w14:paraId="626D118D" w14:textId="77777777" w:rsidR="00564F5D" w:rsidRPr="007F62A0" w:rsidRDefault="00564F5D" w:rsidP="001A1DAA"/>
        </w:tc>
      </w:tr>
      <w:tr w:rsidR="00564F5D" w:rsidRPr="007F62A0" w14:paraId="47815922" w14:textId="77777777" w:rsidTr="001A1DAA">
        <w:trPr>
          <w:trHeight w:val="286"/>
        </w:trPr>
        <w:tc>
          <w:tcPr>
            <w:tcW w:w="9062" w:type="dxa"/>
            <w:vMerge w:val="restart"/>
          </w:tcPr>
          <w:p w14:paraId="7E209C3F" w14:textId="77777777" w:rsidR="00564F5D" w:rsidRPr="007F62A0" w:rsidRDefault="00564F5D" w:rsidP="001A1DAA">
            <w:proofErr w:type="spellStart"/>
            <w:r>
              <w:t>Lipid</w:t>
            </w:r>
            <w:proofErr w:type="spellEnd"/>
            <w:r>
              <w:t xml:space="preserve"> </w:t>
            </w:r>
            <w:proofErr w:type="spellStart"/>
            <w:r>
              <w:t>hydrolysis</w:t>
            </w:r>
            <w:proofErr w:type="spellEnd"/>
          </w:p>
          <w:p w14:paraId="441728B4" w14:textId="77777777" w:rsidR="00564F5D" w:rsidRPr="007F62A0" w:rsidRDefault="00564F5D" w:rsidP="001A1DAA">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r>
      <w:tr w:rsidR="00564F5D" w:rsidRPr="007F62A0" w14:paraId="23112843" w14:textId="77777777" w:rsidTr="001A1DAA">
        <w:trPr>
          <w:trHeight w:val="286"/>
        </w:trPr>
        <w:tc>
          <w:tcPr>
            <w:tcW w:w="9062" w:type="dxa"/>
            <w:vMerge/>
          </w:tcPr>
          <w:p w14:paraId="48453BBA" w14:textId="77777777" w:rsidR="00564F5D" w:rsidRPr="007F62A0" w:rsidRDefault="00564F5D" w:rsidP="001A1DAA"/>
        </w:tc>
      </w:tr>
      <w:tr w:rsidR="00564F5D" w:rsidRPr="00814B62" w14:paraId="5FECF888" w14:textId="77777777" w:rsidTr="001A1DAA">
        <w:tc>
          <w:tcPr>
            <w:tcW w:w="9062" w:type="dxa"/>
          </w:tcPr>
          <w:p w14:paraId="64425613" w14:textId="77777777" w:rsidR="00564F5D" w:rsidRPr="006757FE" w:rsidRDefault="00564F5D" w:rsidP="001A1DAA">
            <w:pPr>
              <w:rPr>
                <w:b/>
                <w:lang w:val="en-GB"/>
              </w:rPr>
            </w:pPr>
            <w:r w:rsidRPr="006757FE">
              <w:rPr>
                <w:b/>
                <w:lang w:val="en-GB"/>
              </w:rPr>
              <w:t>Thermophilic hydrolysis phase of macro-molecules</w:t>
            </w:r>
          </w:p>
        </w:tc>
      </w:tr>
      <w:tr w:rsidR="00564F5D" w:rsidRPr="007F62A0" w14:paraId="7D7CF465" w14:textId="77777777" w:rsidTr="001A1DAA">
        <w:trPr>
          <w:trHeight w:val="286"/>
        </w:trPr>
        <w:tc>
          <w:tcPr>
            <w:tcW w:w="9062" w:type="dxa"/>
            <w:vMerge w:val="restart"/>
          </w:tcPr>
          <w:p w14:paraId="21076D3F" w14:textId="77777777" w:rsidR="00564F5D" w:rsidRPr="006757FE" w:rsidRDefault="00564F5D" w:rsidP="001A1DAA">
            <w:pPr>
              <w:rPr>
                <w:lang w:val="en-GB"/>
              </w:rPr>
            </w:pPr>
            <w:r w:rsidRPr="006757FE">
              <w:rPr>
                <w:lang w:val="en-GB"/>
              </w:rPr>
              <w:t>Hydrolysis of hemicellulose by</w:t>
            </w:r>
            <w:r>
              <w:rPr>
                <w:lang w:val="en-GB"/>
              </w:rPr>
              <w:t xml:space="preserve"> thermophilic actinomycetes</w:t>
            </w:r>
          </w:p>
          <w:p w14:paraId="34F6DCAF" w14:textId="77777777" w:rsidR="00564F5D" w:rsidRPr="007F62A0" w:rsidRDefault="00564F5D" w:rsidP="001A1DAA">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r>
      <w:tr w:rsidR="00564F5D" w:rsidRPr="007F62A0" w14:paraId="75318B3F" w14:textId="77777777" w:rsidTr="001A1DAA">
        <w:trPr>
          <w:trHeight w:val="286"/>
        </w:trPr>
        <w:tc>
          <w:tcPr>
            <w:tcW w:w="9062" w:type="dxa"/>
            <w:vMerge/>
          </w:tcPr>
          <w:p w14:paraId="3DB8CA31" w14:textId="77777777" w:rsidR="00564F5D" w:rsidRPr="007F62A0" w:rsidRDefault="00564F5D" w:rsidP="001A1DAA"/>
        </w:tc>
      </w:tr>
      <w:tr w:rsidR="00564F5D" w:rsidRPr="007F62A0" w14:paraId="4A4BE6D6" w14:textId="77777777" w:rsidTr="001A1DAA">
        <w:trPr>
          <w:trHeight w:val="286"/>
        </w:trPr>
        <w:tc>
          <w:tcPr>
            <w:tcW w:w="9062" w:type="dxa"/>
            <w:vMerge w:val="restart"/>
          </w:tcPr>
          <w:p w14:paraId="08B7DABD" w14:textId="77777777" w:rsidR="00564F5D" w:rsidRPr="00A35287" w:rsidRDefault="00564F5D" w:rsidP="001A1DAA">
            <w:pPr>
              <w:rPr>
                <w:lang w:val="en-GB"/>
              </w:rPr>
            </w:pPr>
            <w:r w:rsidRPr="00A35287">
              <w:rPr>
                <w:lang w:val="en-GB"/>
              </w:rPr>
              <w:t>Hydrolysis of cellulose by thermophilic fungi</w:t>
            </w:r>
          </w:p>
          <w:p w14:paraId="104F390A" w14:textId="77777777" w:rsidR="00564F5D" w:rsidRPr="007F62A0" w:rsidRDefault="00564F5D" w:rsidP="001A1DAA">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r>
      <w:tr w:rsidR="00564F5D" w:rsidRPr="007F62A0" w14:paraId="1C016EB8" w14:textId="77777777" w:rsidTr="001A1DAA">
        <w:trPr>
          <w:trHeight w:val="286"/>
        </w:trPr>
        <w:tc>
          <w:tcPr>
            <w:tcW w:w="9062" w:type="dxa"/>
            <w:vMerge/>
          </w:tcPr>
          <w:p w14:paraId="5CE36E0A" w14:textId="77777777" w:rsidR="00564F5D" w:rsidRPr="007F62A0" w:rsidRDefault="00564F5D" w:rsidP="001A1DAA"/>
        </w:tc>
      </w:tr>
      <w:tr w:rsidR="00564F5D" w:rsidRPr="007F62A0" w14:paraId="7453F5AA" w14:textId="77777777" w:rsidTr="001A1DAA">
        <w:trPr>
          <w:trHeight w:val="286"/>
        </w:trPr>
        <w:tc>
          <w:tcPr>
            <w:tcW w:w="9062" w:type="dxa"/>
            <w:vMerge w:val="restart"/>
          </w:tcPr>
          <w:p w14:paraId="7E0150B2" w14:textId="77777777" w:rsidR="00564F5D" w:rsidRPr="00A35287" w:rsidRDefault="00564F5D" w:rsidP="001A1DAA">
            <w:pPr>
              <w:rPr>
                <w:rFonts w:eastAsiaTheme="minorEastAsia"/>
                <w:lang w:val="en-GB"/>
              </w:rPr>
            </w:pPr>
            <w:r w:rsidRPr="00A35287">
              <w:rPr>
                <w:lang w:val="en-GB"/>
              </w:rPr>
              <w:t xml:space="preserve">Hydrolysis of </w:t>
            </w:r>
            <w:r>
              <w:rPr>
                <w:lang w:val="en-GB"/>
              </w:rPr>
              <w:t>lignin</w:t>
            </w:r>
            <w:r w:rsidRPr="00A35287">
              <w:rPr>
                <w:lang w:val="en-GB"/>
              </w:rPr>
              <w:t xml:space="preserve"> by thermophilic fungi</w:t>
            </w:r>
          </w:p>
          <w:p w14:paraId="1381C44A" w14:textId="77777777" w:rsidR="00564F5D" w:rsidRPr="007F62A0" w:rsidRDefault="00564F5D" w:rsidP="001A1DAA">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r>
      <w:tr w:rsidR="00564F5D" w:rsidRPr="007F62A0" w14:paraId="494D33F1" w14:textId="77777777" w:rsidTr="001A1DAA">
        <w:trPr>
          <w:trHeight w:val="286"/>
        </w:trPr>
        <w:tc>
          <w:tcPr>
            <w:tcW w:w="9062" w:type="dxa"/>
            <w:vMerge/>
          </w:tcPr>
          <w:p w14:paraId="54047018" w14:textId="77777777" w:rsidR="00564F5D" w:rsidRPr="007F62A0" w:rsidRDefault="00564F5D" w:rsidP="001A1DAA"/>
        </w:tc>
      </w:tr>
      <w:tr w:rsidR="00564F5D" w:rsidRPr="00814B62" w14:paraId="596938C9" w14:textId="77777777" w:rsidTr="001A1DAA">
        <w:tc>
          <w:tcPr>
            <w:tcW w:w="9062" w:type="dxa"/>
          </w:tcPr>
          <w:p w14:paraId="31CE7B9E" w14:textId="77777777" w:rsidR="00564F5D" w:rsidRPr="00A35287" w:rsidRDefault="00564F5D" w:rsidP="001A1DAA">
            <w:pPr>
              <w:rPr>
                <w:b/>
                <w:lang w:val="en-GB"/>
              </w:rPr>
            </w:pPr>
            <w:r>
              <w:rPr>
                <w:b/>
                <w:lang w:val="en-GB"/>
              </w:rPr>
              <w:t>Mesophilic</w:t>
            </w:r>
            <w:r w:rsidRPr="006757FE">
              <w:rPr>
                <w:b/>
                <w:lang w:val="en-GB"/>
              </w:rPr>
              <w:t xml:space="preserve"> hydrolysis phase of macro-molecules</w:t>
            </w:r>
          </w:p>
        </w:tc>
      </w:tr>
      <w:tr w:rsidR="00564F5D" w:rsidRPr="007F62A0" w14:paraId="480499AF" w14:textId="77777777" w:rsidTr="001A1DAA">
        <w:trPr>
          <w:trHeight w:val="286"/>
        </w:trPr>
        <w:tc>
          <w:tcPr>
            <w:tcW w:w="9062" w:type="dxa"/>
            <w:vMerge w:val="restart"/>
          </w:tcPr>
          <w:p w14:paraId="34B44F70" w14:textId="77777777" w:rsidR="00564F5D" w:rsidRPr="006757FE" w:rsidRDefault="00564F5D" w:rsidP="001A1DAA">
            <w:pPr>
              <w:rPr>
                <w:lang w:val="en-GB"/>
              </w:rPr>
            </w:pPr>
            <w:r w:rsidRPr="006757FE">
              <w:rPr>
                <w:lang w:val="en-GB"/>
              </w:rPr>
              <w:t>Hydrolysis of hemicellulose by</w:t>
            </w:r>
            <w:r>
              <w:rPr>
                <w:lang w:val="en-GB"/>
              </w:rPr>
              <w:t xml:space="preserve"> mesophilic actinomycetes</w:t>
            </w:r>
          </w:p>
          <w:p w14:paraId="04583C0E" w14:textId="77777777" w:rsidR="00564F5D" w:rsidRPr="007F62A0" w:rsidRDefault="00564F5D" w:rsidP="001A1DAA">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r>
      <w:tr w:rsidR="00564F5D" w:rsidRPr="007F62A0" w14:paraId="5FA2DA4B" w14:textId="77777777" w:rsidTr="001A1DAA">
        <w:trPr>
          <w:trHeight w:val="286"/>
        </w:trPr>
        <w:tc>
          <w:tcPr>
            <w:tcW w:w="9062" w:type="dxa"/>
            <w:vMerge/>
          </w:tcPr>
          <w:p w14:paraId="7388BC0B" w14:textId="77777777" w:rsidR="00564F5D" w:rsidRPr="007F62A0" w:rsidRDefault="00564F5D" w:rsidP="001A1DAA"/>
        </w:tc>
      </w:tr>
      <w:tr w:rsidR="00564F5D" w:rsidRPr="007F62A0" w14:paraId="6984DDE9" w14:textId="77777777" w:rsidTr="001A1DAA">
        <w:trPr>
          <w:trHeight w:val="286"/>
        </w:trPr>
        <w:tc>
          <w:tcPr>
            <w:tcW w:w="9062" w:type="dxa"/>
            <w:vMerge w:val="restart"/>
          </w:tcPr>
          <w:p w14:paraId="059D6975" w14:textId="77777777" w:rsidR="00564F5D" w:rsidRDefault="00564F5D" w:rsidP="001A1DAA">
            <w:pPr>
              <w:rPr>
                <w:lang w:val="en-GB"/>
              </w:rPr>
            </w:pPr>
            <w:r w:rsidRPr="00A35287">
              <w:rPr>
                <w:lang w:val="en-GB"/>
              </w:rPr>
              <w:t xml:space="preserve">Hydrolysis of cellulose by </w:t>
            </w:r>
            <w:r>
              <w:rPr>
                <w:lang w:val="en-GB"/>
              </w:rPr>
              <w:t>mesophilic</w:t>
            </w:r>
            <w:r w:rsidRPr="00A35287">
              <w:rPr>
                <w:lang w:val="en-GB"/>
              </w:rPr>
              <w:t xml:space="preserve"> fungi</w:t>
            </w:r>
          </w:p>
          <w:p w14:paraId="02E36ACD" w14:textId="77777777" w:rsidR="00564F5D" w:rsidRPr="007F62A0" w:rsidRDefault="00564F5D" w:rsidP="001A1DAA">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r>
      <w:tr w:rsidR="00564F5D" w:rsidRPr="007F62A0" w14:paraId="6B505A11" w14:textId="77777777" w:rsidTr="001A1DAA">
        <w:trPr>
          <w:trHeight w:val="286"/>
        </w:trPr>
        <w:tc>
          <w:tcPr>
            <w:tcW w:w="9062" w:type="dxa"/>
            <w:vMerge/>
          </w:tcPr>
          <w:p w14:paraId="294230A1" w14:textId="77777777" w:rsidR="00564F5D" w:rsidRPr="007F62A0" w:rsidRDefault="00564F5D" w:rsidP="001A1DAA"/>
        </w:tc>
      </w:tr>
      <w:tr w:rsidR="00564F5D" w:rsidRPr="007F62A0" w14:paraId="095FD31D" w14:textId="77777777" w:rsidTr="001A1DAA">
        <w:trPr>
          <w:trHeight w:val="286"/>
        </w:trPr>
        <w:tc>
          <w:tcPr>
            <w:tcW w:w="9062" w:type="dxa"/>
            <w:vMerge w:val="restart"/>
          </w:tcPr>
          <w:p w14:paraId="049C2641" w14:textId="77777777" w:rsidR="00564F5D" w:rsidRPr="00A35287" w:rsidRDefault="00564F5D" w:rsidP="001A1DAA">
            <w:pPr>
              <w:rPr>
                <w:lang w:val="en-GB"/>
              </w:rPr>
            </w:pPr>
            <w:r w:rsidRPr="00A35287">
              <w:rPr>
                <w:lang w:val="en-GB"/>
              </w:rPr>
              <w:t>Hydrolysis of lignin by m</w:t>
            </w:r>
            <w:r>
              <w:rPr>
                <w:lang w:val="en-GB"/>
              </w:rPr>
              <w:t>esophilic fungi</w:t>
            </w:r>
          </w:p>
          <w:p w14:paraId="75744AA0" w14:textId="77777777" w:rsidR="00564F5D" w:rsidRPr="007F62A0" w:rsidRDefault="00564F5D" w:rsidP="001A1DAA">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r>
      <w:tr w:rsidR="00564F5D" w:rsidRPr="007F62A0" w14:paraId="0299AE48" w14:textId="77777777" w:rsidTr="001A1DAA">
        <w:trPr>
          <w:trHeight w:val="286"/>
        </w:trPr>
        <w:tc>
          <w:tcPr>
            <w:tcW w:w="9062" w:type="dxa"/>
            <w:vMerge/>
          </w:tcPr>
          <w:p w14:paraId="3C32C418" w14:textId="77777777" w:rsidR="00564F5D" w:rsidRPr="007F62A0" w:rsidRDefault="00564F5D" w:rsidP="001A1DAA"/>
        </w:tc>
      </w:tr>
      <w:tr w:rsidR="00564F5D" w:rsidRPr="00A35287" w14:paraId="3E7580E4" w14:textId="77777777" w:rsidTr="001A1DAA">
        <w:tc>
          <w:tcPr>
            <w:tcW w:w="9062" w:type="dxa"/>
          </w:tcPr>
          <w:p w14:paraId="5CBFA04D" w14:textId="77777777" w:rsidR="00564F5D" w:rsidRPr="00A35287" w:rsidRDefault="00564F5D" w:rsidP="001A1DAA">
            <w:pPr>
              <w:rPr>
                <w:b/>
              </w:rPr>
            </w:pPr>
            <w:proofErr w:type="spellStart"/>
            <w:r w:rsidRPr="00A35287">
              <w:rPr>
                <w:b/>
              </w:rPr>
              <w:t>Growth</w:t>
            </w:r>
            <w:proofErr w:type="spellEnd"/>
            <w:r w:rsidRPr="00A35287">
              <w:rPr>
                <w:b/>
              </w:rPr>
              <w:t xml:space="preserve"> of </w:t>
            </w:r>
            <w:proofErr w:type="spellStart"/>
            <w:r w:rsidRPr="00A35287">
              <w:rPr>
                <w:b/>
              </w:rPr>
              <w:t>mesophilic</w:t>
            </w:r>
            <w:proofErr w:type="spellEnd"/>
            <w:r w:rsidRPr="00A35287">
              <w:rPr>
                <w:b/>
              </w:rPr>
              <w:t xml:space="preserve"> </w:t>
            </w:r>
            <w:proofErr w:type="spellStart"/>
            <w:r w:rsidRPr="00A35287">
              <w:rPr>
                <w:b/>
              </w:rPr>
              <w:t>bacterias</w:t>
            </w:r>
            <w:proofErr w:type="spellEnd"/>
          </w:p>
        </w:tc>
      </w:tr>
      <w:tr w:rsidR="00564F5D" w:rsidRPr="007F62A0" w14:paraId="7FB4132F" w14:textId="77777777" w:rsidTr="001A1DAA">
        <w:trPr>
          <w:trHeight w:val="286"/>
        </w:trPr>
        <w:tc>
          <w:tcPr>
            <w:tcW w:w="9062" w:type="dxa"/>
            <w:vMerge w:val="restart"/>
          </w:tcPr>
          <w:p w14:paraId="3CDE9048" w14:textId="77777777" w:rsidR="00564F5D" w:rsidRPr="007F62A0" w:rsidRDefault="00564F5D" w:rsidP="001A1DAA">
            <w:pPr>
              <w:rPr>
                <w:rFonts w:eastAsiaTheme="minorEastAsia"/>
              </w:rPr>
            </w:pPr>
            <w:r w:rsidRPr="007F62A0">
              <w:t xml:space="preserve"> </w:t>
            </w:r>
            <w:proofErr w:type="spellStart"/>
            <w:r>
              <w:t>Growth</w:t>
            </w:r>
            <w:proofErr w:type="spellEnd"/>
            <w:r>
              <w:t xml:space="preserve"> on</w:t>
            </w:r>
            <w:r w:rsidRPr="007F62A0">
              <w:t xml:space="preserve">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4151F1BF" w14:textId="77777777" w:rsidR="00564F5D" w:rsidRPr="007F62A0" w:rsidRDefault="00814B62" w:rsidP="001A1D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4FA1D192" w14:textId="77777777" w:rsidTr="001A1DAA">
        <w:trPr>
          <w:trHeight w:val="286"/>
        </w:trPr>
        <w:tc>
          <w:tcPr>
            <w:tcW w:w="9062" w:type="dxa"/>
            <w:vMerge/>
          </w:tcPr>
          <w:p w14:paraId="3A50FA5F" w14:textId="77777777" w:rsidR="00564F5D" w:rsidRPr="007F62A0" w:rsidRDefault="00564F5D" w:rsidP="001A1DAA"/>
        </w:tc>
      </w:tr>
      <w:tr w:rsidR="00564F5D" w:rsidRPr="007F62A0" w14:paraId="316BD7B8" w14:textId="77777777" w:rsidTr="001A1DAA">
        <w:tc>
          <w:tcPr>
            <w:tcW w:w="9062" w:type="dxa"/>
          </w:tcPr>
          <w:p w14:paraId="0DF1BDB0" w14:textId="1A43F169"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14:paraId="0E06AEC8" w14:textId="77777777" w:rsidR="00564F5D" w:rsidRPr="007F62A0" w:rsidRDefault="00814B62"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O+(4-b)</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oMath>
            </m:oMathPara>
          </w:p>
        </w:tc>
      </w:tr>
      <w:tr w:rsidR="00564F5D" w:rsidRPr="007F62A0" w14:paraId="4589AA14" w14:textId="77777777" w:rsidTr="001A1DAA">
        <w:tc>
          <w:tcPr>
            <w:tcW w:w="9062" w:type="dxa"/>
          </w:tcPr>
          <w:p w14:paraId="113F7601"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14:paraId="4A9EB4C4" w14:textId="77777777" w:rsidR="00564F5D" w:rsidRPr="007F62A0" w:rsidRDefault="00814B62"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+c</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5DE2F27C" w14:textId="77777777" w:rsidTr="001A1DAA">
        <w:tc>
          <w:tcPr>
            <w:tcW w:w="9062" w:type="dxa"/>
          </w:tcPr>
          <w:p w14:paraId="4D4EAA2A" w14:textId="77777777" w:rsidR="00564F5D" w:rsidRPr="007F62A0" w:rsidRDefault="00564F5D" w:rsidP="001A1DAA">
            <w:pPr>
              <w:rPr>
                <w:b/>
              </w:rPr>
            </w:pPr>
            <w:proofErr w:type="spellStart"/>
            <w:r>
              <w:rPr>
                <w:b/>
              </w:rPr>
              <w:t>Growth</w:t>
            </w:r>
            <w:proofErr w:type="spellEnd"/>
            <w:r>
              <w:rPr>
                <w:b/>
              </w:rPr>
              <w:t xml:space="preserve"> of </w:t>
            </w:r>
            <w:proofErr w:type="spellStart"/>
            <w:r>
              <w:rPr>
                <w:b/>
              </w:rPr>
              <w:t>thermophilic</w:t>
            </w:r>
            <w:proofErr w:type="spellEnd"/>
            <w:r>
              <w:rPr>
                <w:b/>
              </w:rPr>
              <w:t xml:space="preserve"> </w:t>
            </w:r>
            <w:proofErr w:type="spellStart"/>
            <w:r>
              <w:rPr>
                <w:b/>
              </w:rPr>
              <w:t>bacterias</w:t>
            </w:r>
            <w:proofErr w:type="spellEnd"/>
          </w:p>
        </w:tc>
      </w:tr>
      <w:tr w:rsidR="00564F5D" w:rsidRPr="007F62A0" w14:paraId="0B11E5EA" w14:textId="77777777" w:rsidTr="001A1DAA">
        <w:tc>
          <w:tcPr>
            <w:tcW w:w="9062" w:type="dxa"/>
          </w:tcPr>
          <w:p w14:paraId="667D6818"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740F53E1" w14:textId="77777777" w:rsidR="00564F5D" w:rsidRPr="007F62A0" w:rsidRDefault="00814B62" w:rsidP="001A1D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430F012A" w14:textId="77777777" w:rsidTr="001A1DAA">
        <w:tc>
          <w:tcPr>
            <w:tcW w:w="9062" w:type="dxa"/>
          </w:tcPr>
          <w:p w14:paraId="48ADE932"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14:paraId="52D7FCED" w14:textId="77777777" w:rsidR="00564F5D" w:rsidRPr="007F62A0" w:rsidRDefault="00814B62"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O+(4-b)</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oMath>
            </m:oMathPara>
          </w:p>
        </w:tc>
      </w:tr>
      <w:tr w:rsidR="00564F5D" w:rsidRPr="007F62A0" w14:paraId="5B746C25" w14:textId="77777777" w:rsidTr="001A1DAA">
        <w:tc>
          <w:tcPr>
            <w:tcW w:w="9062" w:type="dxa"/>
          </w:tcPr>
          <w:p w14:paraId="31AC85C5"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14:paraId="4294A46B" w14:textId="77777777" w:rsidR="00564F5D" w:rsidRPr="007F62A0" w:rsidRDefault="00814B62"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+c</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02EBCD31" w14:textId="77777777" w:rsidTr="001A1DAA">
        <w:tc>
          <w:tcPr>
            <w:tcW w:w="9062" w:type="dxa"/>
          </w:tcPr>
          <w:p w14:paraId="1C65A807" w14:textId="77777777" w:rsidR="00564F5D" w:rsidRPr="007F62A0" w:rsidRDefault="00564F5D" w:rsidP="001A1DAA">
            <w:pPr>
              <w:rPr>
                <w:b/>
              </w:rPr>
            </w:pPr>
            <w:proofErr w:type="spellStart"/>
            <w:r>
              <w:rPr>
                <w:b/>
              </w:rPr>
              <w:t>Growth</w:t>
            </w:r>
            <w:proofErr w:type="spellEnd"/>
            <w:r>
              <w:rPr>
                <w:b/>
              </w:rPr>
              <w:t xml:space="preserve"> of </w:t>
            </w:r>
            <w:proofErr w:type="spellStart"/>
            <w:r>
              <w:rPr>
                <w:b/>
              </w:rPr>
              <w:t>mesophilic</w:t>
            </w:r>
            <w:proofErr w:type="spellEnd"/>
            <w:r>
              <w:rPr>
                <w:b/>
              </w:rPr>
              <w:t xml:space="preserve"> </w:t>
            </w:r>
            <w:proofErr w:type="spellStart"/>
            <w:r>
              <w:rPr>
                <w:b/>
              </w:rPr>
              <w:t>actinomycetes</w:t>
            </w:r>
            <w:proofErr w:type="spellEnd"/>
          </w:p>
        </w:tc>
      </w:tr>
      <w:tr w:rsidR="00564F5D" w:rsidRPr="007F62A0" w14:paraId="14BCC0B2" w14:textId="77777777" w:rsidTr="001A1DAA">
        <w:tc>
          <w:tcPr>
            <w:tcW w:w="9062" w:type="dxa"/>
          </w:tcPr>
          <w:p w14:paraId="2B2B9091" w14:textId="77777777" w:rsidR="00564F5D" w:rsidRPr="007F62A0" w:rsidRDefault="00564F5D" w:rsidP="001A1DAA">
            <w:pPr>
              <w:rPr>
                <w:rFonts w:eastAsiaTheme="minorEastAsia"/>
                <w:lang w:val="en-GB"/>
              </w:rPr>
            </w:pPr>
            <w:r w:rsidRPr="007F62A0">
              <w:rPr>
                <w:lang w:val="en-GB"/>
              </w:rPr>
              <w:lastRenderedPageBreak/>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4155D442" w14:textId="77777777" w:rsidR="00564F5D" w:rsidRPr="007F62A0" w:rsidRDefault="00814B62" w:rsidP="001A1D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0F1299A5" w14:textId="77777777" w:rsidTr="001A1DAA">
        <w:tc>
          <w:tcPr>
            <w:tcW w:w="9062" w:type="dxa"/>
          </w:tcPr>
          <w:p w14:paraId="2839228A"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14:paraId="32EED29D" w14:textId="77777777" w:rsidR="00564F5D" w:rsidRPr="007F62A0" w:rsidRDefault="00814B62"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O+(4-b)</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oMath>
            </m:oMathPara>
          </w:p>
        </w:tc>
      </w:tr>
      <w:tr w:rsidR="00564F5D" w:rsidRPr="007F62A0" w14:paraId="17198357" w14:textId="77777777" w:rsidTr="001A1DAA">
        <w:tc>
          <w:tcPr>
            <w:tcW w:w="9062" w:type="dxa"/>
          </w:tcPr>
          <w:p w14:paraId="579D02CA"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14:paraId="3D80F3E6" w14:textId="77777777" w:rsidR="00564F5D" w:rsidRPr="007F62A0" w:rsidRDefault="00814B62"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+c</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01371499" w14:textId="77777777" w:rsidTr="001A1DAA">
        <w:tc>
          <w:tcPr>
            <w:tcW w:w="9062" w:type="dxa"/>
          </w:tcPr>
          <w:p w14:paraId="48D070B4" w14:textId="77777777" w:rsidR="00564F5D" w:rsidRPr="007F62A0" w:rsidRDefault="00564F5D" w:rsidP="001A1DAA">
            <w:pPr>
              <w:rPr>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14:paraId="7F8089E5" w14:textId="77777777" w:rsidR="00564F5D" w:rsidRPr="007F62A0" w:rsidRDefault="00814B62" w:rsidP="001A1DAA">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r>
      <w:tr w:rsidR="00564F5D" w:rsidRPr="007F62A0" w14:paraId="4D61A5AC" w14:textId="77777777" w:rsidTr="001A1DAA">
        <w:tc>
          <w:tcPr>
            <w:tcW w:w="9062" w:type="dxa"/>
          </w:tcPr>
          <w:p w14:paraId="391DF58B" w14:textId="77777777" w:rsidR="00564F5D" w:rsidRPr="007F62A0" w:rsidRDefault="00564F5D" w:rsidP="001A1DAA">
            <w:pPr>
              <w:rPr>
                <w:b/>
              </w:rPr>
            </w:pPr>
            <w:proofErr w:type="spellStart"/>
            <w:r>
              <w:rPr>
                <w:b/>
              </w:rPr>
              <w:t>Growth</w:t>
            </w:r>
            <w:proofErr w:type="spellEnd"/>
            <w:r>
              <w:rPr>
                <w:b/>
              </w:rPr>
              <w:t xml:space="preserve"> of </w:t>
            </w:r>
            <w:proofErr w:type="spellStart"/>
            <w:r>
              <w:rPr>
                <w:b/>
              </w:rPr>
              <w:t>thermophilic</w:t>
            </w:r>
            <w:proofErr w:type="spellEnd"/>
            <w:r>
              <w:rPr>
                <w:b/>
              </w:rPr>
              <w:t xml:space="preserve"> </w:t>
            </w:r>
            <w:proofErr w:type="spellStart"/>
            <w:r>
              <w:rPr>
                <w:b/>
              </w:rPr>
              <w:t>actinomycetes</w:t>
            </w:r>
            <w:proofErr w:type="spellEnd"/>
          </w:p>
        </w:tc>
      </w:tr>
      <w:tr w:rsidR="00564F5D" w:rsidRPr="007F62A0" w14:paraId="7493B764" w14:textId="77777777" w:rsidTr="001A1DAA">
        <w:tc>
          <w:tcPr>
            <w:tcW w:w="9062" w:type="dxa"/>
          </w:tcPr>
          <w:p w14:paraId="361D8410"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256025B8" w14:textId="77777777" w:rsidR="00564F5D" w:rsidRPr="007F62A0" w:rsidRDefault="00814B62" w:rsidP="001A1D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782D1046" w14:textId="77777777" w:rsidTr="001A1DAA">
        <w:tc>
          <w:tcPr>
            <w:tcW w:w="9062" w:type="dxa"/>
          </w:tcPr>
          <w:p w14:paraId="61EF7654"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14:paraId="3A9B7039" w14:textId="77777777" w:rsidR="00564F5D" w:rsidRPr="007F62A0" w:rsidRDefault="00814B62"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O+(4-b)</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oMath>
            </m:oMathPara>
          </w:p>
        </w:tc>
      </w:tr>
      <w:tr w:rsidR="00564F5D" w:rsidRPr="007F62A0" w14:paraId="2A8506B9" w14:textId="77777777" w:rsidTr="001A1DAA">
        <w:tc>
          <w:tcPr>
            <w:tcW w:w="9062" w:type="dxa"/>
          </w:tcPr>
          <w:p w14:paraId="73D637E6"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14:paraId="7C2B7719" w14:textId="77777777" w:rsidR="00564F5D" w:rsidRPr="007F62A0" w:rsidRDefault="00814B62"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+c</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563C9293" w14:textId="77777777" w:rsidTr="001A1DAA">
        <w:tc>
          <w:tcPr>
            <w:tcW w:w="9062" w:type="dxa"/>
          </w:tcPr>
          <w:p w14:paraId="4C5FBECC" w14:textId="77777777" w:rsidR="00564F5D" w:rsidRPr="007F62A0" w:rsidRDefault="00564F5D" w:rsidP="001A1DAA">
            <w:pPr>
              <w:rPr>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14:paraId="10277EEA" w14:textId="77777777" w:rsidR="00564F5D" w:rsidRPr="007F62A0" w:rsidRDefault="00814B62" w:rsidP="001A1DAA">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r>
      <w:tr w:rsidR="00564F5D" w:rsidRPr="007F62A0" w14:paraId="01D3806E" w14:textId="77777777" w:rsidTr="001A1DAA">
        <w:tc>
          <w:tcPr>
            <w:tcW w:w="9062" w:type="dxa"/>
          </w:tcPr>
          <w:p w14:paraId="6CCFFAC0" w14:textId="77777777" w:rsidR="00564F5D" w:rsidRPr="007F62A0" w:rsidRDefault="00564F5D" w:rsidP="001A1DAA">
            <w:pPr>
              <w:rPr>
                <w:b/>
              </w:rPr>
            </w:pPr>
            <w:proofErr w:type="spellStart"/>
            <w:r>
              <w:rPr>
                <w:b/>
              </w:rPr>
              <w:t>Growth</w:t>
            </w:r>
            <w:proofErr w:type="spellEnd"/>
            <w:r>
              <w:rPr>
                <w:b/>
              </w:rPr>
              <w:t xml:space="preserve"> of </w:t>
            </w:r>
            <w:proofErr w:type="spellStart"/>
            <w:r>
              <w:rPr>
                <w:b/>
              </w:rPr>
              <w:t>mesophilic</w:t>
            </w:r>
            <w:proofErr w:type="spellEnd"/>
            <w:r>
              <w:rPr>
                <w:b/>
              </w:rPr>
              <w:t xml:space="preserve"> fungi</w:t>
            </w:r>
          </w:p>
        </w:tc>
      </w:tr>
      <w:tr w:rsidR="00564F5D" w:rsidRPr="007F62A0" w14:paraId="3ECDF497" w14:textId="77777777" w:rsidTr="001A1DAA">
        <w:tc>
          <w:tcPr>
            <w:tcW w:w="9062" w:type="dxa"/>
          </w:tcPr>
          <w:p w14:paraId="29F2A5FF"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5CD6FDA8" w14:textId="77777777" w:rsidR="00564F5D" w:rsidRPr="007F62A0" w:rsidRDefault="00814B62" w:rsidP="001A1D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6C2DDFBA" w14:textId="77777777" w:rsidTr="001A1DAA">
        <w:tc>
          <w:tcPr>
            <w:tcW w:w="9062" w:type="dxa"/>
          </w:tcPr>
          <w:p w14:paraId="7E2D2788" w14:textId="77777777" w:rsidR="00564F5D" w:rsidRPr="007F62A0" w:rsidRDefault="00564F5D" w:rsidP="001A1DAA">
            <w:pPr>
              <w:rPr>
                <w:rFonts w:eastAsiaTheme="minorEastAsia"/>
                <w:lang w:val="en-GB"/>
              </w:rPr>
            </w:pPr>
            <w:r w:rsidRPr="007F62A0">
              <w:rPr>
                <w:lang w:val="en-GB"/>
              </w:rPr>
              <w:t>Growth</w:t>
            </w:r>
            <w:r>
              <w:rPr>
                <w:lang w:val="en-GB"/>
              </w:rPr>
              <w:t xml:space="preserve"> </w:t>
            </w:r>
            <w:r w:rsidRPr="007F62A0">
              <w:rPr>
                <w:lang w:val="en-GB"/>
              </w:rPr>
              <w:t xml:space="preserve">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14:paraId="25529514" w14:textId="77777777" w:rsidR="00564F5D" w:rsidRPr="007F62A0" w:rsidRDefault="00814B62"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O+(4-f)</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oMath>
            </m:oMathPara>
          </w:p>
        </w:tc>
      </w:tr>
      <w:tr w:rsidR="00564F5D" w:rsidRPr="007F62A0" w14:paraId="3DD0AE7F" w14:textId="77777777" w:rsidTr="001A1DAA">
        <w:tc>
          <w:tcPr>
            <w:tcW w:w="9062" w:type="dxa"/>
          </w:tcPr>
          <w:p w14:paraId="36ECDD01"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14:paraId="37E741B6" w14:textId="77777777" w:rsidR="00564F5D" w:rsidRPr="007F62A0" w:rsidRDefault="00814B62"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5C46DD40" w14:textId="77777777" w:rsidTr="001A1DAA">
        <w:tc>
          <w:tcPr>
            <w:tcW w:w="9062" w:type="dxa"/>
          </w:tcPr>
          <w:p w14:paraId="09C30DA4" w14:textId="77777777" w:rsidR="00564F5D" w:rsidRPr="007F62A0" w:rsidRDefault="00564F5D" w:rsidP="001A1DAA">
            <w:pPr>
              <w:rPr>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14:paraId="1AEEF557" w14:textId="77777777" w:rsidR="00564F5D" w:rsidRPr="007F62A0" w:rsidRDefault="00814B62" w:rsidP="001A1DAA">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r>
      <w:tr w:rsidR="00564F5D" w:rsidRPr="007F62A0" w14:paraId="6B60AE5C" w14:textId="77777777" w:rsidTr="001A1DAA">
        <w:tc>
          <w:tcPr>
            <w:tcW w:w="9062" w:type="dxa"/>
          </w:tcPr>
          <w:p w14:paraId="25A2C781" w14:textId="77777777" w:rsidR="00564F5D" w:rsidRPr="007F62A0" w:rsidRDefault="00564F5D" w:rsidP="001A1DAA">
            <w:proofErr w:type="spellStart"/>
            <w:r w:rsidRPr="007F62A0">
              <w:t>Growth</w:t>
            </w:r>
            <w:proofErr w:type="spellEnd"/>
            <w:r>
              <w:t xml:space="preserve"> </w:t>
            </w:r>
            <w:r w:rsidRPr="007F62A0">
              <w:t>on LG</w:t>
            </w:r>
          </w:p>
          <w:p w14:paraId="70CC5EE0" w14:textId="77777777" w:rsidR="00564F5D" w:rsidRPr="007F62A0" w:rsidRDefault="00814B62" w:rsidP="001A1DAA">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r>
      <w:tr w:rsidR="00564F5D" w:rsidRPr="007F62A0" w14:paraId="6BE41399" w14:textId="77777777" w:rsidTr="001A1DAA">
        <w:tc>
          <w:tcPr>
            <w:tcW w:w="9062" w:type="dxa"/>
          </w:tcPr>
          <w:p w14:paraId="770DEA57" w14:textId="77777777" w:rsidR="00564F5D" w:rsidRPr="007F62A0" w:rsidRDefault="00564F5D" w:rsidP="001A1DAA">
            <w:pPr>
              <w:rPr>
                <w:b/>
              </w:rPr>
            </w:pPr>
            <w:proofErr w:type="spellStart"/>
            <w:r>
              <w:rPr>
                <w:b/>
              </w:rPr>
              <w:t>Growth</w:t>
            </w:r>
            <w:proofErr w:type="spellEnd"/>
            <w:r>
              <w:rPr>
                <w:b/>
              </w:rPr>
              <w:t xml:space="preserve"> of </w:t>
            </w:r>
            <w:proofErr w:type="spellStart"/>
            <w:r>
              <w:rPr>
                <w:b/>
              </w:rPr>
              <w:t>thermophilic</w:t>
            </w:r>
            <w:proofErr w:type="spellEnd"/>
            <w:r>
              <w:rPr>
                <w:b/>
              </w:rPr>
              <w:t xml:space="preserve"> fungi</w:t>
            </w:r>
          </w:p>
        </w:tc>
      </w:tr>
      <w:tr w:rsidR="00564F5D" w:rsidRPr="007F62A0" w14:paraId="4FC20D7E" w14:textId="77777777" w:rsidTr="001A1DAA">
        <w:tc>
          <w:tcPr>
            <w:tcW w:w="9062" w:type="dxa"/>
          </w:tcPr>
          <w:p w14:paraId="27D0C87F"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0FA889FB" w14:textId="77777777" w:rsidR="00564F5D" w:rsidRPr="007F62A0" w:rsidRDefault="00814B62" w:rsidP="001A1D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64B089CC" w14:textId="77777777" w:rsidTr="001A1DAA">
        <w:tc>
          <w:tcPr>
            <w:tcW w:w="9062" w:type="dxa"/>
          </w:tcPr>
          <w:p w14:paraId="628C7429" w14:textId="77777777" w:rsidR="00564F5D" w:rsidRPr="007F62A0" w:rsidRDefault="00564F5D" w:rsidP="001A1DAA">
            <w:pPr>
              <w:rPr>
                <w:rFonts w:eastAsiaTheme="minorEastAsia"/>
                <w:lang w:val="en-GB"/>
              </w:rPr>
            </w:pPr>
            <w:r w:rsidRPr="007F62A0">
              <w:rPr>
                <w:lang w:val="en-GB"/>
              </w:rPr>
              <w:t>Growth</w:t>
            </w:r>
            <w:r>
              <w:rPr>
                <w:lang w:val="en-GB"/>
              </w:rPr>
              <w:t xml:space="preserve"> </w:t>
            </w:r>
            <w:r w:rsidRPr="007F62A0">
              <w:rPr>
                <w:lang w:val="en-GB"/>
              </w:rPr>
              <w:t xml:space="preserve">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14:paraId="41513D7C" w14:textId="77777777" w:rsidR="00564F5D" w:rsidRPr="007F62A0" w:rsidRDefault="00814B62"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O+(4-f)</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oMath>
            </m:oMathPara>
          </w:p>
        </w:tc>
      </w:tr>
      <w:tr w:rsidR="00564F5D" w:rsidRPr="007F62A0" w14:paraId="2C57A4EA" w14:textId="77777777" w:rsidTr="001A1DAA">
        <w:tc>
          <w:tcPr>
            <w:tcW w:w="9062" w:type="dxa"/>
          </w:tcPr>
          <w:p w14:paraId="63A34973"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14:paraId="0A45A1AA" w14:textId="77777777" w:rsidR="00564F5D" w:rsidRPr="007F62A0" w:rsidRDefault="00814B62"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662C3060" w14:textId="77777777" w:rsidTr="001A1DAA">
        <w:tc>
          <w:tcPr>
            <w:tcW w:w="9062" w:type="dxa"/>
          </w:tcPr>
          <w:p w14:paraId="395E7AA7" w14:textId="77777777" w:rsidR="00564F5D" w:rsidRPr="007F62A0" w:rsidRDefault="00564F5D" w:rsidP="001A1DAA">
            <w:pPr>
              <w:rPr>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14:paraId="789423BE" w14:textId="77777777" w:rsidR="00564F5D" w:rsidRPr="007F62A0" w:rsidRDefault="00814B62" w:rsidP="001A1DAA">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r>
      <w:tr w:rsidR="00564F5D" w:rsidRPr="007F62A0" w14:paraId="47648707" w14:textId="77777777" w:rsidTr="001A1DAA">
        <w:tc>
          <w:tcPr>
            <w:tcW w:w="9062" w:type="dxa"/>
          </w:tcPr>
          <w:p w14:paraId="4848B28F" w14:textId="77777777" w:rsidR="00564F5D" w:rsidRPr="007F62A0" w:rsidRDefault="00564F5D" w:rsidP="001A1DAA">
            <w:proofErr w:type="spellStart"/>
            <w:r w:rsidRPr="007F62A0">
              <w:t>Growth</w:t>
            </w:r>
            <w:proofErr w:type="spellEnd"/>
            <w:r>
              <w:t xml:space="preserve"> </w:t>
            </w:r>
            <w:r w:rsidRPr="007F62A0">
              <w:t>on LG</w:t>
            </w:r>
          </w:p>
          <w:p w14:paraId="27F6F011" w14:textId="77777777" w:rsidR="00564F5D" w:rsidRPr="007F62A0" w:rsidRDefault="00814B62" w:rsidP="001A1DAA">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r>
      <w:tr w:rsidR="00564F5D" w:rsidRPr="007F62A0" w14:paraId="00888FE3" w14:textId="77777777" w:rsidTr="001A1DAA">
        <w:tc>
          <w:tcPr>
            <w:tcW w:w="9062" w:type="dxa"/>
          </w:tcPr>
          <w:p w14:paraId="48E132C4" w14:textId="0792634B" w:rsidR="00564F5D" w:rsidRPr="00814B62" w:rsidRDefault="00564F5D" w:rsidP="001A1DAA">
            <w:pPr>
              <w:rPr>
                <w:rFonts w:eastAsiaTheme="minorEastAsia"/>
                <w:sz w:val="20"/>
              </w:rPr>
            </w:pPr>
            <m:oMathPara>
              <m:oMath>
                <m:r>
                  <w:rPr>
                    <w:rFonts w:ascii="Cambria Math" w:eastAsia="Calibri" w:hAnsi="Cambria Math" w:cs="Times New Roman"/>
                    <w:sz w:val="20"/>
                  </w:rPr>
                  <m:t>a, b, c, d, e, f, g, h, i=</m:t>
                </m:r>
                <m:sSub>
                  <m:sSubPr>
                    <m:ctrlPr>
                      <w:rPr>
                        <w:rFonts w:ascii="Cambria Math" w:eastAsia="Calibri" w:hAnsi="Cambria Math" w:cs="Times New Roman"/>
                        <w:i/>
                        <w:sz w:val="20"/>
                      </w:rPr>
                    </m:ctrlPr>
                  </m:sSubPr>
                  <m:e>
                    <m:r>
                      <w:rPr>
                        <w:rFonts w:ascii="Cambria Math" w:eastAsia="Calibri" w:hAnsi="Cambria Math" w:cs="Times New Roman"/>
                        <w:sz w:val="20"/>
                      </w:rPr>
                      <m:t>Y</m:t>
                    </m:r>
                  </m:e>
                  <m:sub>
                    <m:r>
                      <w:rPr>
                        <w:rFonts w:ascii="Cambria Math" w:eastAsia="Calibri" w:hAnsi="Cambria Math" w:cs="Times New Roman"/>
                        <w:sz w:val="20"/>
                      </w:rPr>
                      <m:t>x/s</m:t>
                    </m:r>
                  </m:sub>
                </m:sSub>
                <m:r>
                  <w:rPr>
                    <w:rFonts w:ascii="Cambria Math" w:eastAsia="Calibri" w:hAnsi="Cambria Math" w:cs="Times New Roman"/>
                    <w:sz w:val="20"/>
                  </w:rPr>
                  <m:t>.</m:t>
                </m:r>
                <m:f>
                  <m:fPr>
                    <m:ctrlPr>
                      <w:rPr>
                        <w:rFonts w:ascii="Cambria Math" w:eastAsia="Calibri" w:hAnsi="Cambria Math" w:cs="Times New Roman"/>
                        <w:i/>
                        <w:sz w:val="20"/>
                      </w:rPr>
                    </m:ctrlPr>
                  </m:fPr>
                  <m:num>
                    <m:r>
                      <w:rPr>
                        <w:rFonts w:ascii="Cambria Math" w:eastAsia="Calibri" w:hAnsi="Cambria Math" w:cs="Times New Roman"/>
                        <w:sz w:val="20"/>
                      </w:rPr>
                      <m:t>M(S)</m:t>
                    </m:r>
                  </m:num>
                  <m:den>
                    <m:r>
                      <w:rPr>
                        <w:rFonts w:ascii="Cambria Math" w:eastAsia="Calibri" w:hAnsi="Cambria Math" w:cs="Times New Roman"/>
                        <w:sz w:val="20"/>
                      </w:rPr>
                      <m:t>M</m:t>
                    </m:r>
                    <m:d>
                      <m:dPr>
                        <m:ctrlPr>
                          <w:rPr>
                            <w:rFonts w:ascii="Cambria Math" w:eastAsia="Calibri" w:hAnsi="Cambria Math" w:cs="Times New Roman"/>
                            <w:i/>
                            <w:sz w:val="20"/>
                          </w:rPr>
                        </m:ctrlPr>
                      </m:dPr>
                      <m:e>
                        <m:r>
                          <w:rPr>
                            <w:rFonts w:ascii="Cambria Math" w:eastAsia="Calibri" w:hAnsi="Cambria Math" w:cs="Times New Roman"/>
                            <w:sz w:val="20"/>
                          </w:rPr>
                          <m:t>X</m:t>
                        </m:r>
                      </m:e>
                    </m:d>
                  </m:den>
                </m:f>
              </m:oMath>
            </m:oMathPara>
          </w:p>
          <w:p w14:paraId="769D02FD" w14:textId="481ED579" w:rsidR="00814B62" w:rsidRPr="00814B62" w:rsidRDefault="00814B62" w:rsidP="001A1DAA">
            <w:pPr>
              <w:rPr>
                <w:rFonts w:eastAsiaTheme="minorEastAsia"/>
                <w:sz w:val="20"/>
              </w:rPr>
            </w:pPr>
            <m:oMathPara>
              <m:oMath>
                <m:sSub>
                  <m:sSubPr>
                    <m:ctrlPr>
                      <w:rPr>
                        <w:rFonts w:ascii="Cambria Math" w:eastAsia="Calibri" w:hAnsi="Cambria Math" w:cs="Times New Roman"/>
                        <w:i/>
                        <w:sz w:val="20"/>
                      </w:rPr>
                    </m:ctrlPr>
                  </m:sSubPr>
                  <m:e>
                    <m:r>
                      <w:rPr>
                        <w:rFonts w:ascii="Cambria Math" w:eastAsia="Calibri" w:hAnsi="Cambria Math" w:cs="Times New Roman"/>
                        <w:sz w:val="20"/>
                      </w:rPr>
                      <m:t>Y</m:t>
                    </m:r>
                  </m:e>
                  <m:sub>
                    <m:r>
                      <w:rPr>
                        <w:rFonts w:ascii="Cambria Math" w:eastAsia="Calibri" w:hAnsi="Cambria Math" w:cs="Times New Roman"/>
                        <w:sz w:val="20"/>
                      </w:rPr>
                      <m:t>x/s</m:t>
                    </m:r>
                  </m:sub>
                </m:sSub>
                <m:r>
                  <w:rPr>
                    <w:rFonts w:ascii="Cambria Math" w:eastAsia="Calibri" w:hAnsi="Cambria Math" w:cs="Times New Roman"/>
                    <w:sz w:val="20"/>
                  </w:rPr>
                  <m:t>=</m:t>
                </m:r>
                <m:r>
                  <w:rPr>
                    <w:rFonts w:ascii="Cambria Math" w:eastAsiaTheme="minorEastAsia" w:hAnsi="Cambria Math"/>
                    <w:sz w:val="20"/>
                  </w:rPr>
                  <m:t>0.35 kg/kg</m:t>
                </m:r>
              </m:oMath>
            </m:oMathPara>
          </w:p>
        </w:tc>
      </w:tr>
    </w:tbl>
    <w:p w14:paraId="1204A134" w14:textId="77777777" w:rsidR="00564F5D" w:rsidRDefault="00564F5D" w:rsidP="00564F5D"/>
    <w:p w14:paraId="56A90209" w14:textId="77777777" w:rsidR="000C7722" w:rsidRDefault="000C7722" w:rsidP="00564F5D"/>
    <w:p w14:paraId="2CBFF6D0" w14:textId="77777777" w:rsidR="000C7722" w:rsidRDefault="000C7722" w:rsidP="00564F5D"/>
    <w:p w14:paraId="5B6C5C22" w14:textId="77777777" w:rsidR="000C7722" w:rsidRDefault="000C7722" w:rsidP="00564F5D"/>
    <w:p w14:paraId="671764A2" w14:textId="3CB7FC76" w:rsidR="000C7722" w:rsidRPr="004E0582" w:rsidRDefault="004E0582" w:rsidP="004E0582">
      <w:pPr>
        <w:pStyle w:val="Sansinterligne"/>
        <w:numPr>
          <w:ilvl w:val="0"/>
          <w:numId w:val="8"/>
        </w:numPr>
        <w:spacing w:before="240"/>
        <w:rPr>
          <w:b/>
        </w:rPr>
      </w:pPr>
      <w:r w:rsidRPr="004E0582">
        <w:rPr>
          <w:b/>
        </w:rPr>
        <w:t>Nitrification-Denitrification</w:t>
      </w:r>
    </w:p>
    <w:p w14:paraId="659EA1EE" w14:textId="4B07CB60" w:rsidR="004E0582" w:rsidRPr="004E0582" w:rsidRDefault="004E0582" w:rsidP="004E0582">
      <w:pPr>
        <w:pStyle w:val="Sansinterligne"/>
        <w:numPr>
          <w:ilvl w:val="0"/>
          <w:numId w:val="8"/>
        </w:numPr>
        <w:spacing w:before="240"/>
        <w:rPr>
          <w:b/>
        </w:rPr>
      </w:pPr>
      <w:r w:rsidRPr="004E0582">
        <w:rPr>
          <w:b/>
        </w:rPr>
        <w:t xml:space="preserve">Production of methane </w:t>
      </w:r>
      <w:r w:rsidRPr="00634D43">
        <w:rPr>
          <w:b/>
        </w:rPr>
        <w:fldChar w:fldCharType="begin"/>
      </w:r>
      <w:r w:rsidRPr="004E0582">
        <w:rPr>
          <w:b/>
        </w:rPr>
        <w:instrText xml:space="preserve"> ADDIN ZOTERO_ITEM CSL_CITATION {"citationID":"FVVeHYoj","properties":{"formattedCitation":"(Ge et al., 2016)","plainCitation":"(Ge et al., 2016)","noteIndex":0},"citationItems":[{"id":515,"uris":["http://zotero.org/users/8751290/items/QBA7XFII",["http://zotero.org/users/8751290/items/QBA7XFII"]],"itemData":{"id":515,"type":"article-journal","container-title":"Environmental Science &amp; Technology","DOI":"10.1021/acs.est.5b04141","ISSN":"0013-936X, 1520-5851","issue":"8","journalAbbreviation":"Environ. Sci. Technol.","language":"en","page":"4374-4383","source":"DOI.org (Crossref)","title":"Particle-Scale Modeling of Methane Emission during Pig Manure/Wheat Straw Aerobic Composting","volume":"50","author":[{"family":"Ge","given":"Jinyi"},{"family":"Huang","given":"Guangqun"},{"family":"Huang","given":"Jing"},{"family":"Zeng","given":"Jianfei"},{"family":"Han","given":"Lujia"}],"issued":{"date-parts":[["2016",4,19]]}}}],"schema":"https://github.com/citation-style-language/schema/raw/master/csl-citation.json"} </w:instrText>
      </w:r>
      <w:r w:rsidRPr="00634D43">
        <w:rPr>
          <w:b/>
        </w:rPr>
        <w:fldChar w:fldCharType="separate"/>
      </w:r>
      <w:r w:rsidRPr="004E0582">
        <w:rPr>
          <w:b/>
        </w:rPr>
        <w:t>(Ge et al., 2016)</w:t>
      </w:r>
      <w:r w:rsidRPr="00634D43">
        <w:rPr>
          <w:b/>
        </w:rPr>
        <w:fldChar w:fldCharType="end"/>
      </w:r>
    </w:p>
    <w:p w14:paraId="04C4C059" w14:textId="7141493B" w:rsidR="004E0582" w:rsidRPr="004E0582" w:rsidRDefault="004E0582" w:rsidP="004E0582">
      <w:pPr>
        <w:pStyle w:val="Sansinterligne"/>
        <w:numPr>
          <w:ilvl w:val="0"/>
          <w:numId w:val="8"/>
        </w:numPr>
        <w:spacing w:before="240"/>
        <w:rPr>
          <w:b/>
        </w:rPr>
      </w:pPr>
      <w:r w:rsidRPr="004E0582">
        <w:rPr>
          <w:b/>
        </w:rPr>
        <w:t>Death and lysis of heterotroph microorganisms</w:t>
      </w:r>
    </w:p>
    <w:tbl>
      <w:tblPr>
        <w:tblStyle w:val="Grilledutableau"/>
        <w:tblpPr w:leftFromText="141" w:rightFromText="141" w:vertAnchor="page" w:horzAnchor="margin" w:tblpY="1985"/>
        <w:tblW w:w="0" w:type="auto"/>
        <w:tblLook w:val="04A0" w:firstRow="1" w:lastRow="0" w:firstColumn="1" w:lastColumn="0" w:noHBand="0" w:noVBand="1"/>
      </w:tblPr>
      <w:tblGrid>
        <w:gridCol w:w="9062"/>
      </w:tblGrid>
      <w:tr w:rsidR="000C7722" w:rsidRPr="007F62A0" w14:paraId="253E4BFF" w14:textId="77777777" w:rsidTr="000C7722">
        <w:tc>
          <w:tcPr>
            <w:tcW w:w="9062" w:type="dxa"/>
          </w:tcPr>
          <w:p w14:paraId="4EEE40F1" w14:textId="338A1225" w:rsidR="000C7722" w:rsidRPr="007F62A0" w:rsidRDefault="000C7722" w:rsidP="000C7722">
            <w:pPr>
              <w:rPr>
                <w:b/>
              </w:rPr>
            </w:pPr>
            <w:r>
              <w:rPr>
                <w:b/>
              </w:rPr>
              <w:t xml:space="preserve">Nitrification </w:t>
            </w:r>
            <w:r>
              <w:rPr>
                <w:b/>
              </w:rPr>
              <w:fldChar w:fldCharType="begin"/>
            </w:r>
            <w:r w:rsidR="0096229E">
              <w:rPr>
                <w:b/>
              </w:rPr>
              <w:instrText xml:space="preserve"> ADDIN ZOTERO_ITEM CSL_CITATION {"citationID":"GszEmN5K","properties":{"formattedCitation":"(Wang et al., 2009a)","plainCitation":"(Wang et al., 2009a)","noteIndex":0},"citationItems":[{"id":"hrNreVYj/qNW5WoKN","uris":["http://zotero.org/users/8751290/items/4MJ54M2U",["http://zotero.org/users/8751290/items/4MJ54M2U"]],"itemData":{"id":512,"type":"chapter","container-title":"HANDBOOK OF ENVIRONMENTAL ENGINEERING","page":"818","title":"Biological Treatment Processes","volume":"8","author":[{"family":"Wang","given":"Lawrence K."},{"family":"Pereira","given":"Norman C."},{"family":"Hung","given":"Yung-Tse"}],"issued":{"date-parts":[["2009"]]}}}],"schema":"https://github.com/citation-style-language/schema/raw/master/csl-citation.json"} </w:instrText>
            </w:r>
            <w:r>
              <w:rPr>
                <w:b/>
              </w:rPr>
              <w:fldChar w:fldCharType="separate"/>
            </w:r>
            <w:r w:rsidR="0096229E" w:rsidRPr="0096229E">
              <w:rPr>
                <w:rFonts w:ascii="Calibri" w:hAnsi="Calibri" w:cs="Calibri"/>
              </w:rPr>
              <w:t>(Wang et al., 2009a)</w:t>
            </w:r>
            <w:r>
              <w:rPr>
                <w:b/>
              </w:rPr>
              <w:fldChar w:fldCharType="end"/>
            </w:r>
          </w:p>
        </w:tc>
      </w:tr>
      <w:tr w:rsidR="000C7722" w:rsidRPr="00F27FC0" w14:paraId="2DB01DD0" w14:textId="77777777" w:rsidTr="000C7722">
        <w:tc>
          <w:tcPr>
            <w:tcW w:w="9062" w:type="dxa"/>
          </w:tcPr>
          <w:p w14:paraId="61F6456F" w14:textId="77777777" w:rsidR="000C7722" w:rsidRPr="000F3BEC" w:rsidRDefault="00814B62" w:rsidP="000C772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2</m:t>
                    </m:r>
                  </m:sub>
                </m:sSub>
                <m:r>
                  <w:rPr>
                    <w:rFonts w:ascii="Cambria Math" w:eastAsiaTheme="minorEastAsia" w:hAnsi="Cambria Math"/>
                    <w:lang w:val="en-GB"/>
                  </w:rPr>
                  <m:t>O↔</m:t>
                </m:r>
                <m:sSubSup>
                  <m:sSubSupPr>
                    <m:ctrlPr>
                      <w:rPr>
                        <w:rFonts w:ascii="Cambria Math" w:eastAsiaTheme="minorEastAsia" w:hAnsi="Cambria Math"/>
                        <w:i/>
                        <w:lang w:val="en-GB"/>
                      </w:rPr>
                    </m:ctrlPr>
                  </m:sSubSupPr>
                  <m:e>
                    <m:r>
                      <w:rPr>
                        <w:rFonts w:ascii="Cambria Math" w:eastAsiaTheme="minorEastAsia" w:hAnsi="Cambria Math"/>
                        <w:lang w:val="en-GB"/>
                      </w:rPr>
                      <m:t>NH</m:t>
                    </m:r>
                  </m:e>
                  <m:sub>
                    <m:r>
                      <w:rPr>
                        <w:rFonts w:ascii="Cambria Math" w:eastAsiaTheme="minorEastAsia" w:hAnsi="Cambria Math"/>
                        <w:lang w:val="en-GB"/>
                      </w:rPr>
                      <m:t>4</m:t>
                    </m:r>
                  </m:sub>
                  <m:sup>
                    <m:r>
                      <w:rPr>
                        <w:rFonts w:ascii="Cambria Math" w:eastAsiaTheme="minorEastAsia" w:hAnsi="Cambria Math"/>
                        <w:lang w:val="en-GB"/>
                      </w:rPr>
                      <m:t>+</m:t>
                    </m:r>
                  </m:sup>
                </m:sSub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OH</m:t>
                    </m:r>
                  </m:e>
                  <m:sup>
                    <m:r>
                      <w:rPr>
                        <w:rFonts w:ascii="Cambria Math" w:eastAsiaTheme="minorEastAsia" w:hAnsi="Cambria Math"/>
                        <w:lang w:val="en-GB"/>
                      </w:rPr>
                      <m:t>-</m:t>
                    </m:r>
                  </m:sup>
                </m:sSup>
              </m:oMath>
            </m:oMathPara>
          </w:p>
          <w:p w14:paraId="3FD29E52" w14:textId="77777777" w:rsidR="000C7722" w:rsidRPr="00F27FC0" w:rsidRDefault="00814B62" w:rsidP="000C7722">
            <w:pPr>
              <w:rPr>
                <w:lang w:val="en-GB"/>
              </w:rPr>
            </w:pPr>
            <m:oMathPara>
              <m:oMath>
                <m:sSub>
                  <m:sSubPr>
                    <m:ctrlPr>
                      <w:rPr>
                        <w:rFonts w:ascii="Cambria Math" w:hAnsi="Cambria Math"/>
                        <w:i/>
                        <w:lang w:val="en-GB"/>
                      </w:rPr>
                    </m:ctrlPr>
                  </m:sSubPr>
                  <m:e>
                    <m:r>
                      <w:rPr>
                        <w:rFonts w:ascii="Cambria Math" w:hAnsi="Cambria Math"/>
                        <w:lang w:val="en-GB"/>
                      </w:rPr>
                      <m:t>CO</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m:t>
                    </m:r>
                  </m:sup>
                </m:sSup>
              </m:oMath>
            </m:oMathPara>
          </w:p>
          <w:p w14:paraId="0E109851" w14:textId="77777777" w:rsidR="000C7722" w:rsidRPr="00F27FC0" w:rsidRDefault="00814B62" w:rsidP="000C7722">
            <w:pPr>
              <w:rPr>
                <w:rFonts w:eastAsiaTheme="minorEastAsia"/>
                <w:lang w:val="en-GB"/>
              </w:rPr>
            </w:pPr>
            <m:oMathPara>
              <m:oMath>
                <m:sSubSup>
                  <m:sSubSupPr>
                    <m:ctrlPr>
                      <w:rPr>
                        <w:rFonts w:ascii="Cambria Math" w:hAnsi="Cambria Math"/>
                        <w:i/>
                        <w:lang w:val="en-GB"/>
                      </w:rPr>
                    </m:ctrlPr>
                  </m:sSubSupPr>
                  <m:e>
                    <m:r>
                      <w:rPr>
                        <w:rFonts w:ascii="Cambria Math" w:hAnsi="Cambria Math"/>
                        <w:lang w:val="en-GB"/>
                      </w:rPr>
                      <m:t>NH</m:t>
                    </m:r>
                  </m:e>
                  <m:sub>
                    <m:r>
                      <w:rPr>
                        <w:rFonts w:ascii="Cambria Math" w:hAnsi="Cambria Math"/>
                        <w:lang w:val="en-GB"/>
                      </w:rPr>
                      <m:t>4</m:t>
                    </m:r>
                  </m:sub>
                  <m:sup>
                    <m:r>
                      <w:rPr>
                        <w:rFonts w:ascii="Cambria Math" w:hAnsi="Cambria Math"/>
                        <w:lang w:val="en-GB"/>
                      </w:rPr>
                      <m:t>+</m:t>
                    </m:r>
                  </m:sup>
                </m:sSubSup>
                <m:r>
                  <w:rPr>
                    <w:rFonts w:ascii="Cambria Math" w:hAnsi="Cambria Math"/>
                    <w:lang w:val="en-GB"/>
                  </w:rPr>
                  <m:t>+1.83</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r>
                  <w:rPr>
                    <w:rFonts w:ascii="Cambria Math" w:hAnsi="Cambria Math"/>
                    <w:lang w:val="en-GB"/>
                  </w:rPr>
                  <m:t>+1.98</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→0.021 Xa+1.041</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O+0.98</m:t>
                </m:r>
                <m:sSubSup>
                  <m:sSubSupPr>
                    <m:ctrlPr>
                      <w:rPr>
                        <w:rFonts w:ascii="Cambria Math" w:hAnsi="Cambria Math"/>
                        <w:i/>
                        <w:lang w:val="en-GB"/>
                      </w:rPr>
                    </m:ctrlPr>
                  </m:sSubSupPr>
                  <m:e>
                    <m:r>
                      <w:rPr>
                        <w:rFonts w:ascii="Cambria Math" w:hAnsi="Cambria Math"/>
                        <w:lang w:val="en-GB"/>
                      </w:rPr>
                      <m:t>NO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+1.88</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oMath>
            </m:oMathPara>
          </w:p>
        </w:tc>
      </w:tr>
      <w:tr w:rsidR="000C7722" w:rsidRPr="00DC5898" w14:paraId="0A261B7E" w14:textId="77777777" w:rsidTr="000C7722">
        <w:tc>
          <w:tcPr>
            <w:tcW w:w="9062" w:type="dxa"/>
          </w:tcPr>
          <w:p w14:paraId="58748BDA" w14:textId="77777777" w:rsidR="000C7722" w:rsidRPr="00FC25DF" w:rsidRDefault="000C7722" w:rsidP="000C7722">
            <w:pPr>
              <w:rPr>
                <w:b/>
              </w:rPr>
            </w:pPr>
            <w:proofErr w:type="spellStart"/>
            <w:r>
              <w:rPr>
                <w:b/>
              </w:rPr>
              <w:t>Denitrification</w:t>
            </w:r>
            <w:proofErr w:type="spellEnd"/>
            <w:r>
              <w:rPr>
                <w:b/>
              </w:rPr>
              <w:t xml:space="preserve"> </w:t>
            </w:r>
            <w:r>
              <w:rPr>
                <w:b/>
              </w:rPr>
              <w:fldChar w:fldCharType="begin"/>
            </w:r>
            <w:r w:rsidR="00125F36">
              <w:rPr>
                <w:b/>
              </w:rPr>
              <w:instrText xml:space="preserve"> ADDIN ZOTERO_ITEM CSL_CITATION {"citationID":"vyJOx45z","properties":{"formattedCitation":"(Didier, 2013)","plainCitation":"(Didier, 2013)","noteIndex":0},"citationItems":[{"id":495,"uris":["http://zotero.org/users/8751290/items/BWZUMJSF",["http://zotero.org/users/8751290/items/BWZUMJSF"]],"itemData":{"id":495,"type":"thesis","abstract":"Le compostage est un procédé aérobie de stabilisation de la matière organique (MO). Les transformations de la MO conduisent à des émissions gazeuses (NH3, N2O, CH4, CO2) et une perte d'azote utile pour la fertilisation. La variété des pratiques et les différences de nature des substrats modifient la vitesse de dégradation de la MO, la qualité finale du compost produit et la part d'émissions sous forme de polluants gazeux. L'optimisation du procédé nécessite la prédiction de ces transformations ou la réalisation d'essais empiriques. Cette thèse analyse les interactions entre les processus biologiques, biochimiques, physico-chimiques et thermodynamiques majeurs à l'origine de la stabilisation de la MO et des émissions gazeuses de CO2, H2O, NH3, N2O. Elle se focalise sur le compostage par aération passive en andain d'effluents d'élevage. La méthode s'appuie sur la modélisation dynamique, semi-empirique, du procédé et sur des expérimentations sur des andains de petite taille. Dans un premier temps, l'impact des interactions entre les facteurs clés du compostage, soit la biodégradabilité du carbone, la disponibilité de l'azote, l'humidité et la porosité, sur la cinétique et la stœchiométrie des émissions gazeuses est analysé à partir de données acquises en conditions contrôlées et sur une plateforme de compostage à la Réunion sur des périodes allant de 20 à 80 jours. Les facteurs ont été hiérarchisés : l'effet de la porosité couplé à l'effet de l'humidité joue le rôle majeur dans la régulation des transformations de la MO et des émissions gazeuses. Les effets de la porosité, de l'humidité et du type de structurant sur les transformations de la MO, observés en conditions commerciales, confirment les observations en conditions contrôlées. Alors que les écarts de répétabilité en conditions contrôlées sont faibles sur les températures et bilans de masse, ces écarts deviennent élevés en conditions de reproductibilité sur le terrain. Dans un deuxième temps, un modèle dynamique de compostage a été développé simulant la stabilisation du carbone et de l'azote ainsi que les émissions gazeuses de CO2, H2O, NH3 et N2O. Ce modèle est composé de quatre modules couplés. Le premier simule les cinétiques d'oxydation de la MO par une population microbienne hétérotrophe produisant du CO2 et de la chaleur. Le deuxième décrit les échanges thermiques se déroulant lors du compostage, à l'origine de l'aération passive de l'andain et des cinétiques de température interne et d'évaporation d'H2O. Le troisième module décrit le transfert d'oxygène au sein de l'andain modulé par la porosité et l'humidité. Le quatrième module simule les transformations et la stabilisation de l'azote ainsi que les cinétiques d'émissions d'NH3 et de N2O. Le système global représentant un andain de compostage en aération naturelle est considéré comme homogène en termes de composition et de caractéristiques thermiques. Lors de la phase thermophile, le facteur limitant le plus rapidement l'organisation de la MO est la disponibilité de l'azote. L'abaissement de la porosité entraîne une diminution des pertes gazeuses par l'augmentation de l'organisation de la MO. Le fractionnement initial de la MO ainsi que la teneur initiale en biomasse microbienne sont les facteurs clés pour prédire les cinétiques d'organisation du carbone et de l'azote. Les paramètres spécifiques des émissions d'NH3, d'H2O et de N2O sont initialisés en fonction de la nature du substrat et des caractéristiques physiques de l'andain. La calibration du modèle reste à améliorer, et par la suite le modèle devra être validé en condition industrielles. Les effets modélisés de la porosité, de l'humidité et du type de structurant sur les transformations de la MO permettent d'envisager l'usage du modèle pour optimiser le compostage d'effluents d'élevage.","genre":"phdthesis","language":"fr","publisher":"INSA de Toulouse","source":"tel.archives-ouvertes.fr","title":"Modélisation de la stabilisation de la matière organique et des émissions gazeuses au cours du compostage d'effluents d'élevage","URL":"https://tel.archives-ouvertes.fr/tel-00935691","author":[{"family":"Didier","given":"Oudart"}],"accessed":{"date-parts":[["2022",11,16]]},"issued":{"date-parts":[["2013",11,8]]}}}],"schema":"https://github.com/citation-style-language/schema/raw/master/csl-citation.json"} </w:instrText>
            </w:r>
            <w:r>
              <w:rPr>
                <w:b/>
              </w:rPr>
              <w:fldChar w:fldCharType="separate"/>
            </w:r>
            <w:r w:rsidRPr="00FC25DF">
              <w:rPr>
                <w:rFonts w:cs="Times New Roman"/>
              </w:rPr>
              <w:t>(Didier, 2013)</w:t>
            </w:r>
            <w:r>
              <w:rPr>
                <w:b/>
              </w:rPr>
              <w:fldChar w:fldCharType="end"/>
            </w:r>
          </w:p>
        </w:tc>
      </w:tr>
      <w:tr w:rsidR="00634D43" w:rsidRPr="00DC5898" w14:paraId="03CB6765" w14:textId="77777777" w:rsidTr="000C7722">
        <w:tc>
          <w:tcPr>
            <w:tcW w:w="9062" w:type="dxa"/>
          </w:tcPr>
          <w:p w14:paraId="72F95676" w14:textId="04584105" w:rsidR="00634D43" w:rsidRPr="00EF531C" w:rsidRDefault="00814B62" w:rsidP="00634D43">
            <w:pPr>
              <w:rPr>
                <w:rFonts w:eastAsiaTheme="minorEastAsia"/>
                <w:sz w:val="20"/>
              </w:rPr>
            </w:pPr>
            <m:oMathPara>
              <m:oMath>
                <m:sSub>
                  <m:sSubPr>
                    <m:ctrlPr>
                      <w:rPr>
                        <w:rFonts w:ascii="Cambria Math" w:hAnsi="Cambria Math"/>
                        <w:i/>
                      </w:rPr>
                    </m:ctrlPr>
                  </m:sSubPr>
                  <m:e>
                    <m:r>
                      <w:rPr>
                        <w:rFonts w:ascii="Cambria Math" w:hAnsi="Cambria Math"/>
                      </w:rPr>
                      <m:t>NO</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4</m:t>
                    </m:r>
                  </m:den>
                </m:f>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O+</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4</m:t>
                    </m:r>
                  </m:den>
                </m:f>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sSub>
                  <m:sSubPr>
                    <m:ctrlPr>
                      <w:rPr>
                        <w:rFonts w:ascii="Cambria Math" w:eastAsiaTheme="minorEastAsia" w:hAnsi="Cambria Math"/>
                        <w:i/>
                        <w:sz w:val="20"/>
                      </w:rPr>
                    </m:ctrlPr>
                  </m:sSubPr>
                  <m:e>
                    <m:r>
                      <w:rPr>
                        <w:rFonts w:ascii="Cambria Math" w:eastAsiaTheme="minorEastAsia" w:hAnsi="Cambria Math"/>
                        <w:sz w:val="20"/>
                      </w:rPr>
                      <m:t>H</m:t>
                    </m:r>
                  </m:e>
                  <m:sub>
                    <m:r>
                      <w:rPr>
                        <w:rFonts w:ascii="Cambria Math" w:eastAsiaTheme="minorEastAsia" w:hAnsi="Cambria Math"/>
                        <w:sz w:val="20"/>
                      </w:rPr>
                      <m:t>2</m:t>
                    </m:r>
                  </m:sub>
                </m:sSub>
                <m:r>
                  <w:rPr>
                    <w:rFonts w:ascii="Cambria Math" w:eastAsiaTheme="minorEastAsia" w:hAnsi="Cambria Math"/>
                    <w:sz w:val="20"/>
                  </w:rPr>
                  <m:t>O</m:t>
                </m:r>
              </m:oMath>
            </m:oMathPara>
          </w:p>
          <w:p w14:paraId="6276D4B7" w14:textId="77777777" w:rsidR="00634D43" w:rsidRPr="00634D43" w:rsidRDefault="00634D43" w:rsidP="00634D43">
            <w:pPr>
              <w:rPr>
                <w:rFonts w:eastAsiaTheme="minorEastAsia"/>
                <w:color w:val="FF0000"/>
                <w:sz w:val="20"/>
              </w:rPr>
            </w:pPr>
            <w:r w:rsidRPr="00EF531C">
              <w:rPr>
                <w:rFonts w:eastAsiaTheme="minorEastAsia"/>
                <w:color w:val="FF0000"/>
                <w:sz w:val="20"/>
              </w:rPr>
              <w:t>(Hypothèse : source de C très petite, et pas de variation de biomasse)</w:t>
            </w:r>
          </w:p>
        </w:tc>
      </w:tr>
      <w:tr w:rsidR="00634D43" w:rsidRPr="00125F36" w14:paraId="1636EED6" w14:textId="77777777" w:rsidTr="000C7722">
        <w:tc>
          <w:tcPr>
            <w:tcW w:w="9062" w:type="dxa"/>
          </w:tcPr>
          <w:p w14:paraId="2D4A4B49" w14:textId="77777777" w:rsidR="00634D43" w:rsidRPr="00125F36" w:rsidRDefault="00634D43" w:rsidP="00634D43">
            <w:pPr>
              <w:rPr>
                <w:rFonts w:ascii="Calibri" w:eastAsia="Calibri" w:hAnsi="Calibri" w:cs="Times New Roman"/>
                <w:b/>
              </w:rPr>
            </w:pPr>
            <w:proofErr w:type="spellStart"/>
            <w:r w:rsidRPr="00125F36">
              <w:rPr>
                <w:rFonts w:ascii="Calibri" w:eastAsia="Calibri" w:hAnsi="Calibri" w:cs="Times New Roman"/>
                <w:b/>
              </w:rPr>
              <w:t>Death</w:t>
            </w:r>
            <w:proofErr w:type="spellEnd"/>
            <w:r w:rsidRPr="00125F36">
              <w:rPr>
                <w:rFonts w:ascii="Calibri" w:eastAsia="Calibri" w:hAnsi="Calibri" w:cs="Times New Roman"/>
                <w:b/>
              </w:rPr>
              <w:t xml:space="preserve"> and </w:t>
            </w:r>
            <w:proofErr w:type="spellStart"/>
            <w:r w:rsidRPr="00125F36">
              <w:rPr>
                <w:rFonts w:ascii="Calibri" w:eastAsia="Calibri" w:hAnsi="Calibri" w:cs="Times New Roman"/>
                <w:b/>
              </w:rPr>
              <w:t>lysis</w:t>
            </w:r>
            <w:proofErr w:type="spellEnd"/>
            <w:r w:rsidRPr="00125F36">
              <w:rPr>
                <w:rFonts w:ascii="Calibri" w:eastAsia="Calibri" w:hAnsi="Calibri" w:cs="Times New Roman"/>
                <w:b/>
              </w:rPr>
              <w:t xml:space="preserve"> of </w:t>
            </w:r>
            <w:proofErr w:type="spellStart"/>
            <w:r w:rsidRPr="00125F36">
              <w:rPr>
                <w:rFonts w:ascii="Calibri" w:eastAsia="Calibri" w:hAnsi="Calibri" w:cs="Times New Roman"/>
                <w:b/>
              </w:rPr>
              <w:t>autotroph</w:t>
            </w:r>
            <w:proofErr w:type="spellEnd"/>
            <w:r w:rsidRPr="00125F36">
              <w:rPr>
                <w:rFonts w:ascii="Calibri" w:eastAsia="Calibri" w:hAnsi="Calibri" w:cs="Times New Roman"/>
                <w:b/>
              </w:rPr>
              <w:t xml:space="preserve"> </w:t>
            </w:r>
            <w:proofErr w:type="spellStart"/>
            <w:r w:rsidRPr="00125F36">
              <w:rPr>
                <w:rFonts w:ascii="Calibri" w:eastAsia="Calibri" w:hAnsi="Calibri" w:cs="Times New Roman"/>
                <w:b/>
              </w:rPr>
              <w:t>microorganisms</w:t>
            </w:r>
            <w:proofErr w:type="spellEnd"/>
          </w:p>
        </w:tc>
      </w:tr>
      <w:tr w:rsidR="00634D43" w:rsidRPr="00125F36" w14:paraId="333964D1" w14:textId="77777777" w:rsidTr="000C7722">
        <w:tc>
          <w:tcPr>
            <w:tcW w:w="9062" w:type="dxa"/>
          </w:tcPr>
          <w:p w14:paraId="54754DE0" w14:textId="1FC7DAD5" w:rsidR="00634D43" w:rsidRPr="00125F36" w:rsidRDefault="00814B62" w:rsidP="00634D43">
            <w:pPr>
              <w:rPr>
                <w:rFonts w:eastAsiaTheme="minorEastAsia"/>
                <w:color w:val="FF0000"/>
                <w:sz w:val="20"/>
              </w:rPr>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0.22</m:t>
                </m:r>
                <m:r>
                  <w:rPr>
                    <w:rFonts w:ascii="Cambria Math" w:hAnsi="Cambria Math"/>
                  </w:rPr>
                  <m:t>.P</m:t>
                </m:r>
              </m:oMath>
            </m:oMathPara>
          </w:p>
        </w:tc>
      </w:tr>
    </w:tbl>
    <w:tbl>
      <w:tblPr>
        <w:tblStyle w:val="Grilledutableau"/>
        <w:tblpPr w:leftFromText="141" w:rightFromText="141" w:vertAnchor="page" w:horzAnchor="margin" w:tblpY="8303"/>
        <w:tblW w:w="0" w:type="auto"/>
        <w:tblLook w:val="04A0" w:firstRow="1" w:lastRow="0" w:firstColumn="1" w:lastColumn="0" w:noHBand="0" w:noVBand="1"/>
      </w:tblPr>
      <w:tblGrid>
        <w:gridCol w:w="9062"/>
      </w:tblGrid>
      <w:tr w:rsidR="004E0582" w:rsidRPr="00DC5898" w14:paraId="3F0D11AC" w14:textId="77777777" w:rsidTr="004E0582">
        <w:tc>
          <w:tcPr>
            <w:tcW w:w="9062" w:type="dxa"/>
          </w:tcPr>
          <w:p w14:paraId="6D1E50C2" w14:textId="77777777" w:rsidR="004E0582" w:rsidRPr="00FC25DF" w:rsidRDefault="004E0582" w:rsidP="004E0582">
            <w:pPr>
              <w:rPr>
                <w:b/>
              </w:rPr>
            </w:pPr>
            <w:proofErr w:type="spellStart"/>
            <w:r w:rsidRPr="00FC25DF">
              <w:rPr>
                <w:b/>
              </w:rPr>
              <w:t>Death</w:t>
            </w:r>
            <w:proofErr w:type="spellEnd"/>
            <w:r w:rsidRPr="00FC25DF">
              <w:rPr>
                <w:b/>
              </w:rPr>
              <w:t xml:space="preserve"> of </w:t>
            </w:r>
            <w:proofErr w:type="spellStart"/>
            <w:r w:rsidRPr="00FC25DF">
              <w:rPr>
                <w:b/>
              </w:rPr>
              <w:t>micro-organisms</w:t>
            </w:r>
            <w:proofErr w:type="spellEnd"/>
          </w:p>
        </w:tc>
      </w:tr>
      <w:tr w:rsidR="004E0582" w:rsidRPr="00DC5898" w14:paraId="2545BB1F" w14:textId="77777777" w:rsidTr="004E0582">
        <w:tc>
          <w:tcPr>
            <w:tcW w:w="9062" w:type="dxa"/>
          </w:tcPr>
          <w:p w14:paraId="736BBC3D" w14:textId="77777777" w:rsidR="004E0582" w:rsidRPr="00FC25DF" w:rsidRDefault="004E0582" w:rsidP="004E0582">
            <w:proofErr w:type="spellStart"/>
            <w:r w:rsidRPr="00FC25DF">
              <w:t>Death</w:t>
            </w:r>
            <w:proofErr w:type="spellEnd"/>
            <w:r w:rsidRPr="00FC25DF">
              <w:t xml:space="preserve"> of MB </w:t>
            </w:r>
          </w:p>
          <w:p w14:paraId="07215850" w14:textId="77777777" w:rsidR="004E0582" w:rsidRPr="00DC5898" w:rsidRDefault="004E0582" w:rsidP="004E0582">
            <w:pPr>
              <w:rPr>
                <w:lang w:val="en-GB"/>
              </w:rPr>
            </w:pPr>
            <m:oMathPara>
              <m:oMath>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r>
      <w:tr w:rsidR="004E0582" w:rsidRPr="00DC5898" w14:paraId="0FE108A9" w14:textId="77777777" w:rsidTr="004E0582">
        <w:tc>
          <w:tcPr>
            <w:tcW w:w="9062" w:type="dxa"/>
          </w:tcPr>
          <w:p w14:paraId="7F2867BA" w14:textId="77777777" w:rsidR="004E0582" w:rsidRPr="00DC5898" w:rsidRDefault="004E0582" w:rsidP="004E0582">
            <w:pPr>
              <w:rPr>
                <w:lang w:val="en-GB"/>
              </w:rPr>
            </w:pPr>
            <w:r w:rsidRPr="00DC5898">
              <w:rPr>
                <w:lang w:val="en-GB"/>
              </w:rPr>
              <w:t xml:space="preserve">Death of TB </w:t>
            </w:r>
          </w:p>
          <w:p w14:paraId="4C20581C" w14:textId="77777777" w:rsidR="004E0582" w:rsidRPr="00DC5898" w:rsidRDefault="004E0582" w:rsidP="004E0582">
            <w:pPr>
              <w:rPr>
                <w:lang w:val="en-GB"/>
              </w:rPr>
            </w:pPr>
            <m:oMathPara>
              <m:oMath>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lang w:val="en-GB"/>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r>
      <w:tr w:rsidR="004E0582" w:rsidRPr="007F62A0" w14:paraId="2FA9143B" w14:textId="77777777" w:rsidTr="004E0582">
        <w:tc>
          <w:tcPr>
            <w:tcW w:w="9062" w:type="dxa"/>
          </w:tcPr>
          <w:p w14:paraId="4715F0BE" w14:textId="77777777" w:rsidR="004E0582" w:rsidRPr="00DC5898" w:rsidRDefault="004E0582" w:rsidP="004E0582">
            <w:pPr>
              <w:rPr>
                <w:lang w:val="en-GB"/>
              </w:rPr>
            </w:pPr>
            <w:r w:rsidRPr="00DC5898">
              <w:rPr>
                <w:lang w:val="en-GB"/>
              </w:rPr>
              <w:t xml:space="preserve">Death of MA </w:t>
            </w:r>
          </w:p>
          <w:p w14:paraId="2FC18F74" w14:textId="77777777" w:rsidR="004E0582" w:rsidRPr="007F62A0" w:rsidRDefault="004E0582" w:rsidP="004E0582">
            <m:oMathPara>
              <m:oMath>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lang w:val="en-GB"/>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r>
      <w:tr w:rsidR="004E0582" w:rsidRPr="007F62A0" w14:paraId="54A4661D" w14:textId="77777777" w:rsidTr="004E0582">
        <w:tc>
          <w:tcPr>
            <w:tcW w:w="9062" w:type="dxa"/>
          </w:tcPr>
          <w:p w14:paraId="0479F307" w14:textId="77777777" w:rsidR="004E0582" w:rsidRPr="007F62A0" w:rsidRDefault="004E0582" w:rsidP="004E0582">
            <w:proofErr w:type="spellStart"/>
            <w:r w:rsidRPr="007F62A0">
              <w:t>Death</w:t>
            </w:r>
            <w:proofErr w:type="spellEnd"/>
            <w:r w:rsidRPr="007F62A0">
              <w:t xml:space="preserve"> of TA </w:t>
            </w:r>
          </w:p>
          <w:p w14:paraId="556D13FB" w14:textId="77777777" w:rsidR="004E0582" w:rsidRPr="007F62A0" w:rsidRDefault="004E0582" w:rsidP="004E0582">
            <m:oMathPara>
              <m:oMath>
                <m:sSub>
                  <m:sSubPr>
                    <m:ctrlPr>
                      <w:rPr>
                        <w:rFonts w:ascii="Cambria Math" w:hAnsi="Cambria Math"/>
                        <w:i/>
                      </w:rPr>
                    </m:ctrlPr>
                  </m:sSubPr>
                  <m:e>
                    <m:r>
                      <w:rPr>
                        <w:rFonts w:ascii="Cambria Math" w:hAnsi="Cambria Math"/>
                      </w:rPr>
                      <m:t>X</m:t>
                    </m: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r>
      <w:tr w:rsidR="004E0582" w:rsidRPr="007F62A0" w14:paraId="11FB979F" w14:textId="77777777" w:rsidTr="004E0582">
        <w:tc>
          <w:tcPr>
            <w:tcW w:w="9062" w:type="dxa"/>
          </w:tcPr>
          <w:p w14:paraId="41EE4FE2" w14:textId="77777777" w:rsidR="004E0582" w:rsidRPr="00DC7F90" w:rsidRDefault="004E0582" w:rsidP="004E0582">
            <w:proofErr w:type="spellStart"/>
            <w:r w:rsidRPr="00DC7F90">
              <w:t>Death</w:t>
            </w:r>
            <w:proofErr w:type="spellEnd"/>
            <w:r w:rsidRPr="00DC7F90">
              <w:t xml:space="preserve"> of MF </w:t>
            </w:r>
          </w:p>
          <w:p w14:paraId="6E7B79C6" w14:textId="77777777" w:rsidR="004E0582" w:rsidRPr="00DC7F90" w:rsidRDefault="004E0582" w:rsidP="004E058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r>
      <w:tr w:rsidR="004E0582" w:rsidRPr="007F62A0" w14:paraId="0A2427AB" w14:textId="77777777" w:rsidTr="004E0582">
        <w:tc>
          <w:tcPr>
            <w:tcW w:w="9062" w:type="dxa"/>
          </w:tcPr>
          <w:p w14:paraId="7BF45772" w14:textId="77777777" w:rsidR="004E0582" w:rsidRPr="00DC7F90" w:rsidRDefault="004E0582" w:rsidP="004E0582">
            <w:proofErr w:type="spellStart"/>
            <w:r w:rsidRPr="00DC7F90">
              <w:t>Death</w:t>
            </w:r>
            <w:proofErr w:type="spellEnd"/>
            <w:r w:rsidRPr="00DC7F90">
              <w:t xml:space="preserve"> of TF </w:t>
            </w:r>
          </w:p>
          <w:p w14:paraId="67CBA274" w14:textId="77777777" w:rsidR="004E0582" w:rsidRPr="00DC7F90" w:rsidRDefault="004E0582" w:rsidP="004E0582">
            <m:oMathPara>
              <m:oMath>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r>
      <w:tr w:rsidR="004E0582" w:rsidRPr="007F62A0" w14:paraId="6692BC24" w14:textId="77777777" w:rsidTr="004E0582">
        <w:tc>
          <w:tcPr>
            <w:tcW w:w="9062" w:type="dxa"/>
          </w:tcPr>
          <w:p w14:paraId="28127156" w14:textId="77777777" w:rsidR="004E0582" w:rsidRPr="007F62A0" w:rsidRDefault="004E0582" w:rsidP="004E0582">
            <w:pPr>
              <w:rPr>
                <w:b/>
              </w:rPr>
            </w:pPr>
            <w:proofErr w:type="spellStart"/>
            <w:r w:rsidRPr="007F62A0">
              <w:rPr>
                <w:b/>
              </w:rPr>
              <w:t>Lysis</w:t>
            </w:r>
            <w:proofErr w:type="spellEnd"/>
            <w:r w:rsidRPr="007F62A0">
              <w:rPr>
                <w:b/>
              </w:rPr>
              <w:t xml:space="preserve"> of </w:t>
            </w:r>
            <w:proofErr w:type="spellStart"/>
            <w:r w:rsidRPr="007F62A0">
              <w:rPr>
                <w:b/>
              </w:rPr>
              <w:t>micro-organisms</w:t>
            </w:r>
            <w:proofErr w:type="spellEnd"/>
          </w:p>
        </w:tc>
      </w:tr>
      <w:tr w:rsidR="004E0582" w:rsidRPr="007F62A0" w14:paraId="4DC8C8B3" w14:textId="77777777" w:rsidTr="004E0582">
        <w:trPr>
          <w:trHeight w:val="260"/>
        </w:trPr>
        <w:tc>
          <w:tcPr>
            <w:tcW w:w="9062" w:type="dxa"/>
            <w:vMerge w:val="restart"/>
          </w:tcPr>
          <w:p w14:paraId="2648B15B" w14:textId="77777777" w:rsidR="004E0582" w:rsidRPr="007F62A0" w:rsidRDefault="004E0582" w:rsidP="004E0582">
            <w:pPr>
              <w:rPr>
                <w:sz w:val="20"/>
              </w:rPr>
            </w:pPr>
            <m:oMathPara>
              <m:oMath>
                <m:sSub>
                  <m:sSubPr>
                    <m:ctrlPr>
                      <w:rPr>
                        <w:rFonts w:ascii="Cambria Math" w:hAnsi="Cambria Math"/>
                        <w:i/>
                      </w:rPr>
                    </m:ctrlPr>
                  </m:sSubPr>
                  <m:e>
                    <m:r>
                      <w:rPr>
                        <w:rFonts w:ascii="Cambria Math" w:hAnsi="Cambria Math"/>
                      </w:rPr>
                      <m:t>X</m:t>
                    </m:r>
                  </m:e>
                  <m:sub>
                    <m:r>
                      <w:rPr>
                        <w:rFonts w:ascii="Cambria Math" w:hAnsi="Cambria Math"/>
                      </w:rPr>
                      <m:t>DB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.P</m:t>
                </m:r>
              </m:oMath>
            </m:oMathPara>
          </w:p>
        </w:tc>
      </w:tr>
      <w:tr w:rsidR="004E0582" w:rsidRPr="007F62A0" w14:paraId="61BD4235" w14:textId="77777777" w:rsidTr="004E0582">
        <w:trPr>
          <w:trHeight w:val="260"/>
        </w:trPr>
        <w:tc>
          <w:tcPr>
            <w:tcW w:w="9062" w:type="dxa"/>
            <w:vMerge/>
          </w:tcPr>
          <w:p w14:paraId="2AC8504C" w14:textId="77777777" w:rsidR="004E0582" w:rsidRPr="007F62A0" w:rsidRDefault="004E0582" w:rsidP="004E0582">
            <w:pPr>
              <w:rPr>
                <w:rFonts w:ascii="Calibri" w:eastAsia="Calibri" w:hAnsi="Calibri" w:cs="Times New Roman"/>
                <w:sz w:val="20"/>
                <w:lang w:val="en-GB"/>
              </w:rPr>
            </w:pPr>
          </w:p>
        </w:tc>
      </w:tr>
    </w:tbl>
    <w:p w14:paraId="3BDD629E" w14:textId="39D7111E" w:rsidR="000C7722" w:rsidRPr="004E0582" w:rsidRDefault="000C7722" w:rsidP="004E0582">
      <w:pPr>
        <w:rPr>
          <w:b/>
        </w:rPr>
      </w:pPr>
    </w:p>
    <w:tbl>
      <w:tblPr>
        <w:tblStyle w:val="Grilledutableau"/>
        <w:tblpPr w:leftFromText="141" w:rightFromText="141" w:vertAnchor="page" w:horzAnchor="margin" w:tblpY="5435"/>
        <w:tblW w:w="0" w:type="auto"/>
        <w:tblLook w:val="04A0" w:firstRow="1" w:lastRow="0" w:firstColumn="1" w:lastColumn="0" w:noHBand="0" w:noVBand="1"/>
      </w:tblPr>
      <w:tblGrid>
        <w:gridCol w:w="9062"/>
      </w:tblGrid>
      <w:tr w:rsidR="00387E10" w:rsidRPr="00DC5898" w14:paraId="744EAA4B" w14:textId="77777777" w:rsidTr="004E0582">
        <w:tc>
          <w:tcPr>
            <w:tcW w:w="9062" w:type="dxa"/>
          </w:tcPr>
          <w:p w14:paraId="371D262F" w14:textId="77777777" w:rsidR="00387E10" w:rsidRPr="00FC25DF" w:rsidRDefault="00387E10" w:rsidP="004E0582">
            <w:pPr>
              <w:rPr>
                <w:b/>
              </w:rPr>
            </w:pPr>
            <w:proofErr w:type="spellStart"/>
            <w:r w:rsidRPr="00FC25DF">
              <w:rPr>
                <w:b/>
              </w:rPr>
              <w:t>Hydrolysis</w:t>
            </w:r>
            <w:proofErr w:type="spellEnd"/>
          </w:p>
        </w:tc>
      </w:tr>
      <w:tr w:rsidR="00387E10" w:rsidRPr="00DC5898" w14:paraId="0B1662BA" w14:textId="77777777" w:rsidTr="004E0582">
        <w:tc>
          <w:tcPr>
            <w:tcW w:w="9062" w:type="dxa"/>
          </w:tcPr>
          <w:p w14:paraId="08E7FB8E" w14:textId="77777777" w:rsidR="00387E10" w:rsidRPr="00FC25DF" w:rsidRDefault="00814B62" w:rsidP="004E0582">
            <w:pPr>
              <w:rPr>
                <w:rFonts w:eastAsiaTheme="minorEastAsia"/>
              </w:rPr>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s</m:t>
                    </m:r>
                  </m:sub>
                </m:sSub>
              </m:oMath>
            </m:oMathPara>
          </w:p>
          <w:p w14:paraId="46AA3740" w14:textId="77777777" w:rsidR="00387E10" w:rsidRPr="00FC25DF" w:rsidRDefault="00387E10" w:rsidP="004E0582">
            <w:pPr>
              <w:rPr>
                <w:rFonts w:eastAsiaTheme="minorEastAsia"/>
              </w:rPr>
            </w:pPr>
            <w:r w:rsidRPr="00FC25DF">
              <w:rPr>
                <w:rFonts w:eastAsiaTheme="minorEastAsia"/>
              </w:rPr>
              <w:t xml:space="preserve">Insoluble </w:t>
            </w:r>
            <w:proofErr w:type="spellStart"/>
            <w:r w:rsidRPr="00FC25DF">
              <w:rPr>
                <w:rFonts w:eastAsiaTheme="minorEastAsia"/>
              </w:rPr>
              <w:t>substrate</w:t>
            </w:r>
            <w:proofErr w:type="spellEnd"/>
            <w:r w:rsidRPr="00FC25DF">
              <w:rPr>
                <w:rFonts w:eastAsiaTheme="minorEastAsia"/>
              </w:rPr>
              <w:t xml:space="preserve"> </w:t>
            </w:r>
            <w:proofErr w:type="gramStart"/>
            <w:r w:rsidRPr="00FC25DF">
              <w:rPr>
                <w:rFonts w:eastAsiaTheme="minorEastAsia"/>
              </w:rPr>
              <w:t>Si:</w:t>
            </w:r>
            <w:proofErr w:type="gramEnd"/>
            <w:r w:rsidRPr="00FC25DF">
              <w:rPr>
                <w:rFonts w:eastAsiaTheme="minorEastAsia"/>
              </w:rPr>
              <w:t xml:space="preserve"> G, P, L, HE, CE</w:t>
            </w:r>
          </w:p>
        </w:tc>
      </w:tr>
      <w:tr w:rsidR="00387E10" w:rsidRPr="00DC5898" w14:paraId="5803B199" w14:textId="77777777" w:rsidTr="004E0582">
        <w:tc>
          <w:tcPr>
            <w:tcW w:w="9062" w:type="dxa"/>
          </w:tcPr>
          <w:p w14:paraId="74D63031" w14:textId="77777777" w:rsidR="00387E10" w:rsidRPr="00FC25DF" w:rsidRDefault="00387E10" w:rsidP="004E0582">
            <w:pPr>
              <w:rPr>
                <w:rFonts w:eastAsiaTheme="minorEastAsia"/>
                <w:b/>
              </w:rPr>
            </w:pPr>
            <w:proofErr w:type="spellStart"/>
            <w:r w:rsidRPr="00FC25DF">
              <w:rPr>
                <w:rFonts w:eastAsiaTheme="minorEastAsia"/>
                <w:b/>
              </w:rPr>
              <w:t>Anaerobic</w:t>
            </w:r>
            <w:proofErr w:type="spellEnd"/>
            <w:r w:rsidRPr="00FC25DF">
              <w:rPr>
                <w:rFonts w:eastAsiaTheme="minorEastAsia"/>
                <w:b/>
              </w:rPr>
              <w:t xml:space="preserve"> digestion</w:t>
            </w:r>
          </w:p>
        </w:tc>
      </w:tr>
      <w:tr w:rsidR="00387E10" w:rsidRPr="00DC5898" w14:paraId="2CF6A55A" w14:textId="77777777" w:rsidTr="004E0582">
        <w:tc>
          <w:tcPr>
            <w:tcW w:w="9062" w:type="dxa"/>
          </w:tcPr>
          <w:p w14:paraId="20C126B5" w14:textId="77777777" w:rsidR="00387E10" w:rsidRPr="00FC25DF" w:rsidRDefault="00814B62" w:rsidP="004E0582">
            <w:pPr>
              <w:rPr>
                <w:rFonts w:eastAsiaTheme="minorEastAsia"/>
                <w:b/>
              </w:rPr>
            </w:pPr>
            <m:oMathPara>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S</m:t>
                    </m:r>
                  </m:sub>
                </m:sSub>
                <m:r>
                  <w:rPr>
                    <w:rFonts w:ascii="Cambria Math" w:eastAsiaTheme="minorEastAsia"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CH</m:t>
                    </m:r>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CH</m:t>
                    </m:r>
                  </m:e>
                  <m:sub>
                    <m:r>
                      <w:rPr>
                        <w:rFonts w:ascii="Cambria Math" w:eastAsiaTheme="minorEastAsia" w:hAnsi="Cambria Math"/>
                      </w:rPr>
                      <m:t>4</m:t>
                    </m:r>
                  </m:sub>
                </m:sSub>
              </m:oMath>
            </m:oMathPara>
          </w:p>
        </w:tc>
      </w:tr>
      <w:tr w:rsidR="00387E10" w:rsidRPr="00DC5898" w14:paraId="5BA7732F" w14:textId="77777777" w:rsidTr="004E0582">
        <w:tc>
          <w:tcPr>
            <w:tcW w:w="9062" w:type="dxa"/>
          </w:tcPr>
          <w:p w14:paraId="0D323EFF" w14:textId="77777777" w:rsidR="00387E10" w:rsidRPr="00FC25DF" w:rsidRDefault="00387E10" w:rsidP="004E0582">
            <w:pPr>
              <w:rPr>
                <w:rFonts w:eastAsiaTheme="minorEastAsia"/>
                <w:b/>
              </w:rPr>
            </w:pPr>
            <w:proofErr w:type="spellStart"/>
            <w:r w:rsidRPr="00FC25DF">
              <w:rPr>
                <w:rFonts w:eastAsiaTheme="minorEastAsia"/>
                <w:b/>
              </w:rPr>
              <w:t>Oxidation</w:t>
            </w:r>
            <w:proofErr w:type="spellEnd"/>
            <w:r w:rsidRPr="00FC25DF">
              <w:rPr>
                <w:rFonts w:eastAsiaTheme="minorEastAsia"/>
                <w:b/>
              </w:rPr>
              <w:t xml:space="preserve"> of </w:t>
            </w:r>
            <w:proofErr w:type="spellStart"/>
            <w:r w:rsidRPr="00FC25DF">
              <w:rPr>
                <w:rFonts w:eastAsiaTheme="minorEastAsia"/>
                <w:b/>
              </w:rPr>
              <w:t>methane</w:t>
            </w:r>
            <w:proofErr w:type="spellEnd"/>
          </w:p>
        </w:tc>
      </w:tr>
      <w:tr w:rsidR="00387E10" w:rsidRPr="00DC5898" w14:paraId="49FAF229" w14:textId="77777777" w:rsidTr="004E0582">
        <w:tc>
          <w:tcPr>
            <w:tcW w:w="9062" w:type="dxa"/>
          </w:tcPr>
          <w:p w14:paraId="41FAB4E8" w14:textId="77777777" w:rsidR="00387E10" w:rsidRPr="00FC25DF" w:rsidRDefault="00814B62" w:rsidP="004E058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4</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bl>
    <w:p w14:paraId="2C04FF81" w14:textId="7D44FD5A" w:rsidR="000C7722" w:rsidRPr="004E0582" w:rsidRDefault="000C7722" w:rsidP="004E0582">
      <w:pPr>
        <w:rPr>
          <w:b/>
        </w:rPr>
      </w:pPr>
    </w:p>
    <w:p w14:paraId="5F92402D" w14:textId="77777777" w:rsidR="000C7722" w:rsidRPr="00DC7F90" w:rsidRDefault="000C7722" w:rsidP="000C7722">
      <w:pPr>
        <w:pStyle w:val="Paragraphedeliste"/>
        <w:rPr>
          <w:b/>
          <w:lang w:val="en-GB"/>
        </w:rPr>
      </w:pPr>
    </w:p>
    <w:p w14:paraId="08B4FA6F" w14:textId="77777777" w:rsidR="000C7722" w:rsidRDefault="000C7722" w:rsidP="000C7722">
      <w:pPr>
        <w:rPr>
          <w:b/>
        </w:rPr>
      </w:pPr>
    </w:p>
    <w:p w14:paraId="21F82002" w14:textId="77777777" w:rsidR="00DC7F90" w:rsidRDefault="00DC7F90" w:rsidP="000C7722">
      <w:pPr>
        <w:rPr>
          <w:b/>
        </w:rPr>
      </w:pPr>
    </w:p>
    <w:p w14:paraId="46F0C298" w14:textId="77777777" w:rsidR="00DC7F90" w:rsidRDefault="00DC7F90" w:rsidP="000C7722">
      <w:pPr>
        <w:rPr>
          <w:b/>
        </w:rPr>
      </w:pPr>
    </w:p>
    <w:p w14:paraId="1D662134" w14:textId="77777777" w:rsidR="008536D8" w:rsidRDefault="008536D8" w:rsidP="000C7722">
      <w:pPr>
        <w:rPr>
          <w:b/>
        </w:rPr>
      </w:pPr>
    </w:p>
    <w:p w14:paraId="72149583" w14:textId="77777777" w:rsidR="00634D43" w:rsidRDefault="00634D43" w:rsidP="000C7722">
      <w:pPr>
        <w:rPr>
          <w:b/>
        </w:rPr>
      </w:pPr>
    </w:p>
    <w:p w14:paraId="1AB8C9B0" w14:textId="77777777" w:rsidR="00DC7F90" w:rsidRDefault="00B51D75" w:rsidP="000C7722">
      <w:pPr>
        <w:rPr>
          <w:b/>
        </w:rPr>
      </w:pPr>
      <w:r>
        <w:rPr>
          <w:b/>
        </w:rPr>
        <w:t>State variables</w:t>
      </w:r>
    </w:p>
    <w:tbl>
      <w:tblPr>
        <w:tblStyle w:val="Grilledutableau"/>
        <w:tblpPr w:leftFromText="141" w:rightFromText="141" w:vertAnchor="page" w:horzAnchor="margin" w:tblpY="2506"/>
        <w:tblW w:w="0" w:type="auto"/>
        <w:tblLook w:val="04A0" w:firstRow="1" w:lastRow="0" w:firstColumn="1" w:lastColumn="0" w:noHBand="0" w:noVBand="1"/>
      </w:tblPr>
      <w:tblGrid>
        <w:gridCol w:w="1083"/>
        <w:gridCol w:w="1018"/>
        <w:gridCol w:w="3990"/>
        <w:gridCol w:w="1817"/>
      </w:tblGrid>
      <w:tr w:rsidR="00B51D75" w:rsidRPr="00B51D75" w14:paraId="45D041B3" w14:textId="77777777" w:rsidTr="004E0582">
        <w:trPr>
          <w:trHeight w:val="290"/>
        </w:trPr>
        <w:tc>
          <w:tcPr>
            <w:tcW w:w="1083" w:type="dxa"/>
            <w:noWrap/>
          </w:tcPr>
          <w:p w14:paraId="3E1E2B98" w14:textId="77777777" w:rsidR="00B51D75" w:rsidRPr="00B51D75" w:rsidRDefault="00B51D75" w:rsidP="004E0582">
            <w:pPr>
              <w:rPr>
                <w:rFonts w:cs="Times New Roman"/>
                <w:b/>
                <w:szCs w:val="24"/>
              </w:rPr>
            </w:pPr>
            <w:proofErr w:type="spellStart"/>
            <w:r w:rsidRPr="00B51D75">
              <w:rPr>
                <w:rFonts w:cs="Times New Roman"/>
                <w:b/>
                <w:szCs w:val="24"/>
              </w:rPr>
              <w:t>Symbols</w:t>
            </w:r>
            <w:proofErr w:type="spellEnd"/>
          </w:p>
        </w:tc>
        <w:tc>
          <w:tcPr>
            <w:tcW w:w="1018" w:type="dxa"/>
            <w:noWrap/>
          </w:tcPr>
          <w:p w14:paraId="267B4B13" w14:textId="77777777" w:rsidR="00B51D75" w:rsidRPr="00B51D75" w:rsidRDefault="00B51D75" w:rsidP="004E0582">
            <w:pPr>
              <w:rPr>
                <w:rFonts w:cs="Times New Roman"/>
                <w:b/>
                <w:szCs w:val="24"/>
              </w:rPr>
            </w:pPr>
            <w:proofErr w:type="spellStart"/>
            <w:r w:rsidRPr="00B51D75">
              <w:rPr>
                <w:rFonts w:cs="Times New Roman"/>
                <w:b/>
                <w:szCs w:val="24"/>
              </w:rPr>
              <w:t>Units</w:t>
            </w:r>
            <w:proofErr w:type="spellEnd"/>
          </w:p>
        </w:tc>
        <w:tc>
          <w:tcPr>
            <w:tcW w:w="3990" w:type="dxa"/>
            <w:noWrap/>
          </w:tcPr>
          <w:p w14:paraId="62FBDE1C" w14:textId="77777777" w:rsidR="00B51D75" w:rsidRPr="00B51D75" w:rsidRDefault="00B51D75" w:rsidP="004E0582">
            <w:pPr>
              <w:rPr>
                <w:rFonts w:cs="Times New Roman"/>
                <w:b/>
                <w:szCs w:val="24"/>
              </w:rPr>
            </w:pPr>
            <w:r w:rsidRPr="00B51D75">
              <w:rPr>
                <w:rFonts w:cs="Times New Roman"/>
                <w:b/>
                <w:szCs w:val="24"/>
              </w:rPr>
              <w:t>Description</w:t>
            </w:r>
          </w:p>
        </w:tc>
        <w:tc>
          <w:tcPr>
            <w:tcW w:w="1428" w:type="dxa"/>
            <w:noWrap/>
          </w:tcPr>
          <w:p w14:paraId="7384B993" w14:textId="77777777" w:rsidR="00B51D75" w:rsidRPr="00B51D75" w:rsidRDefault="00B51D75" w:rsidP="004E0582">
            <w:pPr>
              <w:rPr>
                <w:rFonts w:cs="Times New Roman"/>
                <w:b/>
                <w:szCs w:val="24"/>
              </w:rPr>
            </w:pPr>
            <w:r w:rsidRPr="00B51D75">
              <w:rPr>
                <w:rFonts w:cs="Times New Roman"/>
                <w:b/>
                <w:szCs w:val="24"/>
              </w:rPr>
              <w:t>Formula</w:t>
            </w:r>
          </w:p>
        </w:tc>
      </w:tr>
      <w:tr w:rsidR="00B51D75" w:rsidRPr="00B51D75" w14:paraId="39CD6161" w14:textId="77777777" w:rsidTr="004E0582">
        <w:trPr>
          <w:trHeight w:val="290"/>
        </w:trPr>
        <w:tc>
          <w:tcPr>
            <w:tcW w:w="1083" w:type="dxa"/>
            <w:noWrap/>
          </w:tcPr>
          <w:p w14:paraId="61754F42" w14:textId="77777777" w:rsidR="00B51D75" w:rsidRPr="00B51D75" w:rsidRDefault="00B51D75" w:rsidP="004E0582">
            <w:pPr>
              <w:rPr>
                <w:rFonts w:cs="Times New Roman"/>
                <w:szCs w:val="24"/>
              </w:rPr>
            </w:pPr>
            <w:r w:rsidRPr="00B51D75">
              <w:rPr>
                <w:rFonts w:cs="Times New Roman"/>
                <w:szCs w:val="24"/>
              </w:rPr>
              <w:t>G</w:t>
            </w:r>
          </w:p>
        </w:tc>
        <w:tc>
          <w:tcPr>
            <w:tcW w:w="1018" w:type="dxa"/>
            <w:noWrap/>
          </w:tcPr>
          <w:p w14:paraId="6C6E9202" w14:textId="77777777" w:rsidR="00B51D75" w:rsidRPr="00B51D75" w:rsidRDefault="00566930" w:rsidP="004E0582">
            <w:pPr>
              <w:rPr>
                <w:rFonts w:cs="Times New Roman"/>
                <w:szCs w:val="24"/>
              </w:rPr>
            </w:pPr>
            <w:proofErr w:type="gramStart"/>
            <w:r>
              <w:rPr>
                <w:rFonts w:cs="Times New Roman"/>
                <w:szCs w:val="24"/>
              </w:rPr>
              <w:t>k</w:t>
            </w:r>
            <w:r w:rsidR="00B51D75" w:rsidRPr="00B51D75">
              <w:rPr>
                <w:rFonts w:cs="Times New Roman"/>
                <w:szCs w:val="24"/>
              </w:rPr>
              <w:t>g</w:t>
            </w:r>
            <w:proofErr w:type="gramEnd"/>
            <w:r w:rsidR="00095635">
              <w:rPr>
                <w:rFonts w:cs="Times New Roman"/>
                <w:szCs w:val="24"/>
              </w:rPr>
              <w:t>/</w:t>
            </w:r>
            <w:proofErr w:type="spellStart"/>
            <w:r w:rsidR="00095635">
              <w:rPr>
                <w:rFonts w:cs="Times New Roman"/>
                <w:szCs w:val="24"/>
              </w:rPr>
              <w:t>kgTM</w:t>
            </w:r>
            <w:proofErr w:type="spellEnd"/>
          </w:p>
        </w:tc>
        <w:tc>
          <w:tcPr>
            <w:tcW w:w="3990" w:type="dxa"/>
            <w:noWrap/>
          </w:tcPr>
          <w:p w14:paraId="68E43A4E" w14:textId="77777777" w:rsidR="00B51D75" w:rsidRPr="00B51D75" w:rsidRDefault="00B51D75" w:rsidP="004E0582">
            <w:pPr>
              <w:rPr>
                <w:rFonts w:cs="Times New Roman"/>
                <w:szCs w:val="24"/>
              </w:rPr>
            </w:pPr>
            <w:r w:rsidRPr="00B51D75">
              <w:rPr>
                <w:rFonts w:cs="Times New Roman"/>
                <w:szCs w:val="24"/>
              </w:rPr>
              <w:t>Carbohydrates</w:t>
            </w:r>
          </w:p>
        </w:tc>
        <w:tc>
          <w:tcPr>
            <w:tcW w:w="1428" w:type="dxa"/>
            <w:noWrap/>
          </w:tcPr>
          <w:p w14:paraId="169DAB9D" w14:textId="77777777" w:rsidR="00B51D75" w:rsidRPr="00B51D75" w:rsidRDefault="00B51D75" w:rsidP="004E0582">
            <w:pPr>
              <w:rPr>
                <w:rFonts w:cs="Times New Roman"/>
                <w:szCs w:val="24"/>
              </w:rPr>
            </w:pPr>
            <w:r w:rsidRPr="00B51D75">
              <w:rPr>
                <w:rFonts w:cs="Times New Roman"/>
                <w:szCs w:val="24"/>
              </w:rPr>
              <w:t>C6H1206</w:t>
            </w:r>
          </w:p>
        </w:tc>
      </w:tr>
      <w:tr w:rsidR="00B51D75" w:rsidRPr="00B51D75" w14:paraId="7A2F7874" w14:textId="77777777" w:rsidTr="004E0582">
        <w:trPr>
          <w:trHeight w:val="290"/>
        </w:trPr>
        <w:tc>
          <w:tcPr>
            <w:tcW w:w="1083" w:type="dxa"/>
            <w:noWrap/>
            <w:hideMark/>
          </w:tcPr>
          <w:p w14:paraId="171D9AAF" w14:textId="77777777" w:rsidR="00B51D75" w:rsidRPr="00B51D75" w:rsidRDefault="00B51D75" w:rsidP="004E0582">
            <w:pPr>
              <w:rPr>
                <w:rFonts w:cs="Times New Roman"/>
                <w:szCs w:val="24"/>
              </w:rPr>
            </w:pPr>
            <w:r w:rsidRPr="00B51D75">
              <w:rPr>
                <w:rFonts w:cs="Times New Roman"/>
                <w:szCs w:val="24"/>
              </w:rPr>
              <w:t>P</w:t>
            </w:r>
          </w:p>
        </w:tc>
        <w:tc>
          <w:tcPr>
            <w:tcW w:w="1018" w:type="dxa"/>
            <w:noWrap/>
            <w:hideMark/>
          </w:tcPr>
          <w:p w14:paraId="65C3FA3F"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2A643873" w14:textId="77777777" w:rsidR="00B51D75" w:rsidRPr="00B51D75" w:rsidRDefault="00B51D75" w:rsidP="004E0582">
            <w:pPr>
              <w:rPr>
                <w:rFonts w:cs="Times New Roman"/>
                <w:szCs w:val="24"/>
              </w:rPr>
            </w:pPr>
            <w:proofErr w:type="spellStart"/>
            <w:r w:rsidRPr="00B51D75">
              <w:rPr>
                <w:rFonts w:cs="Times New Roman"/>
                <w:szCs w:val="24"/>
              </w:rPr>
              <w:t>Proteins</w:t>
            </w:r>
            <w:proofErr w:type="spellEnd"/>
          </w:p>
        </w:tc>
        <w:tc>
          <w:tcPr>
            <w:tcW w:w="1428" w:type="dxa"/>
            <w:noWrap/>
            <w:hideMark/>
          </w:tcPr>
          <w:p w14:paraId="61D66D64" w14:textId="77777777" w:rsidR="00B51D75" w:rsidRPr="00B51D75" w:rsidRDefault="00B51D75" w:rsidP="004E0582">
            <w:pPr>
              <w:rPr>
                <w:rFonts w:cs="Times New Roman"/>
                <w:szCs w:val="24"/>
              </w:rPr>
            </w:pPr>
            <w:r w:rsidRPr="00B51D75">
              <w:rPr>
                <w:rFonts w:cs="Times New Roman"/>
                <w:szCs w:val="24"/>
              </w:rPr>
              <w:t>C16H24O5N4</w:t>
            </w:r>
          </w:p>
        </w:tc>
      </w:tr>
      <w:tr w:rsidR="00B51D75" w:rsidRPr="00B51D75" w14:paraId="634A3C5B" w14:textId="77777777" w:rsidTr="004E0582">
        <w:trPr>
          <w:trHeight w:val="290"/>
        </w:trPr>
        <w:tc>
          <w:tcPr>
            <w:tcW w:w="1083" w:type="dxa"/>
            <w:noWrap/>
            <w:hideMark/>
          </w:tcPr>
          <w:p w14:paraId="0A2D0643" w14:textId="77777777" w:rsidR="00B51D75" w:rsidRPr="00B51D75" w:rsidRDefault="00B51D75" w:rsidP="004E0582">
            <w:pPr>
              <w:rPr>
                <w:rFonts w:cs="Times New Roman"/>
                <w:szCs w:val="24"/>
              </w:rPr>
            </w:pPr>
            <w:r w:rsidRPr="00B51D75">
              <w:rPr>
                <w:rFonts w:cs="Times New Roman"/>
                <w:szCs w:val="24"/>
              </w:rPr>
              <w:t>L</w:t>
            </w:r>
          </w:p>
        </w:tc>
        <w:tc>
          <w:tcPr>
            <w:tcW w:w="1018" w:type="dxa"/>
            <w:noWrap/>
            <w:hideMark/>
          </w:tcPr>
          <w:p w14:paraId="7C55DF39"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05619854" w14:textId="77777777" w:rsidR="00B51D75" w:rsidRPr="00B51D75" w:rsidRDefault="00B51D75" w:rsidP="004E0582">
            <w:pPr>
              <w:rPr>
                <w:rFonts w:cs="Times New Roman"/>
                <w:szCs w:val="24"/>
              </w:rPr>
            </w:pPr>
            <w:r w:rsidRPr="00B51D75">
              <w:rPr>
                <w:rFonts w:cs="Times New Roman"/>
                <w:szCs w:val="24"/>
              </w:rPr>
              <w:t>Lipides</w:t>
            </w:r>
          </w:p>
        </w:tc>
        <w:tc>
          <w:tcPr>
            <w:tcW w:w="1428" w:type="dxa"/>
            <w:noWrap/>
            <w:hideMark/>
          </w:tcPr>
          <w:p w14:paraId="0C1D837E" w14:textId="77777777" w:rsidR="00B51D75" w:rsidRPr="00B51D75" w:rsidRDefault="00B51D75" w:rsidP="004E0582">
            <w:pPr>
              <w:rPr>
                <w:rFonts w:cs="Times New Roman"/>
                <w:szCs w:val="24"/>
              </w:rPr>
            </w:pPr>
            <w:r w:rsidRPr="00B51D75">
              <w:rPr>
                <w:rFonts w:cs="Times New Roman"/>
                <w:szCs w:val="24"/>
              </w:rPr>
              <w:t>C25H45O3</w:t>
            </w:r>
          </w:p>
        </w:tc>
      </w:tr>
      <w:tr w:rsidR="00B51D75" w:rsidRPr="00B51D75" w14:paraId="62EAFD15" w14:textId="77777777" w:rsidTr="004E0582">
        <w:trPr>
          <w:trHeight w:val="290"/>
        </w:trPr>
        <w:tc>
          <w:tcPr>
            <w:tcW w:w="1083" w:type="dxa"/>
            <w:noWrap/>
            <w:hideMark/>
          </w:tcPr>
          <w:p w14:paraId="31FA691E" w14:textId="77777777" w:rsidR="00B51D75" w:rsidRPr="00B51D75" w:rsidRDefault="00B51D75" w:rsidP="004E0582">
            <w:pPr>
              <w:rPr>
                <w:rFonts w:cs="Times New Roman"/>
                <w:szCs w:val="24"/>
              </w:rPr>
            </w:pPr>
            <w:r w:rsidRPr="00B51D75">
              <w:rPr>
                <w:rFonts w:cs="Times New Roman"/>
                <w:szCs w:val="24"/>
              </w:rPr>
              <w:t>HE</w:t>
            </w:r>
          </w:p>
        </w:tc>
        <w:tc>
          <w:tcPr>
            <w:tcW w:w="1018" w:type="dxa"/>
            <w:noWrap/>
            <w:hideMark/>
          </w:tcPr>
          <w:p w14:paraId="6E9F799D"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77097471" w14:textId="77777777" w:rsidR="00B51D75" w:rsidRPr="00B51D75" w:rsidRDefault="00B51D75" w:rsidP="004E0582">
            <w:pPr>
              <w:rPr>
                <w:rFonts w:cs="Times New Roman"/>
                <w:szCs w:val="24"/>
              </w:rPr>
            </w:pPr>
            <w:proofErr w:type="spellStart"/>
            <w:r w:rsidRPr="00B51D75">
              <w:rPr>
                <w:rFonts w:cs="Times New Roman"/>
                <w:szCs w:val="24"/>
              </w:rPr>
              <w:t>Hemicelluloses</w:t>
            </w:r>
            <w:proofErr w:type="spellEnd"/>
          </w:p>
        </w:tc>
        <w:tc>
          <w:tcPr>
            <w:tcW w:w="1428" w:type="dxa"/>
            <w:noWrap/>
            <w:hideMark/>
          </w:tcPr>
          <w:p w14:paraId="40C50F5B" w14:textId="77777777" w:rsidR="00B51D75" w:rsidRPr="00B51D75" w:rsidRDefault="00B51D75" w:rsidP="004E0582">
            <w:pPr>
              <w:rPr>
                <w:rFonts w:cs="Times New Roman"/>
                <w:szCs w:val="24"/>
              </w:rPr>
            </w:pPr>
            <w:r w:rsidRPr="00B51D75">
              <w:rPr>
                <w:rFonts w:cs="Times New Roman"/>
                <w:szCs w:val="24"/>
              </w:rPr>
              <w:t>C10H18O9</w:t>
            </w:r>
          </w:p>
        </w:tc>
      </w:tr>
      <w:tr w:rsidR="00B51D75" w:rsidRPr="00B51D75" w14:paraId="21F15E5C" w14:textId="77777777" w:rsidTr="004E0582">
        <w:trPr>
          <w:trHeight w:val="290"/>
        </w:trPr>
        <w:tc>
          <w:tcPr>
            <w:tcW w:w="1083" w:type="dxa"/>
            <w:noWrap/>
            <w:hideMark/>
          </w:tcPr>
          <w:p w14:paraId="6BFC0576" w14:textId="77777777" w:rsidR="00B51D75" w:rsidRPr="00B51D75" w:rsidRDefault="00B51D75" w:rsidP="004E0582">
            <w:pPr>
              <w:rPr>
                <w:rFonts w:cs="Times New Roman"/>
                <w:szCs w:val="24"/>
              </w:rPr>
            </w:pPr>
            <w:r w:rsidRPr="00B51D75">
              <w:rPr>
                <w:rFonts w:cs="Times New Roman"/>
                <w:szCs w:val="24"/>
              </w:rPr>
              <w:t>CE</w:t>
            </w:r>
          </w:p>
        </w:tc>
        <w:tc>
          <w:tcPr>
            <w:tcW w:w="1018" w:type="dxa"/>
            <w:noWrap/>
            <w:hideMark/>
          </w:tcPr>
          <w:p w14:paraId="3E6A8338"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1738BEDB" w14:textId="77777777" w:rsidR="00B51D75" w:rsidRPr="00B51D75" w:rsidRDefault="00B51D75" w:rsidP="004E0582">
            <w:pPr>
              <w:rPr>
                <w:rFonts w:cs="Times New Roman"/>
                <w:szCs w:val="24"/>
              </w:rPr>
            </w:pPr>
            <w:r w:rsidRPr="00B51D75">
              <w:rPr>
                <w:rFonts w:cs="Times New Roman"/>
                <w:szCs w:val="24"/>
              </w:rPr>
              <w:t>Celluloses</w:t>
            </w:r>
          </w:p>
        </w:tc>
        <w:tc>
          <w:tcPr>
            <w:tcW w:w="1428" w:type="dxa"/>
            <w:noWrap/>
            <w:hideMark/>
          </w:tcPr>
          <w:p w14:paraId="76FEA448" w14:textId="77777777" w:rsidR="00B51D75" w:rsidRPr="00B51D75" w:rsidRDefault="00B51D75" w:rsidP="004E0582">
            <w:pPr>
              <w:rPr>
                <w:rFonts w:cs="Times New Roman"/>
                <w:szCs w:val="24"/>
              </w:rPr>
            </w:pPr>
            <w:r w:rsidRPr="00B51D75">
              <w:rPr>
                <w:rFonts w:cs="Times New Roman"/>
                <w:szCs w:val="24"/>
              </w:rPr>
              <w:t>(C6H12O</w:t>
            </w:r>
            <w:proofErr w:type="gramStart"/>
            <w:r w:rsidRPr="00B51D75">
              <w:rPr>
                <w:rFonts w:cs="Times New Roman"/>
                <w:szCs w:val="24"/>
              </w:rPr>
              <w:t>6)n</w:t>
            </w:r>
            <w:proofErr w:type="gramEnd"/>
          </w:p>
        </w:tc>
      </w:tr>
      <w:tr w:rsidR="00B51D75" w:rsidRPr="00B51D75" w14:paraId="1044B78C" w14:textId="77777777" w:rsidTr="004E0582">
        <w:trPr>
          <w:trHeight w:val="290"/>
        </w:trPr>
        <w:tc>
          <w:tcPr>
            <w:tcW w:w="1083" w:type="dxa"/>
            <w:noWrap/>
            <w:hideMark/>
          </w:tcPr>
          <w:p w14:paraId="43BDC12B" w14:textId="77777777" w:rsidR="00B51D75" w:rsidRPr="00B51D75" w:rsidRDefault="00B51D75" w:rsidP="004E0582">
            <w:pPr>
              <w:rPr>
                <w:rFonts w:cs="Times New Roman"/>
                <w:szCs w:val="24"/>
              </w:rPr>
            </w:pPr>
            <w:r w:rsidRPr="00B51D75">
              <w:rPr>
                <w:rFonts w:cs="Times New Roman"/>
                <w:szCs w:val="24"/>
              </w:rPr>
              <w:t>LG</w:t>
            </w:r>
          </w:p>
        </w:tc>
        <w:tc>
          <w:tcPr>
            <w:tcW w:w="1018" w:type="dxa"/>
            <w:noWrap/>
            <w:hideMark/>
          </w:tcPr>
          <w:p w14:paraId="61A86EFA"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15B65D4A" w14:textId="77777777" w:rsidR="00B51D75" w:rsidRPr="00B51D75" w:rsidRDefault="00B51D75" w:rsidP="004E0582">
            <w:pPr>
              <w:rPr>
                <w:rFonts w:cs="Times New Roman"/>
                <w:szCs w:val="24"/>
              </w:rPr>
            </w:pPr>
            <w:r w:rsidRPr="00B51D75">
              <w:rPr>
                <w:rFonts w:cs="Times New Roman"/>
                <w:szCs w:val="24"/>
              </w:rPr>
              <w:t>Lignines</w:t>
            </w:r>
          </w:p>
        </w:tc>
        <w:tc>
          <w:tcPr>
            <w:tcW w:w="1428" w:type="dxa"/>
            <w:noWrap/>
            <w:hideMark/>
          </w:tcPr>
          <w:p w14:paraId="1025AC03" w14:textId="77777777" w:rsidR="00B51D75" w:rsidRPr="00B51D75" w:rsidRDefault="00B51D75" w:rsidP="004E0582">
            <w:pPr>
              <w:rPr>
                <w:rFonts w:cs="Times New Roman"/>
                <w:szCs w:val="24"/>
              </w:rPr>
            </w:pPr>
            <w:r w:rsidRPr="00B51D75">
              <w:rPr>
                <w:rFonts w:cs="Times New Roman"/>
                <w:szCs w:val="24"/>
              </w:rPr>
              <w:t>C20H30O6</w:t>
            </w:r>
          </w:p>
        </w:tc>
      </w:tr>
      <w:tr w:rsidR="00B51D75" w:rsidRPr="00B51D75" w14:paraId="53B01F0C" w14:textId="77777777" w:rsidTr="004E0582">
        <w:trPr>
          <w:trHeight w:val="290"/>
        </w:trPr>
        <w:tc>
          <w:tcPr>
            <w:tcW w:w="1083" w:type="dxa"/>
            <w:noWrap/>
            <w:hideMark/>
          </w:tcPr>
          <w:p w14:paraId="37424223" w14:textId="77777777" w:rsidR="00B51D75" w:rsidRPr="00B51D75" w:rsidRDefault="00B51D75" w:rsidP="004E0582">
            <w:pPr>
              <w:rPr>
                <w:rFonts w:cs="Times New Roman"/>
                <w:szCs w:val="24"/>
              </w:rPr>
            </w:pPr>
            <w:r w:rsidRPr="00B51D75">
              <w:rPr>
                <w:rFonts w:cs="Times New Roman"/>
                <w:szCs w:val="24"/>
              </w:rPr>
              <w:t>Xi</w:t>
            </w:r>
          </w:p>
        </w:tc>
        <w:tc>
          <w:tcPr>
            <w:tcW w:w="1018" w:type="dxa"/>
            <w:noWrap/>
            <w:hideMark/>
          </w:tcPr>
          <w:p w14:paraId="03F00F1C"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2B806935" w14:textId="77777777" w:rsidR="00B51D75" w:rsidRPr="00B51D75" w:rsidRDefault="00B51D75" w:rsidP="004E0582">
            <w:pPr>
              <w:rPr>
                <w:rFonts w:cs="Times New Roman"/>
                <w:szCs w:val="24"/>
              </w:rPr>
            </w:pPr>
            <w:proofErr w:type="spellStart"/>
            <w:r w:rsidRPr="00B51D75">
              <w:rPr>
                <w:rFonts w:cs="Times New Roman"/>
                <w:szCs w:val="24"/>
              </w:rPr>
              <w:t>Inert</w:t>
            </w:r>
            <w:proofErr w:type="spellEnd"/>
            <w:r w:rsidRPr="00B51D75">
              <w:rPr>
                <w:rFonts w:cs="Times New Roman"/>
                <w:szCs w:val="24"/>
              </w:rPr>
              <w:t xml:space="preserve"> </w:t>
            </w:r>
            <w:proofErr w:type="spellStart"/>
            <w:r w:rsidRPr="00B51D75">
              <w:rPr>
                <w:rFonts w:cs="Times New Roman"/>
                <w:szCs w:val="24"/>
              </w:rPr>
              <w:t>materials</w:t>
            </w:r>
            <w:proofErr w:type="spellEnd"/>
          </w:p>
        </w:tc>
        <w:tc>
          <w:tcPr>
            <w:tcW w:w="1428" w:type="dxa"/>
            <w:noWrap/>
            <w:hideMark/>
          </w:tcPr>
          <w:p w14:paraId="7850ED64" w14:textId="75239802" w:rsidR="00B51D75" w:rsidRPr="00B51D75" w:rsidRDefault="004E0582" w:rsidP="004E0582">
            <w:pPr>
              <w:rPr>
                <w:rFonts w:cs="Times New Roman"/>
                <w:szCs w:val="24"/>
              </w:rPr>
            </w:pPr>
            <w:r>
              <w:rPr>
                <w:rFonts w:cs="Times New Roman"/>
                <w:szCs w:val="24"/>
              </w:rPr>
              <w:t>C1.48H1.5O0.85N</w:t>
            </w:r>
          </w:p>
        </w:tc>
      </w:tr>
      <w:tr w:rsidR="00B51D75" w:rsidRPr="00B51D75" w14:paraId="499F83A3" w14:textId="77777777" w:rsidTr="004E0582">
        <w:trPr>
          <w:trHeight w:val="290"/>
        </w:trPr>
        <w:tc>
          <w:tcPr>
            <w:tcW w:w="1083" w:type="dxa"/>
            <w:noWrap/>
            <w:hideMark/>
          </w:tcPr>
          <w:p w14:paraId="26A3E3CE" w14:textId="77777777" w:rsidR="00B51D75" w:rsidRPr="00B51D75" w:rsidRDefault="00B51D75" w:rsidP="004E0582">
            <w:pPr>
              <w:rPr>
                <w:rFonts w:cs="Times New Roman"/>
                <w:szCs w:val="24"/>
              </w:rPr>
            </w:pPr>
            <w:r w:rsidRPr="00B51D75">
              <w:rPr>
                <w:rFonts w:cs="Times New Roman"/>
                <w:szCs w:val="24"/>
              </w:rPr>
              <w:t>Sc</w:t>
            </w:r>
          </w:p>
        </w:tc>
        <w:tc>
          <w:tcPr>
            <w:tcW w:w="1018" w:type="dxa"/>
            <w:noWrap/>
            <w:hideMark/>
          </w:tcPr>
          <w:p w14:paraId="78672482"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27F084CA" w14:textId="77777777" w:rsidR="00B51D75" w:rsidRPr="00B51D75" w:rsidRDefault="00B51D75" w:rsidP="004E0582">
            <w:pPr>
              <w:rPr>
                <w:rFonts w:cs="Times New Roman"/>
                <w:szCs w:val="24"/>
                <w:lang w:val="en-GB"/>
              </w:rPr>
            </w:pPr>
            <w:r w:rsidRPr="00B51D75">
              <w:rPr>
                <w:rFonts w:cs="Times New Roman"/>
                <w:szCs w:val="24"/>
                <w:lang w:val="en-GB"/>
              </w:rPr>
              <w:t>Hydrolysis product of C and CE</w:t>
            </w:r>
          </w:p>
        </w:tc>
        <w:tc>
          <w:tcPr>
            <w:tcW w:w="1428" w:type="dxa"/>
            <w:noWrap/>
            <w:hideMark/>
          </w:tcPr>
          <w:p w14:paraId="51231312" w14:textId="77777777" w:rsidR="00B51D75" w:rsidRPr="00B51D75" w:rsidRDefault="00B51D75" w:rsidP="004E0582">
            <w:pPr>
              <w:rPr>
                <w:rFonts w:cs="Times New Roman"/>
                <w:szCs w:val="24"/>
              </w:rPr>
            </w:pPr>
            <w:r w:rsidRPr="00B51D75">
              <w:rPr>
                <w:rFonts w:cs="Times New Roman"/>
                <w:szCs w:val="24"/>
              </w:rPr>
              <w:t>C6H1206</w:t>
            </w:r>
          </w:p>
        </w:tc>
      </w:tr>
      <w:tr w:rsidR="00B51D75" w:rsidRPr="00B51D75" w14:paraId="0A51B882" w14:textId="77777777" w:rsidTr="004E0582">
        <w:trPr>
          <w:trHeight w:val="290"/>
        </w:trPr>
        <w:tc>
          <w:tcPr>
            <w:tcW w:w="1083" w:type="dxa"/>
            <w:noWrap/>
            <w:hideMark/>
          </w:tcPr>
          <w:p w14:paraId="0789E5DA" w14:textId="77777777" w:rsidR="00B51D75" w:rsidRPr="00B51D75" w:rsidRDefault="00B51D75" w:rsidP="004E0582">
            <w:pPr>
              <w:rPr>
                <w:rFonts w:cs="Times New Roman"/>
                <w:szCs w:val="24"/>
              </w:rPr>
            </w:pPr>
            <w:proofErr w:type="spellStart"/>
            <w:r w:rsidRPr="00B51D75">
              <w:rPr>
                <w:rFonts w:cs="Times New Roman"/>
                <w:szCs w:val="24"/>
              </w:rPr>
              <w:t>Sp</w:t>
            </w:r>
            <w:proofErr w:type="spellEnd"/>
          </w:p>
        </w:tc>
        <w:tc>
          <w:tcPr>
            <w:tcW w:w="1018" w:type="dxa"/>
            <w:noWrap/>
            <w:hideMark/>
          </w:tcPr>
          <w:p w14:paraId="5043834F"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4911407F" w14:textId="77777777" w:rsidR="00B51D75" w:rsidRPr="00B51D75" w:rsidRDefault="00B51D75" w:rsidP="004E0582">
            <w:pPr>
              <w:rPr>
                <w:rFonts w:cs="Times New Roman"/>
                <w:szCs w:val="24"/>
              </w:rPr>
            </w:pPr>
            <w:proofErr w:type="spellStart"/>
            <w:r w:rsidRPr="00B51D75">
              <w:rPr>
                <w:rFonts w:cs="Times New Roman"/>
                <w:szCs w:val="24"/>
              </w:rPr>
              <w:t>Hydrolysis</w:t>
            </w:r>
            <w:proofErr w:type="spellEnd"/>
            <w:r w:rsidRPr="00B51D75">
              <w:rPr>
                <w:rFonts w:cs="Times New Roman"/>
                <w:szCs w:val="24"/>
              </w:rPr>
              <w:t xml:space="preserve"> </w:t>
            </w:r>
            <w:proofErr w:type="spellStart"/>
            <w:r w:rsidRPr="00B51D75">
              <w:rPr>
                <w:rFonts w:cs="Times New Roman"/>
                <w:szCs w:val="24"/>
              </w:rPr>
              <w:t>product</w:t>
            </w:r>
            <w:proofErr w:type="spellEnd"/>
            <w:r w:rsidRPr="00B51D75">
              <w:rPr>
                <w:rFonts w:cs="Times New Roman"/>
                <w:szCs w:val="24"/>
              </w:rPr>
              <w:t xml:space="preserve"> of P</w:t>
            </w:r>
          </w:p>
        </w:tc>
        <w:tc>
          <w:tcPr>
            <w:tcW w:w="1428" w:type="dxa"/>
            <w:noWrap/>
            <w:hideMark/>
          </w:tcPr>
          <w:p w14:paraId="35E416F6" w14:textId="77777777" w:rsidR="00B51D75" w:rsidRPr="00B51D75" w:rsidRDefault="00B51D75" w:rsidP="004E0582">
            <w:pPr>
              <w:rPr>
                <w:rFonts w:cs="Times New Roman"/>
                <w:szCs w:val="24"/>
              </w:rPr>
            </w:pPr>
            <w:r w:rsidRPr="00B51D75">
              <w:rPr>
                <w:rFonts w:cs="Times New Roman"/>
                <w:szCs w:val="24"/>
              </w:rPr>
              <w:t>C16H24O5N4</w:t>
            </w:r>
          </w:p>
        </w:tc>
      </w:tr>
      <w:tr w:rsidR="00B51D75" w:rsidRPr="00B51D75" w14:paraId="6AF66CB7" w14:textId="77777777" w:rsidTr="004E0582">
        <w:trPr>
          <w:trHeight w:val="290"/>
        </w:trPr>
        <w:tc>
          <w:tcPr>
            <w:tcW w:w="1083" w:type="dxa"/>
            <w:noWrap/>
            <w:hideMark/>
          </w:tcPr>
          <w:p w14:paraId="7C1FFE3B" w14:textId="77777777" w:rsidR="00B51D75" w:rsidRPr="00B51D75" w:rsidRDefault="00B51D75" w:rsidP="004E0582">
            <w:pPr>
              <w:rPr>
                <w:rFonts w:cs="Times New Roman"/>
                <w:szCs w:val="24"/>
              </w:rPr>
            </w:pPr>
            <w:proofErr w:type="spellStart"/>
            <w:r w:rsidRPr="00B51D75">
              <w:rPr>
                <w:rFonts w:cs="Times New Roman"/>
                <w:szCs w:val="24"/>
              </w:rPr>
              <w:t>Sl</w:t>
            </w:r>
            <w:proofErr w:type="spellEnd"/>
          </w:p>
        </w:tc>
        <w:tc>
          <w:tcPr>
            <w:tcW w:w="1018" w:type="dxa"/>
            <w:noWrap/>
            <w:hideMark/>
          </w:tcPr>
          <w:p w14:paraId="726927AC"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4723F6A2" w14:textId="77777777" w:rsidR="00B51D75" w:rsidRPr="00B51D75" w:rsidRDefault="00B51D75" w:rsidP="004E0582">
            <w:pPr>
              <w:rPr>
                <w:rFonts w:cs="Times New Roman"/>
                <w:szCs w:val="24"/>
              </w:rPr>
            </w:pPr>
            <w:proofErr w:type="spellStart"/>
            <w:r w:rsidRPr="00B51D75">
              <w:rPr>
                <w:rFonts w:cs="Times New Roman"/>
                <w:szCs w:val="24"/>
              </w:rPr>
              <w:t>Hydrolysis</w:t>
            </w:r>
            <w:proofErr w:type="spellEnd"/>
            <w:r w:rsidRPr="00B51D75">
              <w:rPr>
                <w:rFonts w:cs="Times New Roman"/>
                <w:szCs w:val="24"/>
              </w:rPr>
              <w:t xml:space="preserve"> </w:t>
            </w:r>
            <w:proofErr w:type="spellStart"/>
            <w:r w:rsidRPr="00B51D75">
              <w:rPr>
                <w:rFonts w:cs="Times New Roman"/>
                <w:szCs w:val="24"/>
              </w:rPr>
              <w:t>product</w:t>
            </w:r>
            <w:proofErr w:type="spellEnd"/>
            <w:r w:rsidRPr="00B51D75">
              <w:rPr>
                <w:rFonts w:cs="Times New Roman"/>
                <w:szCs w:val="24"/>
              </w:rPr>
              <w:t xml:space="preserve"> of L</w:t>
            </w:r>
          </w:p>
        </w:tc>
        <w:tc>
          <w:tcPr>
            <w:tcW w:w="1428" w:type="dxa"/>
            <w:noWrap/>
            <w:hideMark/>
          </w:tcPr>
          <w:p w14:paraId="49B97626" w14:textId="77777777" w:rsidR="00B51D75" w:rsidRPr="00B51D75" w:rsidRDefault="00B51D75" w:rsidP="004E0582">
            <w:pPr>
              <w:rPr>
                <w:rFonts w:cs="Times New Roman"/>
                <w:szCs w:val="24"/>
              </w:rPr>
            </w:pPr>
            <w:r w:rsidRPr="00B51D75">
              <w:rPr>
                <w:rFonts w:cs="Times New Roman"/>
                <w:szCs w:val="24"/>
              </w:rPr>
              <w:t>C25H45O3</w:t>
            </w:r>
          </w:p>
        </w:tc>
      </w:tr>
      <w:tr w:rsidR="00B51D75" w:rsidRPr="00B51D75" w14:paraId="27E9B5DE" w14:textId="77777777" w:rsidTr="004E0582">
        <w:trPr>
          <w:trHeight w:val="290"/>
        </w:trPr>
        <w:tc>
          <w:tcPr>
            <w:tcW w:w="1083" w:type="dxa"/>
            <w:noWrap/>
            <w:hideMark/>
          </w:tcPr>
          <w:p w14:paraId="0AB58B51" w14:textId="77777777" w:rsidR="00B51D75" w:rsidRPr="00B51D75" w:rsidRDefault="00B51D75" w:rsidP="004E0582">
            <w:pPr>
              <w:rPr>
                <w:rFonts w:cs="Times New Roman"/>
                <w:szCs w:val="24"/>
              </w:rPr>
            </w:pPr>
            <w:r w:rsidRPr="00B51D75">
              <w:rPr>
                <w:rFonts w:cs="Times New Roman"/>
                <w:szCs w:val="24"/>
              </w:rPr>
              <w:t>Sh</w:t>
            </w:r>
          </w:p>
        </w:tc>
        <w:tc>
          <w:tcPr>
            <w:tcW w:w="1018" w:type="dxa"/>
            <w:noWrap/>
            <w:hideMark/>
          </w:tcPr>
          <w:p w14:paraId="71AE4604"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45C0EC02" w14:textId="77777777" w:rsidR="00B51D75" w:rsidRPr="00B51D75" w:rsidRDefault="00B51D75" w:rsidP="004E0582">
            <w:pPr>
              <w:rPr>
                <w:rFonts w:cs="Times New Roman"/>
                <w:szCs w:val="24"/>
              </w:rPr>
            </w:pPr>
            <w:proofErr w:type="spellStart"/>
            <w:r w:rsidRPr="00B51D75">
              <w:rPr>
                <w:rFonts w:cs="Times New Roman"/>
                <w:szCs w:val="24"/>
              </w:rPr>
              <w:t>Hydrolysis</w:t>
            </w:r>
            <w:proofErr w:type="spellEnd"/>
            <w:r w:rsidRPr="00B51D75">
              <w:rPr>
                <w:rFonts w:cs="Times New Roman"/>
                <w:szCs w:val="24"/>
              </w:rPr>
              <w:t xml:space="preserve"> </w:t>
            </w:r>
            <w:proofErr w:type="spellStart"/>
            <w:r w:rsidRPr="00B51D75">
              <w:rPr>
                <w:rFonts w:cs="Times New Roman"/>
                <w:szCs w:val="24"/>
              </w:rPr>
              <w:t>product</w:t>
            </w:r>
            <w:proofErr w:type="spellEnd"/>
            <w:r w:rsidRPr="00B51D75">
              <w:rPr>
                <w:rFonts w:cs="Times New Roman"/>
                <w:szCs w:val="24"/>
              </w:rPr>
              <w:t xml:space="preserve"> of H</w:t>
            </w:r>
          </w:p>
        </w:tc>
        <w:tc>
          <w:tcPr>
            <w:tcW w:w="1428" w:type="dxa"/>
            <w:noWrap/>
            <w:hideMark/>
          </w:tcPr>
          <w:p w14:paraId="152AD994" w14:textId="77777777" w:rsidR="00B51D75" w:rsidRPr="00B51D75" w:rsidRDefault="00B51D75" w:rsidP="004E0582">
            <w:pPr>
              <w:rPr>
                <w:rFonts w:cs="Times New Roman"/>
                <w:szCs w:val="24"/>
              </w:rPr>
            </w:pPr>
            <w:r w:rsidRPr="00B51D75">
              <w:rPr>
                <w:rFonts w:cs="Times New Roman"/>
                <w:szCs w:val="24"/>
              </w:rPr>
              <w:t>C10H18O9</w:t>
            </w:r>
          </w:p>
        </w:tc>
      </w:tr>
      <w:tr w:rsidR="00B51D75" w:rsidRPr="00B51D75" w14:paraId="24B3E5DF" w14:textId="77777777" w:rsidTr="004E0582">
        <w:trPr>
          <w:trHeight w:val="290"/>
        </w:trPr>
        <w:tc>
          <w:tcPr>
            <w:tcW w:w="1083" w:type="dxa"/>
            <w:noWrap/>
            <w:hideMark/>
          </w:tcPr>
          <w:p w14:paraId="4BF2DAD7" w14:textId="77777777" w:rsidR="00B51D75" w:rsidRPr="00B51D75" w:rsidRDefault="00B51D75" w:rsidP="004E0582">
            <w:pPr>
              <w:rPr>
                <w:rFonts w:cs="Times New Roman"/>
                <w:szCs w:val="24"/>
              </w:rPr>
            </w:pPr>
            <w:proofErr w:type="spellStart"/>
            <w:r w:rsidRPr="00B51D75">
              <w:rPr>
                <w:rFonts w:cs="Times New Roman"/>
                <w:szCs w:val="24"/>
              </w:rPr>
              <w:t>Slg</w:t>
            </w:r>
            <w:proofErr w:type="spellEnd"/>
          </w:p>
        </w:tc>
        <w:tc>
          <w:tcPr>
            <w:tcW w:w="1018" w:type="dxa"/>
            <w:noWrap/>
            <w:hideMark/>
          </w:tcPr>
          <w:p w14:paraId="3EC2581A"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40BAA9CC" w14:textId="77777777" w:rsidR="00B51D75" w:rsidRPr="00B51D75" w:rsidRDefault="00B51D75" w:rsidP="004E0582">
            <w:pPr>
              <w:rPr>
                <w:rFonts w:cs="Times New Roman"/>
                <w:szCs w:val="24"/>
              </w:rPr>
            </w:pPr>
            <w:proofErr w:type="spellStart"/>
            <w:r w:rsidRPr="00B51D75">
              <w:rPr>
                <w:rFonts w:cs="Times New Roman"/>
                <w:szCs w:val="24"/>
              </w:rPr>
              <w:t>Hydrolysis</w:t>
            </w:r>
            <w:proofErr w:type="spellEnd"/>
            <w:r w:rsidRPr="00B51D75">
              <w:rPr>
                <w:rFonts w:cs="Times New Roman"/>
                <w:szCs w:val="24"/>
              </w:rPr>
              <w:t xml:space="preserve"> </w:t>
            </w:r>
            <w:proofErr w:type="spellStart"/>
            <w:r w:rsidRPr="00B51D75">
              <w:rPr>
                <w:rFonts w:cs="Times New Roman"/>
                <w:szCs w:val="24"/>
              </w:rPr>
              <w:t>product</w:t>
            </w:r>
            <w:proofErr w:type="spellEnd"/>
            <w:r w:rsidRPr="00B51D75">
              <w:rPr>
                <w:rFonts w:cs="Times New Roman"/>
                <w:szCs w:val="24"/>
              </w:rPr>
              <w:t xml:space="preserve"> of LG</w:t>
            </w:r>
          </w:p>
        </w:tc>
        <w:tc>
          <w:tcPr>
            <w:tcW w:w="1428" w:type="dxa"/>
            <w:noWrap/>
            <w:hideMark/>
          </w:tcPr>
          <w:p w14:paraId="5410D478" w14:textId="77777777" w:rsidR="00B51D75" w:rsidRPr="00B51D75" w:rsidRDefault="00B51D75" w:rsidP="004E0582">
            <w:pPr>
              <w:rPr>
                <w:rFonts w:cs="Times New Roman"/>
                <w:szCs w:val="24"/>
              </w:rPr>
            </w:pPr>
            <w:r w:rsidRPr="00B51D75">
              <w:rPr>
                <w:rFonts w:cs="Times New Roman"/>
                <w:szCs w:val="24"/>
              </w:rPr>
              <w:t>C20H30O6</w:t>
            </w:r>
          </w:p>
        </w:tc>
      </w:tr>
      <w:tr w:rsidR="00B51D75" w:rsidRPr="00B51D75" w14:paraId="564B273C" w14:textId="77777777" w:rsidTr="004E0582">
        <w:trPr>
          <w:trHeight w:val="290"/>
        </w:trPr>
        <w:tc>
          <w:tcPr>
            <w:tcW w:w="1083" w:type="dxa"/>
            <w:noWrap/>
            <w:hideMark/>
          </w:tcPr>
          <w:p w14:paraId="24867388" w14:textId="77777777" w:rsidR="00B51D75" w:rsidRPr="00B51D75" w:rsidRDefault="00B51D75" w:rsidP="004E0582">
            <w:pPr>
              <w:rPr>
                <w:rFonts w:cs="Times New Roman"/>
                <w:szCs w:val="24"/>
              </w:rPr>
            </w:pPr>
            <w:proofErr w:type="spellStart"/>
            <w:r w:rsidRPr="00B51D75">
              <w:rPr>
                <w:rFonts w:cs="Times New Roman"/>
                <w:szCs w:val="24"/>
              </w:rPr>
              <w:t>Xmb</w:t>
            </w:r>
            <w:proofErr w:type="spellEnd"/>
          </w:p>
        </w:tc>
        <w:tc>
          <w:tcPr>
            <w:tcW w:w="1018" w:type="dxa"/>
            <w:noWrap/>
            <w:hideMark/>
          </w:tcPr>
          <w:p w14:paraId="550AE1E0"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1D88346E" w14:textId="77777777" w:rsidR="00B51D75" w:rsidRPr="00B51D75" w:rsidRDefault="00B51D75" w:rsidP="004E0582">
            <w:pPr>
              <w:rPr>
                <w:rFonts w:cs="Times New Roman"/>
                <w:szCs w:val="24"/>
              </w:rPr>
            </w:pPr>
            <w:proofErr w:type="spellStart"/>
            <w:r w:rsidRPr="00B51D75">
              <w:rPr>
                <w:rFonts w:cs="Times New Roman"/>
                <w:szCs w:val="24"/>
              </w:rPr>
              <w:t>Mesophilic</w:t>
            </w:r>
            <w:proofErr w:type="spellEnd"/>
            <w:r w:rsidRPr="00B51D75">
              <w:rPr>
                <w:rFonts w:cs="Times New Roman"/>
                <w:szCs w:val="24"/>
              </w:rPr>
              <w:t xml:space="preserve"> </w:t>
            </w:r>
            <w:proofErr w:type="spellStart"/>
            <w:r w:rsidRPr="00B51D75">
              <w:rPr>
                <w:rFonts w:cs="Times New Roman"/>
                <w:szCs w:val="24"/>
              </w:rPr>
              <w:t>bacterias</w:t>
            </w:r>
            <w:proofErr w:type="spellEnd"/>
          </w:p>
        </w:tc>
        <w:tc>
          <w:tcPr>
            <w:tcW w:w="1428" w:type="dxa"/>
            <w:noWrap/>
            <w:hideMark/>
          </w:tcPr>
          <w:p w14:paraId="0D502293" w14:textId="77777777" w:rsidR="00B51D75" w:rsidRPr="00B51D75" w:rsidRDefault="00B51D75" w:rsidP="004E0582">
            <w:pPr>
              <w:rPr>
                <w:rFonts w:cs="Times New Roman"/>
                <w:szCs w:val="24"/>
              </w:rPr>
            </w:pPr>
            <w:r w:rsidRPr="00B51D75">
              <w:rPr>
                <w:rFonts w:cs="Times New Roman"/>
                <w:szCs w:val="24"/>
              </w:rPr>
              <w:t>C5H7O2N</w:t>
            </w:r>
          </w:p>
        </w:tc>
      </w:tr>
      <w:tr w:rsidR="00B51D75" w:rsidRPr="00B51D75" w14:paraId="7FFF8D61" w14:textId="77777777" w:rsidTr="004E0582">
        <w:trPr>
          <w:trHeight w:val="290"/>
        </w:trPr>
        <w:tc>
          <w:tcPr>
            <w:tcW w:w="1083" w:type="dxa"/>
            <w:noWrap/>
            <w:hideMark/>
          </w:tcPr>
          <w:p w14:paraId="1C2D0DBA" w14:textId="77777777" w:rsidR="00B51D75" w:rsidRPr="00B51D75" w:rsidRDefault="00B51D75" w:rsidP="004E0582">
            <w:pPr>
              <w:rPr>
                <w:rFonts w:cs="Times New Roman"/>
                <w:szCs w:val="24"/>
              </w:rPr>
            </w:pPr>
            <w:proofErr w:type="spellStart"/>
            <w:r w:rsidRPr="00B51D75">
              <w:rPr>
                <w:rFonts w:cs="Times New Roman"/>
                <w:szCs w:val="24"/>
              </w:rPr>
              <w:t>Xtb</w:t>
            </w:r>
            <w:proofErr w:type="spellEnd"/>
          </w:p>
        </w:tc>
        <w:tc>
          <w:tcPr>
            <w:tcW w:w="1018" w:type="dxa"/>
            <w:noWrap/>
            <w:hideMark/>
          </w:tcPr>
          <w:p w14:paraId="077465C0"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17702DAD" w14:textId="77777777" w:rsidR="00B51D75" w:rsidRPr="00B51D75" w:rsidRDefault="00B51D75" w:rsidP="004E0582">
            <w:pPr>
              <w:rPr>
                <w:rFonts w:cs="Times New Roman"/>
                <w:szCs w:val="24"/>
              </w:rPr>
            </w:pPr>
            <w:proofErr w:type="spellStart"/>
            <w:r w:rsidRPr="00B51D75">
              <w:rPr>
                <w:rFonts w:cs="Times New Roman"/>
                <w:szCs w:val="24"/>
              </w:rPr>
              <w:t>Thermophilic</w:t>
            </w:r>
            <w:proofErr w:type="spellEnd"/>
            <w:r w:rsidRPr="00B51D75">
              <w:rPr>
                <w:rFonts w:cs="Times New Roman"/>
                <w:szCs w:val="24"/>
              </w:rPr>
              <w:t xml:space="preserve"> </w:t>
            </w:r>
            <w:proofErr w:type="spellStart"/>
            <w:r w:rsidRPr="00B51D75">
              <w:rPr>
                <w:rFonts w:cs="Times New Roman"/>
                <w:szCs w:val="24"/>
              </w:rPr>
              <w:t>bacterias</w:t>
            </w:r>
            <w:proofErr w:type="spellEnd"/>
          </w:p>
        </w:tc>
        <w:tc>
          <w:tcPr>
            <w:tcW w:w="1428" w:type="dxa"/>
            <w:noWrap/>
            <w:hideMark/>
          </w:tcPr>
          <w:p w14:paraId="4594FECB" w14:textId="77777777" w:rsidR="00B51D75" w:rsidRPr="00B51D75" w:rsidRDefault="00B51D75" w:rsidP="004E0582">
            <w:pPr>
              <w:rPr>
                <w:rFonts w:cs="Times New Roman"/>
                <w:szCs w:val="24"/>
              </w:rPr>
            </w:pPr>
            <w:r w:rsidRPr="00B51D75">
              <w:rPr>
                <w:rFonts w:cs="Times New Roman"/>
                <w:szCs w:val="24"/>
              </w:rPr>
              <w:t>C5H7O2N</w:t>
            </w:r>
          </w:p>
        </w:tc>
      </w:tr>
      <w:tr w:rsidR="00B51D75" w:rsidRPr="00B51D75" w14:paraId="4D953D08" w14:textId="77777777" w:rsidTr="004E0582">
        <w:trPr>
          <w:trHeight w:val="290"/>
        </w:trPr>
        <w:tc>
          <w:tcPr>
            <w:tcW w:w="1083" w:type="dxa"/>
            <w:noWrap/>
            <w:hideMark/>
          </w:tcPr>
          <w:p w14:paraId="09DFC810" w14:textId="77777777" w:rsidR="00B51D75" w:rsidRPr="00B51D75" w:rsidRDefault="00B51D75" w:rsidP="004E0582">
            <w:pPr>
              <w:rPr>
                <w:rFonts w:cs="Times New Roman"/>
                <w:szCs w:val="24"/>
              </w:rPr>
            </w:pPr>
            <w:proofErr w:type="spellStart"/>
            <w:r w:rsidRPr="00B51D75">
              <w:rPr>
                <w:rFonts w:cs="Times New Roman"/>
                <w:szCs w:val="24"/>
              </w:rPr>
              <w:t>Xma</w:t>
            </w:r>
            <w:proofErr w:type="spellEnd"/>
          </w:p>
        </w:tc>
        <w:tc>
          <w:tcPr>
            <w:tcW w:w="1018" w:type="dxa"/>
            <w:noWrap/>
            <w:hideMark/>
          </w:tcPr>
          <w:p w14:paraId="690AD12C"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5F076A23" w14:textId="77777777" w:rsidR="00B51D75" w:rsidRPr="00B51D75" w:rsidRDefault="00B51D75" w:rsidP="004E0582">
            <w:pPr>
              <w:rPr>
                <w:rFonts w:cs="Times New Roman"/>
                <w:szCs w:val="24"/>
              </w:rPr>
            </w:pPr>
            <w:proofErr w:type="spellStart"/>
            <w:r w:rsidRPr="00B51D75">
              <w:rPr>
                <w:rFonts w:cs="Times New Roman"/>
                <w:szCs w:val="24"/>
              </w:rPr>
              <w:t>Mesophilic</w:t>
            </w:r>
            <w:proofErr w:type="spellEnd"/>
            <w:r w:rsidRPr="00B51D75">
              <w:rPr>
                <w:rFonts w:cs="Times New Roman"/>
                <w:szCs w:val="24"/>
              </w:rPr>
              <w:t xml:space="preserve"> </w:t>
            </w:r>
            <w:proofErr w:type="spellStart"/>
            <w:r w:rsidRPr="00B51D75">
              <w:rPr>
                <w:rFonts w:cs="Times New Roman"/>
                <w:szCs w:val="24"/>
              </w:rPr>
              <w:t>actynomycetes</w:t>
            </w:r>
            <w:proofErr w:type="spellEnd"/>
          </w:p>
        </w:tc>
        <w:tc>
          <w:tcPr>
            <w:tcW w:w="1428" w:type="dxa"/>
            <w:noWrap/>
            <w:hideMark/>
          </w:tcPr>
          <w:p w14:paraId="3A7FA2CC" w14:textId="77777777" w:rsidR="00B51D75" w:rsidRPr="00B51D75" w:rsidRDefault="00B51D75" w:rsidP="004E0582">
            <w:pPr>
              <w:rPr>
                <w:rFonts w:cs="Times New Roman"/>
                <w:szCs w:val="24"/>
              </w:rPr>
            </w:pPr>
            <w:r w:rsidRPr="00B51D75">
              <w:rPr>
                <w:rFonts w:cs="Times New Roman"/>
                <w:szCs w:val="24"/>
              </w:rPr>
              <w:t>C5H7O2N</w:t>
            </w:r>
          </w:p>
        </w:tc>
      </w:tr>
      <w:tr w:rsidR="00B51D75" w:rsidRPr="00B51D75" w14:paraId="4319E509" w14:textId="77777777" w:rsidTr="004E0582">
        <w:trPr>
          <w:trHeight w:val="290"/>
        </w:trPr>
        <w:tc>
          <w:tcPr>
            <w:tcW w:w="1083" w:type="dxa"/>
            <w:noWrap/>
            <w:hideMark/>
          </w:tcPr>
          <w:p w14:paraId="71533C56" w14:textId="77777777" w:rsidR="00B51D75" w:rsidRPr="00B51D75" w:rsidRDefault="00B51D75" w:rsidP="004E0582">
            <w:pPr>
              <w:rPr>
                <w:rFonts w:cs="Times New Roman"/>
                <w:szCs w:val="24"/>
              </w:rPr>
            </w:pPr>
            <w:proofErr w:type="spellStart"/>
            <w:r w:rsidRPr="00B51D75">
              <w:rPr>
                <w:rFonts w:cs="Times New Roman"/>
                <w:szCs w:val="24"/>
              </w:rPr>
              <w:t>Xta</w:t>
            </w:r>
            <w:proofErr w:type="spellEnd"/>
            <w:r w:rsidRPr="00B51D75">
              <w:rPr>
                <w:rFonts w:cs="Times New Roman"/>
                <w:szCs w:val="24"/>
              </w:rPr>
              <w:t xml:space="preserve"> </w:t>
            </w:r>
          </w:p>
        </w:tc>
        <w:tc>
          <w:tcPr>
            <w:tcW w:w="1018" w:type="dxa"/>
            <w:noWrap/>
            <w:hideMark/>
          </w:tcPr>
          <w:p w14:paraId="213EA6AE"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7B8D295D" w14:textId="77777777" w:rsidR="00B51D75" w:rsidRPr="00B51D75" w:rsidRDefault="00B51D75" w:rsidP="004E0582">
            <w:pPr>
              <w:rPr>
                <w:rFonts w:cs="Times New Roman"/>
                <w:szCs w:val="24"/>
              </w:rPr>
            </w:pPr>
            <w:proofErr w:type="spellStart"/>
            <w:r w:rsidRPr="00B51D75">
              <w:rPr>
                <w:rFonts w:cs="Times New Roman"/>
                <w:szCs w:val="24"/>
              </w:rPr>
              <w:t>Thermophilic</w:t>
            </w:r>
            <w:proofErr w:type="spellEnd"/>
            <w:r w:rsidRPr="00B51D75">
              <w:rPr>
                <w:rFonts w:cs="Times New Roman"/>
                <w:szCs w:val="24"/>
              </w:rPr>
              <w:t xml:space="preserve"> </w:t>
            </w:r>
            <w:proofErr w:type="spellStart"/>
            <w:r w:rsidRPr="00B51D75">
              <w:rPr>
                <w:rFonts w:cs="Times New Roman"/>
                <w:szCs w:val="24"/>
              </w:rPr>
              <w:t>actynomycetes</w:t>
            </w:r>
            <w:proofErr w:type="spellEnd"/>
          </w:p>
        </w:tc>
        <w:tc>
          <w:tcPr>
            <w:tcW w:w="1428" w:type="dxa"/>
            <w:noWrap/>
            <w:hideMark/>
          </w:tcPr>
          <w:p w14:paraId="7178D1EA" w14:textId="77777777" w:rsidR="00B51D75" w:rsidRPr="00B51D75" w:rsidRDefault="00B51D75" w:rsidP="004E0582">
            <w:pPr>
              <w:rPr>
                <w:rFonts w:cs="Times New Roman"/>
                <w:szCs w:val="24"/>
              </w:rPr>
            </w:pPr>
            <w:r w:rsidRPr="00B51D75">
              <w:rPr>
                <w:rFonts w:cs="Times New Roman"/>
                <w:szCs w:val="24"/>
              </w:rPr>
              <w:t>C5H7O2N</w:t>
            </w:r>
          </w:p>
        </w:tc>
      </w:tr>
      <w:tr w:rsidR="00B51D75" w:rsidRPr="00B51D75" w14:paraId="1238FBCE" w14:textId="77777777" w:rsidTr="004E0582">
        <w:trPr>
          <w:trHeight w:val="290"/>
        </w:trPr>
        <w:tc>
          <w:tcPr>
            <w:tcW w:w="1083" w:type="dxa"/>
            <w:noWrap/>
            <w:hideMark/>
          </w:tcPr>
          <w:p w14:paraId="53745AD1" w14:textId="77777777" w:rsidR="00B51D75" w:rsidRPr="00B51D75" w:rsidRDefault="00B51D75" w:rsidP="004E0582">
            <w:pPr>
              <w:rPr>
                <w:rFonts w:cs="Times New Roman"/>
                <w:szCs w:val="24"/>
              </w:rPr>
            </w:pPr>
            <w:proofErr w:type="spellStart"/>
            <w:r w:rsidRPr="00B51D75">
              <w:rPr>
                <w:rFonts w:cs="Times New Roman"/>
                <w:szCs w:val="24"/>
              </w:rPr>
              <w:t>Xmf</w:t>
            </w:r>
            <w:proofErr w:type="spellEnd"/>
          </w:p>
        </w:tc>
        <w:tc>
          <w:tcPr>
            <w:tcW w:w="1018" w:type="dxa"/>
            <w:noWrap/>
            <w:hideMark/>
          </w:tcPr>
          <w:p w14:paraId="31CCE7E2"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1CE8886B" w14:textId="77777777" w:rsidR="00B51D75" w:rsidRPr="00B51D75" w:rsidRDefault="00B51D75" w:rsidP="004E0582">
            <w:pPr>
              <w:rPr>
                <w:rFonts w:cs="Times New Roman"/>
                <w:szCs w:val="24"/>
              </w:rPr>
            </w:pPr>
            <w:proofErr w:type="spellStart"/>
            <w:r w:rsidRPr="00B51D75">
              <w:rPr>
                <w:rFonts w:cs="Times New Roman"/>
                <w:szCs w:val="24"/>
              </w:rPr>
              <w:t>Mesophilic</w:t>
            </w:r>
            <w:proofErr w:type="spellEnd"/>
            <w:r w:rsidRPr="00B51D75">
              <w:rPr>
                <w:rFonts w:cs="Times New Roman"/>
                <w:szCs w:val="24"/>
              </w:rPr>
              <w:t xml:space="preserve"> fungi</w:t>
            </w:r>
          </w:p>
        </w:tc>
        <w:tc>
          <w:tcPr>
            <w:tcW w:w="1428" w:type="dxa"/>
            <w:noWrap/>
            <w:hideMark/>
          </w:tcPr>
          <w:p w14:paraId="1FC63702" w14:textId="77777777" w:rsidR="00B51D75" w:rsidRPr="00B51D75" w:rsidRDefault="00B51D75" w:rsidP="004E0582">
            <w:pPr>
              <w:rPr>
                <w:rFonts w:cs="Times New Roman"/>
                <w:szCs w:val="24"/>
              </w:rPr>
            </w:pPr>
            <w:r w:rsidRPr="00B51D75">
              <w:rPr>
                <w:rFonts w:cs="Times New Roman"/>
                <w:szCs w:val="24"/>
              </w:rPr>
              <w:t>C10H17O6N</w:t>
            </w:r>
          </w:p>
        </w:tc>
      </w:tr>
      <w:tr w:rsidR="00B51D75" w:rsidRPr="00B51D75" w14:paraId="4920CB66" w14:textId="77777777" w:rsidTr="004E0582">
        <w:trPr>
          <w:trHeight w:val="290"/>
        </w:trPr>
        <w:tc>
          <w:tcPr>
            <w:tcW w:w="1083" w:type="dxa"/>
            <w:noWrap/>
            <w:hideMark/>
          </w:tcPr>
          <w:p w14:paraId="2F20CA87" w14:textId="77777777" w:rsidR="00B51D75" w:rsidRPr="00B51D75" w:rsidRDefault="00B51D75" w:rsidP="004E0582">
            <w:pPr>
              <w:rPr>
                <w:rFonts w:cs="Times New Roman"/>
                <w:szCs w:val="24"/>
              </w:rPr>
            </w:pPr>
            <w:proofErr w:type="spellStart"/>
            <w:r w:rsidRPr="00B51D75">
              <w:rPr>
                <w:rFonts w:cs="Times New Roman"/>
                <w:szCs w:val="24"/>
              </w:rPr>
              <w:t>Xtf</w:t>
            </w:r>
            <w:proofErr w:type="spellEnd"/>
          </w:p>
        </w:tc>
        <w:tc>
          <w:tcPr>
            <w:tcW w:w="1018" w:type="dxa"/>
            <w:noWrap/>
            <w:hideMark/>
          </w:tcPr>
          <w:p w14:paraId="18067BD4"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4BC9453D" w14:textId="77777777" w:rsidR="00B51D75" w:rsidRPr="00B51D75" w:rsidRDefault="00B51D75" w:rsidP="004E0582">
            <w:pPr>
              <w:rPr>
                <w:rFonts w:cs="Times New Roman"/>
                <w:szCs w:val="24"/>
              </w:rPr>
            </w:pPr>
            <w:proofErr w:type="spellStart"/>
            <w:r w:rsidRPr="00B51D75">
              <w:rPr>
                <w:rFonts w:cs="Times New Roman"/>
                <w:szCs w:val="24"/>
              </w:rPr>
              <w:t>Thermophilic</w:t>
            </w:r>
            <w:proofErr w:type="spellEnd"/>
            <w:r w:rsidRPr="00B51D75">
              <w:rPr>
                <w:rFonts w:cs="Times New Roman"/>
                <w:szCs w:val="24"/>
              </w:rPr>
              <w:t xml:space="preserve"> fungi</w:t>
            </w:r>
          </w:p>
        </w:tc>
        <w:tc>
          <w:tcPr>
            <w:tcW w:w="1428" w:type="dxa"/>
            <w:noWrap/>
            <w:hideMark/>
          </w:tcPr>
          <w:p w14:paraId="03720B1B" w14:textId="77777777" w:rsidR="00B51D75" w:rsidRPr="00B51D75" w:rsidRDefault="00B51D75" w:rsidP="004E0582">
            <w:pPr>
              <w:rPr>
                <w:rFonts w:cs="Times New Roman"/>
                <w:szCs w:val="24"/>
              </w:rPr>
            </w:pPr>
            <w:r w:rsidRPr="00B51D75">
              <w:rPr>
                <w:rFonts w:cs="Times New Roman"/>
                <w:szCs w:val="24"/>
              </w:rPr>
              <w:t>C10H17O6N</w:t>
            </w:r>
          </w:p>
        </w:tc>
      </w:tr>
      <w:tr w:rsidR="00B51D75" w:rsidRPr="00B51D75" w14:paraId="78EF7736" w14:textId="77777777" w:rsidTr="004E0582">
        <w:trPr>
          <w:trHeight w:val="290"/>
        </w:trPr>
        <w:tc>
          <w:tcPr>
            <w:tcW w:w="1083" w:type="dxa"/>
            <w:noWrap/>
            <w:hideMark/>
          </w:tcPr>
          <w:p w14:paraId="0A27D190" w14:textId="77777777" w:rsidR="00B51D75" w:rsidRPr="00B51D75" w:rsidRDefault="00B51D75" w:rsidP="004E0582">
            <w:pPr>
              <w:rPr>
                <w:rFonts w:cs="Times New Roman"/>
                <w:szCs w:val="24"/>
              </w:rPr>
            </w:pPr>
            <w:r w:rsidRPr="00B51D75">
              <w:rPr>
                <w:rFonts w:cs="Times New Roman"/>
                <w:szCs w:val="24"/>
              </w:rPr>
              <w:t>Xa</w:t>
            </w:r>
          </w:p>
        </w:tc>
        <w:tc>
          <w:tcPr>
            <w:tcW w:w="1018" w:type="dxa"/>
            <w:noWrap/>
            <w:hideMark/>
          </w:tcPr>
          <w:p w14:paraId="349F3C0F"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5BCFCE82" w14:textId="77777777" w:rsidR="00B51D75" w:rsidRPr="00B51D75" w:rsidRDefault="00B51D75" w:rsidP="004E0582">
            <w:pPr>
              <w:rPr>
                <w:rFonts w:cs="Times New Roman"/>
                <w:szCs w:val="24"/>
              </w:rPr>
            </w:pPr>
            <w:proofErr w:type="spellStart"/>
            <w:proofErr w:type="gramStart"/>
            <w:r w:rsidRPr="00B51D75">
              <w:rPr>
                <w:rFonts w:cs="Times New Roman"/>
                <w:szCs w:val="24"/>
              </w:rPr>
              <w:t>autotroph</w:t>
            </w:r>
            <w:proofErr w:type="spellEnd"/>
            <w:proofErr w:type="gramEnd"/>
            <w:r w:rsidRPr="00B51D75">
              <w:rPr>
                <w:rFonts w:cs="Times New Roman"/>
                <w:szCs w:val="24"/>
              </w:rPr>
              <w:t xml:space="preserve"> </w:t>
            </w:r>
            <w:proofErr w:type="spellStart"/>
            <w:r w:rsidRPr="00B51D75">
              <w:rPr>
                <w:rFonts w:cs="Times New Roman"/>
                <w:szCs w:val="24"/>
              </w:rPr>
              <w:t>microorganisms</w:t>
            </w:r>
            <w:proofErr w:type="spellEnd"/>
          </w:p>
        </w:tc>
        <w:tc>
          <w:tcPr>
            <w:tcW w:w="1428" w:type="dxa"/>
            <w:noWrap/>
            <w:hideMark/>
          </w:tcPr>
          <w:p w14:paraId="4E3240DF" w14:textId="77777777" w:rsidR="00B51D75" w:rsidRPr="00B51D75" w:rsidRDefault="00B51D75" w:rsidP="004E0582">
            <w:pPr>
              <w:rPr>
                <w:rFonts w:cs="Times New Roman"/>
                <w:szCs w:val="24"/>
              </w:rPr>
            </w:pPr>
            <w:r w:rsidRPr="00B51D75">
              <w:rPr>
                <w:rFonts w:cs="Times New Roman"/>
                <w:szCs w:val="24"/>
              </w:rPr>
              <w:t>C5H7O2N</w:t>
            </w:r>
          </w:p>
        </w:tc>
      </w:tr>
      <w:tr w:rsidR="00B51D75" w:rsidRPr="00B51D75" w14:paraId="662279DA" w14:textId="77777777" w:rsidTr="004E0582">
        <w:trPr>
          <w:trHeight w:val="290"/>
        </w:trPr>
        <w:tc>
          <w:tcPr>
            <w:tcW w:w="1083" w:type="dxa"/>
            <w:noWrap/>
            <w:hideMark/>
          </w:tcPr>
          <w:p w14:paraId="15BD4868" w14:textId="77777777" w:rsidR="00B51D75" w:rsidRPr="00B51D75" w:rsidRDefault="00B51D75" w:rsidP="004E0582">
            <w:pPr>
              <w:rPr>
                <w:rFonts w:cs="Times New Roman"/>
                <w:szCs w:val="24"/>
              </w:rPr>
            </w:pPr>
            <w:proofErr w:type="spellStart"/>
            <w:r w:rsidRPr="00B51D75">
              <w:rPr>
                <w:rFonts w:cs="Times New Roman"/>
                <w:szCs w:val="24"/>
              </w:rPr>
              <w:t>Xdb</w:t>
            </w:r>
            <w:proofErr w:type="spellEnd"/>
          </w:p>
        </w:tc>
        <w:tc>
          <w:tcPr>
            <w:tcW w:w="1018" w:type="dxa"/>
            <w:noWrap/>
            <w:hideMark/>
          </w:tcPr>
          <w:p w14:paraId="198F85F1" w14:textId="77777777" w:rsidR="00B51D75" w:rsidRPr="00B51D75" w:rsidRDefault="00B51D75" w:rsidP="004E0582">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32121EF5" w14:textId="77777777" w:rsidR="00B51D75" w:rsidRPr="00B51D75" w:rsidRDefault="00B51D75" w:rsidP="004E0582">
            <w:pPr>
              <w:rPr>
                <w:rFonts w:cs="Times New Roman"/>
                <w:szCs w:val="24"/>
              </w:rPr>
            </w:pPr>
            <w:proofErr w:type="spellStart"/>
            <w:r w:rsidRPr="00B51D75">
              <w:rPr>
                <w:rFonts w:cs="Times New Roman"/>
                <w:szCs w:val="24"/>
              </w:rPr>
              <w:t>Decayed</w:t>
            </w:r>
            <w:proofErr w:type="spellEnd"/>
            <w:r w:rsidRPr="00B51D75">
              <w:rPr>
                <w:rFonts w:cs="Times New Roman"/>
                <w:szCs w:val="24"/>
              </w:rPr>
              <w:t xml:space="preserve"> </w:t>
            </w:r>
            <w:proofErr w:type="spellStart"/>
            <w:r w:rsidRPr="00B51D75">
              <w:rPr>
                <w:rFonts w:cs="Times New Roman"/>
                <w:szCs w:val="24"/>
              </w:rPr>
              <w:t>biomass</w:t>
            </w:r>
            <w:proofErr w:type="spellEnd"/>
          </w:p>
        </w:tc>
        <w:tc>
          <w:tcPr>
            <w:tcW w:w="1428" w:type="dxa"/>
            <w:noWrap/>
            <w:hideMark/>
          </w:tcPr>
          <w:p w14:paraId="7C3A5D84" w14:textId="77777777" w:rsidR="00B51D75" w:rsidRPr="00B51D75" w:rsidRDefault="00B51D75" w:rsidP="004E0582">
            <w:pPr>
              <w:rPr>
                <w:rFonts w:cs="Times New Roman"/>
                <w:szCs w:val="24"/>
              </w:rPr>
            </w:pPr>
            <w:r w:rsidRPr="00B51D75">
              <w:rPr>
                <w:rFonts w:cs="Times New Roman"/>
                <w:szCs w:val="24"/>
              </w:rPr>
              <w:t>C5H7O2N</w:t>
            </w:r>
          </w:p>
        </w:tc>
      </w:tr>
      <w:tr w:rsidR="00FC25DF" w:rsidRPr="00B51D75" w14:paraId="2AEA6F22" w14:textId="77777777" w:rsidTr="004E0582">
        <w:trPr>
          <w:trHeight w:val="290"/>
        </w:trPr>
        <w:tc>
          <w:tcPr>
            <w:tcW w:w="1083" w:type="dxa"/>
            <w:noWrap/>
          </w:tcPr>
          <w:p w14:paraId="53A9856C" w14:textId="77777777" w:rsidR="00FC25DF" w:rsidRPr="00B51D75" w:rsidRDefault="00FC25DF" w:rsidP="004E0582">
            <w:pPr>
              <w:rPr>
                <w:rFonts w:cs="Times New Roman"/>
                <w:szCs w:val="24"/>
              </w:rPr>
            </w:pPr>
            <w:r>
              <w:rPr>
                <w:rFonts w:cs="Times New Roman"/>
                <w:szCs w:val="24"/>
              </w:rPr>
              <w:t>CO2</w:t>
            </w:r>
          </w:p>
        </w:tc>
        <w:tc>
          <w:tcPr>
            <w:tcW w:w="1018" w:type="dxa"/>
            <w:noWrap/>
          </w:tcPr>
          <w:p w14:paraId="29706949" w14:textId="77777777" w:rsidR="00FC25DF" w:rsidRPr="00B51D75" w:rsidRDefault="007B0083" w:rsidP="004E0582">
            <w:pPr>
              <w:rPr>
                <w:rFonts w:cs="Times New Roman"/>
                <w:szCs w:val="24"/>
              </w:rPr>
            </w:pPr>
            <w:proofErr w:type="gramStart"/>
            <w:r w:rsidRPr="00B51D75">
              <w:rPr>
                <w:rFonts w:cs="Times New Roman"/>
                <w:szCs w:val="24"/>
              </w:rPr>
              <w:t>kg</w:t>
            </w:r>
            <w:proofErr w:type="gramEnd"/>
            <w:r>
              <w:rPr>
                <w:rFonts w:cs="Times New Roman"/>
                <w:szCs w:val="24"/>
              </w:rPr>
              <w:t>/</w:t>
            </w:r>
            <w:proofErr w:type="spellStart"/>
            <w:r>
              <w:rPr>
                <w:rFonts w:cs="Times New Roman"/>
                <w:szCs w:val="24"/>
              </w:rPr>
              <w:t>kgTM</w:t>
            </w:r>
            <w:proofErr w:type="spellEnd"/>
          </w:p>
        </w:tc>
        <w:tc>
          <w:tcPr>
            <w:tcW w:w="3990" w:type="dxa"/>
            <w:noWrap/>
          </w:tcPr>
          <w:p w14:paraId="5883E252" w14:textId="77777777" w:rsidR="00FC25DF" w:rsidRPr="00B51D75" w:rsidRDefault="007B0083" w:rsidP="004E0582">
            <w:pPr>
              <w:rPr>
                <w:rFonts w:cs="Times New Roman"/>
                <w:szCs w:val="24"/>
              </w:rPr>
            </w:pPr>
            <w:r>
              <w:rPr>
                <w:rFonts w:cs="Times New Roman"/>
                <w:szCs w:val="24"/>
              </w:rPr>
              <w:t xml:space="preserve">Emission of CO2 </w:t>
            </w:r>
            <w:proofErr w:type="spellStart"/>
            <w:r>
              <w:rPr>
                <w:rFonts w:cs="Times New Roman"/>
                <w:szCs w:val="24"/>
              </w:rPr>
              <w:t>gas</w:t>
            </w:r>
            <w:proofErr w:type="spellEnd"/>
          </w:p>
        </w:tc>
        <w:tc>
          <w:tcPr>
            <w:tcW w:w="1428" w:type="dxa"/>
            <w:noWrap/>
          </w:tcPr>
          <w:p w14:paraId="568E4498" w14:textId="77777777" w:rsidR="00FC25DF" w:rsidRPr="00B51D75" w:rsidRDefault="00FC25DF" w:rsidP="004E0582">
            <w:pPr>
              <w:rPr>
                <w:rFonts w:cs="Times New Roman"/>
                <w:szCs w:val="24"/>
              </w:rPr>
            </w:pPr>
          </w:p>
        </w:tc>
      </w:tr>
      <w:tr w:rsidR="00FC25DF" w:rsidRPr="00B51D75" w14:paraId="273F153A" w14:textId="77777777" w:rsidTr="004E0582">
        <w:trPr>
          <w:trHeight w:val="290"/>
        </w:trPr>
        <w:tc>
          <w:tcPr>
            <w:tcW w:w="1083" w:type="dxa"/>
            <w:noWrap/>
          </w:tcPr>
          <w:p w14:paraId="7EB6451D" w14:textId="77777777" w:rsidR="00FC25DF" w:rsidRDefault="00FC25DF" w:rsidP="004E0582">
            <w:pPr>
              <w:rPr>
                <w:rFonts w:cs="Times New Roman"/>
                <w:szCs w:val="24"/>
              </w:rPr>
            </w:pPr>
            <w:r>
              <w:rPr>
                <w:rFonts w:cs="Times New Roman"/>
                <w:szCs w:val="24"/>
              </w:rPr>
              <w:t>CH4</w:t>
            </w:r>
          </w:p>
        </w:tc>
        <w:tc>
          <w:tcPr>
            <w:tcW w:w="1018" w:type="dxa"/>
            <w:noWrap/>
          </w:tcPr>
          <w:p w14:paraId="31865A9A" w14:textId="77777777" w:rsidR="00FC25DF" w:rsidRPr="00B51D75" w:rsidRDefault="007B0083" w:rsidP="004E0582">
            <w:pPr>
              <w:rPr>
                <w:rFonts w:cs="Times New Roman"/>
                <w:szCs w:val="24"/>
              </w:rPr>
            </w:pPr>
            <w:proofErr w:type="gramStart"/>
            <w:r w:rsidRPr="00B51D75">
              <w:rPr>
                <w:rFonts w:cs="Times New Roman"/>
                <w:szCs w:val="24"/>
              </w:rPr>
              <w:t>kg</w:t>
            </w:r>
            <w:proofErr w:type="gramEnd"/>
            <w:r>
              <w:rPr>
                <w:rFonts w:cs="Times New Roman"/>
                <w:szCs w:val="24"/>
              </w:rPr>
              <w:t>/</w:t>
            </w:r>
            <w:proofErr w:type="spellStart"/>
            <w:r>
              <w:rPr>
                <w:rFonts w:cs="Times New Roman"/>
                <w:szCs w:val="24"/>
              </w:rPr>
              <w:t>kgTM</w:t>
            </w:r>
            <w:proofErr w:type="spellEnd"/>
          </w:p>
        </w:tc>
        <w:tc>
          <w:tcPr>
            <w:tcW w:w="3990" w:type="dxa"/>
            <w:noWrap/>
          </w:tcPr>
          <w:p w14:paraId="0A4EA389" w14:textId="77777777" w:rsidR="00FC25DF" w:rsidRPr="00B51D75" w:rsidRDefault="007B0083" w:rsidP="004E0582">
            <w:pPr>
              <w:rPr>
                <w:rFonts w:cs="Times New Roman"/>
                <w:szCs w:val="24"/>
              </w:rPr>
            </w:pPr>
            <w:r>
              <w:rPr>
                <w:rFonts w:cs="Times New Roman"/>
                <w:szCs w:val="24"/>
              </w:rPr>
              <w:t xml:space="preserve">Emission of CH4 </w:t>
            </w:r>
            <w:proofErr w:type="spellStart"/>
            <w:r>
              <w:rPr>
                <w:rFonts w:cs="Times New Roman"/>
                <w:szCs w:val="24"/>
              </w:rPr>
              <w:t>gas</w:t>
            </w:r>
            <w:proofErr w:type="spellEnd"/>
          </w:p>
        </w:tc>
        <w:tc>
          <w:tcPr>
            <w:tcW w:w="1428" w:type="dxa"/>
            <w:noWrap/>
          </w:tcPr>
          <w:p w14:paraId="05E46D3B" w14:textId="77777777" w:rsidR="00FC25DF" w:rsidRPr="00B51D75" w:rsidRDefault="00FC25DF" w:rsidP="004E0582">
            <w:pPr>
              <w:rPr>
                <w:rFonts w:cs="Times New Roman"/>
                <w:szCs w:val="24"/>
              </w:rPr>
            </w:pPr>
          </w:p>
        </w:tc>
      </w:tr>
      <w:tr w:rsidR="00FC25DF" w:rsidRPr="00814B62" w14:paraId="34421620" w14:textId="77777777" w:rsidTr="004E0582">
        <w:trPr>
          <w:trHeight w:val="290"/>
        </w:trPr>
        <w:tc>
          <w:tcPr>
            <w:tcW w:w="1083" w:type="dxa"/>
            <w:noWrap/>
          </w:tcPr>
          <w:p w14:paraId="3A1E0CAA" w14:textId="5DA0F4AA" w:rsidR="00FC25DF" w:rsidRDefault="00A512EF" w:rsidP="004E0582">
            <w:pPr>
              <w:rPr>
                <w:rFonts w:cs="Times New Roman"/>
                <w:szCs w:val="24"/>
              </w:rPr>
            </w:pPr>
            <w:r>
              <w:rPr>
                <w:rFonts w:cs="Times New Roman"/>
                <w:szCs w:val="24"/>
              </w:rPr>
              <w:t>Sn</w:t>
            </w:r>
          </w:p>
        </w:tc>
        <w:tc>
          <w:tcPr>
            <w:tcW w:w="1018" w:type="dxa"/>
            <w:noWrap/>
          </w:tcPr>
          <w:p w14:paraId="2DD8B13F" w14:textId="67EAAC71" w:rsidR="00FC25DF" w:rsidRPr="00B51D75" w:rsidRDefault="00A512EF" w:rsidP="004E0582">
            <w:pPr>
              <w:rPr>
                <w:rFonts w:cs="Times New Roman"/>
                <w:szCs w:val="24"/>
              </w:rPr>
            </w:pPr>
            <w:r>
              <w:rPr>
                <w:rFonts w:cs="Times New Roman"/>
                <w:szCs w:val="24"/>
              </w:rPr>
              <w:t>Kg/</w:t>
            </w:r>
            <w:proofErr w:type="spellStart"/>
            <w:r>
              <w:rPr>
                <w:rFonts w:cs="Times New Roman"/>
                <w:szCs w:val="24"/>
              </w:rPr>
              <w:t>kgTM</w:t>
            </w:r>
            <w:proofErr w:type="spellEnd"/>
          </w:p>
        </w:tc>
        <w:tc>
          <w:tcPr>
            <w:tcW w:w="3990" w:type="dxa"/>
            <w:noWrap/>
          </w:tcPr>
          <w:p w14:paraId="6D148F68" w14:textId="0C5FC641" w:rsidR="00FC25DF" w:rsidRPr="00A512EF" w:rsidRDefault="00A512EF" w:rsidP="004E0582">
            <w:pPr>
              <w:rPr>
                <w:rFonts w:cs="Times New Roman"/>
                <w:szCs w:val="24"/>
                <w:lang w:val="en-GB"/>
              </w:rPr>
            </w:pPr>
            <w:r w:rsidRPr="00A512EF">
              <w:rPr>
                <w:rFonts w:cs="Times New Roman"/>
                <w:szCs w:val="24"/>
                <w:lang w:val="en-GB"/>
              </w:rPr>
              <w:t>Total dissolved ammonium</w:t>
            </w:r>
            <w:r>
              <w:rPr>
                <w:rFonts w:cs="Times New Roman"/>
                <w:szCs w:val="24"/>
                <w:lang w:val="en-GB"/>
              </w:rPr>
              <w:t xml:space="preserve"> </w:t>
            </w:r>
            <w:r w:rsidRPr="00A512EF">
              <w:rPr>
                <w:rFonts w:cs="Times New Roman"/>
                <w:szCs w:val="24"/>
                <w:lang w:val="en-GB"/>
              </w:rPr>
              <w:t>(NH</w:t>
            </w:r>
            <w:r w:rsidRPr="00A512EF">
              <w:rPr>
                <w:rFonts w:cs="Times New Roman"/>
                <w:szCs w:val="24"/>
                <w:vertAlign w:val="subscript"/>
                <w:lang w:val="en-GB"/>
              </w:rPr>
              <w:t>4</w:t>
            </w:r>
            <w:r w:rsidRPr="00A512EF">
              <w:rPr>
                <w:rFonts w:cs="Times New Roman"/>
                <w:szCs w:val="24"/>
                <w:vertAlign w:val="superscript"/>
                <w:lang w:val="en-GB"/>
              </w:rPr>
              <w:t>+</w:t>
            </w:r>
            <w:r>
              <w:rPr>
                <w:rFonts w:cs="Times New Roman"/>
                <w:szCs w:val="24"/>
                <w:lang w:val="en-GB"/>
              </w:rPr>
              <w:t xml:space="preserve"> - NH</w:t>
            </w:r>
            <w:r w:rsidRPr="00A512EF">
              <w:rPr>
                <w:rFonts w:cs="Times New Roman"/>
                <w:szCs w:val="24"/>
                <w:vertAlign w:val="subscript"/>
                <w:lang w:val="en-GB"/>
              </w:rPr>
              <w:t>3</w:t>
            </w:r>
            <w:r>
              <w:rPr>
                <w:rFonts w:cs="Times New Roman"/>
                <w:szCs w:val="24"/>
                <w:lang w:val="en-GB"/>
              </w:rPr>
              <w:t>)</w:t>
            </w:r>
          </w:p>
        </w:tc>
        <w:tc>
          <w:tcPr>
            <w:tcW w:w="1428" w:type="dxa"/>
            <w:noWrap/>
          </w:tcPr>
          <w:p w14:paraId="48CE7A99" w14:textId="77777777" w:rsidR="00FC25DF" w:rsidRPr="00A512EF" w:rsidRDefault="00FC25DF" w:rsidP="004E0582">
            <w:pPr>
              <w:rPr>
                <w:rFonts w:cs="Times New Roman"/>
                <w:szCs w:val="24"/>
                <w:lang w:val="en-GB"/>
              </w:rPr>
            </w:pPr>
          </w:p>
        </w:tc>
      </w:tr>
      <w:tr w:rsidR="00A512EF" w:rsidRPr="00B51D75" w14:paraId="014DBE58" w14:textId="77777777" w:rsidTr="004E0582">
        <w:trPr>
          <w:trHeight w:val="290"/>
        </w:trPr>
        <w:tc>
          <w:tcPr>
            <w:tcW w:w="1083" w:type="dxa"/>
            <w:noWrap/>
          </w:tcPr>
          <w:p w14:paraId="2FBFBF49" w14:textId="5E317016" w:rsidR="00A512EF" w:rsidRDefault="00A512EF" w:rsidP="004E0582">
            <w:pPr>
              <w:rPr>
                <w:rFonts w:cs="Times New Roman"/>
                <w:szCs w:val="24"/>
              </w:rPr>
            </w:pPr>
            <w:r>
              <w:rPr>
                <w:rFonts w:cs="Times New Roman"/>
                <w:szCs w:val="24"/>
              </w:rPr>
              <w:t>NH3</w:t>
            </w:r>
            <w:r w:rsidRPr="00A512EF">
              <w:rPr>
                <w:rFonts w:cs="Times New Roman"/>
                <w:sz w:val="20"/>
                <w:szCs w:val="24"/>
                <w:vertAlign w:val="subscript"/>
              </w:rPr>
              <w:t>emitted</w:t>
            </w:r>
          </w:p>
        </w:tc>
        <w:tc>
          <w:tcPr>
            <w:tcW w:w="1018" w:type="dxa"/>
            <w:noWrap/>
          </w:tcPr>
          <w:p w14:paraId="6A1A1B99" w14:textId="4FCDFF5B" w:rsidR="00A512EF" w:rsidRPr="00B51D75" w:rsidRDefault="00A512EF" w:rsidP="004E0582">
            <w:pPr>
              <w:rPr>
                <w:rFonts w:cs="Times New Roman"/>
                <w:szCs w:val="24"/>
              </w:rPr>
            </w:pPr>
            <w:proofErr w:type="gramStart"/>
            <w:r w:rsidRPr="00B51D75">
              <w:rPr>
                <w:rFonts w:cs="Times New Roman"/>
                <w:szCs w:val="24"/>
              </w:rPr>
              <w:t>kg</w:t>
            </w:r>
            <w:proofErr w:type="gramEnd"/>
            <w:r>
              <w:rPr>
                <w:rFonts w:cs="Times New Roman"/>
                <w:szCs w:val="24"/>
              </w:rPr>
              <w:t>/</w:t>
            </w:r>
            <w:proofErr w:type="spellStart"/>
            <w:r>
              <w:rPr>
                <w:rFonts w:cs="Times New Roman"/>
                <w:szCs w:val="24"/>
              </w:rPr>
              <w:t>kgTM</w:t>
            </w:r>
            <w:proofErr w:type="spellEnd"/>
          </w:p>
        </w:tc>
        <w:tc>
          <w:tcPr>
            <w:tcW w:w="3990" w:type="dxa"/>
            <w:noWrap/>
          </w:tcPr>
          <w:p w14:paraId="06A1B2BF" w14:textId="2CCA3015" w:rsidR="00A512EF" w:rsidRDefault="00A512EF" w:rsidP="004E0582">
            <w:pPr>
              <w:rPr>
                <w:rFonts w:cs="Times New Roman"/>
                <w:szCs w:val="24"/>
              </w:rPr>
            </w:pPr>
            <w:r>
              <w:rPr>
                <w:rFonts w:cs="Times New Roman"/>
                <w:szCs w:val="24"/>
              </w:rPr>
              <w:t>Emission of NH</w:t>
            </w:r>
            <w:r w:rsidRPr="00A512EF">
              <w:rPr>
                <w:rFonts w:cs="Times New Roman"/>
                <w:szCs w:val="24"/>
                <w:vertAlign w:val="subscript"/>
              </w:rPr>
              <w:t>3</w:t>
            </w:r>
            <w:r>
              <w:rPr>
                <w:rFonts w:cs="Times New Roman"/>
                <w:szCs w:val="24"/>
              </w:rPr>
              <w:t xml:space="preserve"> </w:t>
            </w:r>
            <w:proofErr w:type="spellStart"/>
            <w:r>
              <w:rPr>
                <w:rFonts w:cs="Times New Roman"/>
                <w:szCs w:val="24"/>
              </w:rPr>
              <w:t>gas</w:t>
            </w:r>
            <w:proofErr w:type="spellEnd"/>
          </w:p>
        </w:tc>
        <w:tc>
          <w:tcPr>
            <w:tcW w:w="1428" w:type="dxa"/>
            <w:noWrap/>
          </w:tcPr>
          <w:p w14:paraId="04530E06" w14:textId="77777777" w:rsidR="00A512EF" w:rsidRPr="00B51D75" w:rsidRDefault="00A512EF" w:rsidP="004E0582">
            <w:pPr>
              <w:rPr>
                <w:rFonts w:cs="Times New Roman"/>
                <w:szCs w:val="24"/>
              </w:rPr>
            </w:pPr>
          </w:p>
        </w:tc>
      </w:tr>
      <w:tr w:rsidR="00A512EF" w:rsidRPr="00B51D75" w14:paraId="0B0D4E2F" w14:textId="77777777" w:rsidTr="004E0582">
        <w:trPr>
          <w:trHeight w:val="290"/>
        </w:trPr>
        <w:tc>
          <w:tcPr>
            <w:tcW w:w="1083" w:type="dxa"/>
            <w:noWrap/>
          </w:tcPr>
          <w:p w14:paraId="66579B98" w14:textId="77777777" w:rsidR="00A512EF" w:rsidRDefault="00A512EF" w:rsidP="004E0582">
            <w:pPr>
              <w:rPr>
                <w:rFonts w:cs="Times New Roman"/>
                <w:szCs w:val="24"/>
              </w:rPr>
            </w:pPr>
            <w:r>
              <w:rPr>
                <w:rFonts w:cs="Times New Roman"/>
                <w:szCs w:val="24"/>
              </w:rPr>
              <w:t>NO3-</w:t>
            </w:r>
          </w:p>
        </w:tc>
        <w:tc>
          <w:tcPr>
            <w:tcW w:w="1018" w:type="dxa"/>
            <w:noWrap/>
          </w:tcPr>
          <w:p w14:paraId="49F90B7B" w14:textId="77777777" w:rsidR="00A512EF" w:rsidRPr="00B51D75" w:rsidRDefault="00A512EF" w:rsidP="004E0582">
            <w:pPr>
              <w:rPr>
                <w:rFonts w:cs="Times New Roman"/>
                <w:szCs w:val="24"/>
              </w:rPr>
            </w:pPr>
            <w:proofErr w:type="gramStart"/>
            <w:r w:rsidRPr="00B51D75">
              <w:rPr>
                <w:rFonts w:cs="Times New Roman"/>
                <w:szCs w:val="24"/>
              </w:rPr>
              <w:t>kg</w:t>
            </w:r>
            <w:proofErr w:type="gramEnd"/>
            <w:r>
              <w:rPr>
                <w:rFonts w:cs="Times New Roman"/>
                <w:szCs w:val="24"/>
              </w:rPr>
              <w:t>/</w:t>
            </w:r>
            <w:proofErr w:type="spellStart"/>
            <w:r>
              <w:rPr>
                <w:rFonts w:cs="Times New Roman"/>
                <w:szCs w:val="24"/>
              </w:rPr>
              <w:t>kgTM</w:t>
            </w:r>
            <w:proofErr w:type="spellEnd"/>
          </w:p>
        </w:tc>
        <w:tc>
          <w:tcPr>
            <w:tcW w:w="3990" w:type="dxa"/>
            <w:noWrap/>
          </w:tcPr>
          <w:p w14:paraId="723A51C9" w14:textId="77777777" w:rsidR="00A512EF" w:rsidRPr="00B51D75" w:rsidRDefault="00A512EF" w:rsidP="004E0582">
            <w:pPr>
              <w:rPr>
                <w:rFonts w:cs="Times New Roman"/>
                <w:szCs w:val="24"/>
              </w:rPr>
            </w:pPr>
            <w:r>
              <w:rPr>
                <w:rFonts w:cs="Times New Roman"/>
                <w:szCs w:val="24"/>
              </w:rPr>
              <w:t>NO3- stock</w:t>
            </w:r>
          </w:p>
        </w:tc>
        <w:tc>
          <w:tcPr>
            <w:tcW w:w="1428" w:type="dxa"/>
            <w:noWrap/>
          </w:tcPr>
          <w:p w14:paraId="42607FA2" w14:textId="77777777" w:rsidR="00A512EF" w:rsidRPr="00B51D75" w:rsidRDefault="00A512EF" w:rsidP="004E0582">
            <w:pPr>
              <w:rPr>
                <w:rFonts w:cs="Times New Roman"/>
                <w:szCs w:val="24"/>
              </w:rPr>
            </w:pPr>
          </w:p>
        </w:tc>
      </w:tr>
      <w:tr w:rsidR="00A512EF" w:rsidRPr="00B51D75" w14:paraId="619432C5" w14:textId="77777777" w:rsidTr="004E0582">
        <w:trPr>
          <w:trHeight w:val="290"/>
        </w:trPr>
        <w:tc>
          <w:tcPr>
            <w:tcW w:w="1083" w:type="dxa"/>
            <w:noWrap/>
          </w:tcPr>
          <w:p w14:paraId="187D1CDF" w14:textId="77777777" w:rsidR="00A512EF" w:rsidRDefault="00A512EF" w:rsidP="004E0582">
            <w:pPr>
              <w:rPr>
                <w:rFonts w:cs="Times New Roman"/>
                <w:szCs w:val="24"/>
              </w:rPr>
            </w:pPr>
            <w:r>
              <w:rPr>
                <w:rFonts w:cs="Times New Roman"/>
                <w:szCs w:val="24"/>
              </w:rPr>
              <w:t>N2</w:t>
            </w:r>
          </w:p>
        </w:tc>
        <w:tc>
          <w:tcPr>
            <w:tcW w:w="1018" w:type="dxa"/>
            <w:noWrap/>
          </w:tcPr>
          <w:p w14:paraId="12C9488B" w14:textId="77777777" w:rsidR="00A512EF" w:rsidRPr="00B51D75" w:rsidRDefault="00A512EF" w:rsidP="004E0582">
            <w:pPr>
              <w:rPr>
                <w:rFonts w:cs="Times New Roman"/>
                <w:szCs w:val="24"/>
              </w:rPr>
            </w:pPr>
            <w:proofErr w:type="gramStart"/>
            <w:r w:rsidRPr="00B51D75">
              <w:rPr>
                <w:rFonts w:cs="Times New Roman"/>
                <w:szCs w:val="24"/>
              </w:rPr>
              <w:t>kg</w:t>
            </w:r>
            <w:proofErr w:type="gramEnd"/>
            <w:r>
              <w:rPr>
                <w:rFonts w:cs="Times New Roman"/>
                <w:szCs w:val="24"/>
              </w:rPr>
              <w:t>/</w:t>
            </w:r>
            <w:proofErr w:type="spellStart"/>
            <w:r>
              <w:rPr>
                <w:rFonts w:cs="Times New Roman"/>
                <w:szCs w:val="24"/>
              </w:rPr>
              <w:t>kgTM</w:t>
            </w:r>
            <w:proofErr w:type="spellEnd"/>
          </w:p>
        </w:tc>
        <w:tc>
          <w:tcPr>
            <w:tcW w:w="3990" w:type="dxa"/>
            <w:noWrap/>
          </w:tcPr>
          <w:p w14:paraId="4EF0B272" w14:textId="77777777" w:rsidR="00A512EF" w:rsidRPr="00B51D75" w:rsidRDefault="00A512EF" w:rsidP="004E0582">
            <w:pPr>
              <w:rPr>
                <w:rFonts w:cs="Times New Roman"/>
                <w:szCs w:val="24"/>
              </w:rPr>
            </w:pPr>
            <w:r>
              <w:rPr>
                <w:rFonts w:cs="Times New Roman"/>
                <w:szCs w:val="24"/>
              </w:rPr>
              <w:t xml:space="preserve">Emission of N2 </w:t>
            </w:r>
            <w:proofErr w:type="spellStart"/>
            <w:r>
              <w:rPr>
                <w:rFonts w:cs="Times New Roman"/>
                <w:szCs w:val="24"/>
              </w:rPr>
              <w:t>gas</w:t>
            </w:r>
            <w:proofErr w:type="spellEnd"/>
          </w:p>
        </w:tc>
        <w:tc>
          <w:tcPr>
            <w:tcW w:w="1428" w:type="dxa"/>
            <w:noWrap/>
          </w:tcPr>
          <w:p w14:paraId="02FA90DD" w14:textId="77777777" w:rsidR="00A512EF" w:rsidRPr="00B51D75" w:rsidRDefault="00A512EF" w:rsidP="004E0582">
            <w:pPr>
              <w:rPr>
                <w:rFonts w:cs="Times New Roman"/>
                <w:szCs w:val="24"/>
              </w:rPr>
            </w:pPr>
          </w:p>
        </w:tc>
      </w:tr>
      <w:tr w:rsidR="00A512EF" w:rsidRPr="00B51D75" w14:paraId="1905EC8C" w14:textId="77777777" w:rsidTr="004E0582">
        <w:trPr>
          <w:trHeight w:val="290"/>
        </w:trPr>
        <w:tc>
          <w:tcPr>
            <w:tcW w:w="1083" w:type="dxa"/>
            <w:noWrap/>
          </w:tcPr>
          <w:p w14:paraId="0D6C8A29" w14:textId="77777777" w:rsidR="00A512EF" w:rsidRDefault="00A512EF" w:rsidP="004E0582">
            <w:pPr>
              <w:rPr>
                <w:rFonts w:cs="Times New Roman"/>
                <w:szCs w:val="24"/>
              </w:rPr>
            </w:pPr>
            <w:r>
              <w:rPr>
                <w:rFonts w:cs="Times New Roman"/>
                <w:szCs w:val="24"/>
              </w:rPr>
              <w:t>N2O</w:t>
            </w:r>
          </w:p>
        </w:tc>
        <w:tc>
          <w:tcPr>
            <w:tcW w:w="1018" w:type="dxa"/>
            <w:noWrap/>
          </w:tcPr>
          <w:p w14:paraId="17FD022A" w14:textId="77777777" w:rsidR="00A512EF" w:rsidRPr="00B51D75" w:rsidRDefault="00A512EF" w:rsidP="004E0582">
            <w:pPr>
              <w:rPr>
                <w:rFonts w:cs="Times New Roman"/>
                <w:szCs w:val="24"/>
              </w:rPr>
            </w:pPr>
            <w:proofErr w:type="gramStart"/>
            <w:r w:rsidRPr="00B51D75">
              <w:rPr>
                <w:rFonts w:cs="Times New Roman"/>
                <w:szCs w:val="24"/>
              </w:rPr>
              <w:t>kg</w:t>
            </w:r>
            <w:proofErr w:type="gramEnd"/>
            <w:r>
              <w:rPr>
                <w:rFonts w:cs="Times New Roman"/>
                <w:szCs w:val="24"/>
              </w:rPr>
              <w:t>/</w:t>
            </w:r>
            <w:proofErr w:type="spellStart"/>
            <w:r>
              <w:rPr>
                <w:rFonts w:cs="Times New Roman"/>
                <w:szCs w:val="24"/>
              </w:rPr>
              <w:t>kgTM</w:t>
            </w:r>
            <w:proofErr w:type="spellEnd"/>
          </w:p>
        </w:tc>
        <w:tc>
          <w:tcPr>
            <w:tcW w:w="3990" w:type="dxa"/>
            <w:noWrap/>
          </w:tcPr>
          <w:p w14:paraId="6048D2BB" w14:textId="77777777" w:rsidR="00A512EF" w:rsidRPr="00B51D75" w:rsidRDefault="00A512EF" w:rsidP="004E0582">
            <w:pPr>
              <w:rPr>
                <w:rFonts w:cs="Times New Roman"/>
                <w:szCs w:val="24"/>
              </w:rPr>
            </w:pPr>
            <w:r>
              <w:rPr>
                <w:rFonts w:cs="Times New Roman"/>
                <w:szCs w:val="24"/>
              </w:rPr>
              <w:t xml:space="preserve">Emission of N2O </w:t>
            </w:r>
            <w:proofErr w:type="spellStart"/>
            <w:r>
              <w:rPr>
                <w:rFonts w:cs="Times New Roman"/>
                <w:szCs w:val="24"/>
              </w:rPr>
              <w:t>gas</w:t>
            </w:r>
            <w:proofErr w:type="spellEnd"/>
          </w:p>
        </w:tc>
        <w:tc>
          <w:tcPr>
            <w:tcW w:w="1428" w:type="dxa"/>
            <w:noWrap/>
          </w:tcPr>
          <w:p w14:paraId="64C94917" w14:textId="77777777" w:rsidR="00A512EF" w:rsidRPr="00B51D75" w:rsidRDefault="00A512EF" w:rsidP="004E0582">
            <w:pPr>
              <w:rPr>
                <w:rFonts w:cs="Times New Roman"/>
                <w:szCs w:val="24"/>
              </w:rPr>
            </w:pPr>
          </w:p>
        </w:tc>
      </w:tr>
      <w:tr w:rsidR="00A512EF" w:rsidRPr="00B51D75" w14:paraId="6928BD24" w14:textId="77777777" w:rsidTr="004E0582">
        <w:trPr>
          <w:trHeight w:val="290"/>
        </w:trPr>
        <w:tc>
          <w:tcPr>
            <w:tcW w:w="1083" w:type="dxa"/>
            <w:noWrap/>
          </w:tcPr>
          <w:p w14:paraId="13506DA3" w14:textId="77777777" w:rsidR="00A512EF" w:rsidRDefault="00A512EF" w:rsidP="004E0582">
            <w:pPr>
              <w:rPr>
                <w:rFonts w:cs="Times New Roman"/>
                <w:szCs w:val="24"/>
              </w:rPr>
            </w:pPr>
            <w:r>
              <w:rPr>
                <w:rFonts w:cs="Times New Roman"/>
                <w:szCs w:val="24"/>
              </w:rPr>
              <w:t>H2O</w:t>
            </w:r>
          </w:p>
        </w:tc>
        <w:tc>
          <w:tcPr>
            <w:tcW w:w="1018" w:type="dxa"/>
            <w:noWrap/>
          </w:tcPr>
          <w:p w14:paraId="0F8AB13A" w14:textId="77777777" w:rsidR="00A512EF" w:rsidRPr="00B51D75" w:rsidRDefault="00A512EF" w:rsidP="004E0582">
            <w:pPr>
              <w:rPr>
                <w:rFonts w:cs="Times New Roman"/>
                <w:szCs w:val="24"/>
              </w:rPr>
            </w:pPr>
            <w:proofErr w:type="gramStart"/>
            <w:r w:rsidRPr="00B51D75">
              <w:rPr>
                <w:rFonts w:cs="Times New Roman"/>
                <w:szCs w:val="24"/>
              </w:rPr>
              <w:t>kg</w:t>
            </w:r>
            <w:proofErr w:type="gramEnd"/>
            <w:r>
              <w:rPr>
                <w:rFonts w:cs="Times New Roman"/>
                <w:szCs w:val="24"/>
              </w:rPr>
              <w:t>/</w:t>
            </w:r>
            <w:proofErr w:type="spellStart"/>
            <w:r>
              <w:rPr>
                <w:rFonts w:cs="Times New Roman"/>
                <w:szCs w:val="24"/>
              </w:rPr>
              <w:t>kgTM</w:t>
            </w:r>
            <w:proofErr w:type="spellEnd"/>
          </w:p>
        </w:tc>
        <w:tc>
          <w:tcPr>
            <w:tcW w:w="3990" w:type="dxa"/>
            <w:noWrap/>
          </w:tcPr>
          <w:p w14:paraId="56BDBB96" w14:textId="77777777" w:rsidR="00A512EF" w:rsidRPr="00B51D75" w:rsidRDefault="00A512EF" w:rsidP="004E0582">
            <w:pPr>
              <w:rPr>
                <w:rFonts w:cs="Times New Roman"/>
                <w:szCs w:val="24"/>
              </w:rPr>
            </w:pPr>
          </w:p>
        </w:tc>
        <w:tc>
          <w:tcPr>
            <w:tcW w:w="1428" w:type="dxa"/>
            <w:noWrap/>
          </w:tcPr>
          <w:p w14:paraId="47D24834" w14:textId="77777777" w:rsidR="00A512EF" w:rsidRPr="00B51D75" w:rsidRDefault="00A512EF" w:rsidP="004E0582">
            <w:pPr>
              <w:rPr>
                <w:rFonts w:cs="Times New Roman"/>
                <w:szCs w:val="24"/>
              </w:rPr>
            </w:pPr>
          </w:p>
        </w:tc>
      </w:tr>
      <w:tr w:rsidR="00A512EF" w:rsidRPr="00B51D75" w14:paraId="7980BC6D" w14:textId="77777777" w:rsidTr="004E0582">
        <w:trPr>
          <w:trHeight w:val="290"/>
        </w:trPr>
        <w:tc>
          <w:tcPr>
            <w:tcW w:w="1083" w:type="dxa"/>
            <w:noWrap/>
          </w:tcPr>
          <w:p w14:paraId="537E91C1" w14:textId="5AC9A9E4" w:rsidR="00A512EF" w:rsidRDefault="00A512EF" w:rsidP="004E0582">
            <w:pPr>
              <w:rPr>
                <w:rFonts w:cs="Times New Roman"/>
                <w:szCs w:val="24"/>
              </w:rPr>
            </w:pPr>
            <w:r>
              <w:rPr>
                <w:rFonts w:cs="Times New Roman"/>
                <w:szCs w:val="24"/>
              </w:rPr>
              <w:t>T</w:t>
            </w:r>
          </w:p>
        </w:tc>
        <w:tc>
          <w:tcPr>
            <w:tcW w:w="1018" w:type="dxa"/>
            <w:noWrap/>
          </w:tcPr>
          <w:p w14:paraId="39AA7F8A" w14:textId="6CF4CC64" w:rsidR="00A512EF" w:rsidRPr="00B51D75" w:rsidRDefault="00A512EF" w:rsidP="004E0582">
            <w:pPr>
              <w:rPr>
                <w:rFonts w:cs="Times New Roman"/>
                <w:szCs w:val="24"/>
              </w:rPr>
            </w:pPr>
            <w:r>
              <w:rPr>
                <w:rFonts w:cs="Times New Roman"/>
                <w:szCs w:val="24"/>
              </w:rPr>
              <w:t>K</w:t>
            </w:r>
          </w:p>
        </w:tc>
        <w:tc>
          <w:tcPr>
            <w:tcW w:w="3990" w:type="dxa"/>
            <w:noWrap/>
          </w:tcPr>
          <w:p w14:paraId="5CEBB696" w14:textId="6C9EB814" w:rsidR="00A512EF" w:rsidRPr="00B51D75" w:rsidRDefault="00A512EF" w:rsidP="004E0582">
            <w:pPr>
              <w:rPr>
                <w:rFonts w:cs="Times New Roman"/>
                <w:szCs w:val="24"/>
              </w:rPr>
            </w:pPr>
            <w:proofErr w:type="spellStart"/>
            <w:r>
              <w:rPr>
                <w:rFonts w:cs="Times New Roman"/>
                <w:szCs w:val="24"/>
              </w:rPr>
              <w:t>Temperature</w:t>
            </w:r>
            <w:proofErr w:type="spellEnd"/>
            <w:r>
              <w:rPr>
                <w:rFonts w:cs="Times New Roman"/>
                <w:szCs w:val="24"/>
              </w:rPr>
              <w:t xml:space="preserve"> of compost</w:t>
            </w:r>
          </w:p>
        </w:tc>
        <w:tc>
          <w:tcPr>
            <w:tcW w:w="1428" w:type="dxa"/>
            <w:noWrap/>
          </w:tcPr>
          <w:p w14:paraId="59C87015" w14:textId="77777777" w:rsidR="00A512EF" w:rsidRPr="00B51D75" w:rsidRDefault="00A512EF" w:rsidP="004E0582">
            <w:pPr>
              <w:rPr>
                <w:rFonts w:cs="Times New Roman"/>
                <w:szCs w:val="24"/>
              </w:rPr>
            </w:pPr>
          </w:p>
        </w:tc>
      </w:tr>
      <w:tr w:rsidR="00A512EF" w:rsidRPr="00814B62" w14:paraId="0CE252FE" w14:textId="77777777" w:rsidTr="004E0582">
        <w:trPr>
          <w:trHeight w:val="290"/>
        </w:trPr>
        <w:tc>
          <w:tcPr>
            <w:tcW w:w="1083" w:type="dxa"/>
            <w:noWrap/>
          </w:tcPr>
          <w:p w14:paraId="14FBFCDA" w14:textId="48A2951B" w:rsidR="00A512EF" w:rsidRDefault="00A512EF" w:rsidP="004E0582">
            <w:pPr>
              <w:rPr>
                <w:rFonts w:cs="Times New Roman"/>
                <w:szCs w:val="24"/>
              </w:rPr>
            </w:pPr>
            <w:r>
              <w:rPr>
                <w:rFonts w:cs="Times New Roman"/>
                <w:szCs w:val="24"/>
              </w:rPr>
              <w:t>So2</w:t>
            </w:r>
          </w:p>
        </w:tc>
        <w:tc>
          <w:tcPr>
            <w:tcW w:w="1018" w:type="dxa"/>
            <w:noWrap/>
          </w:tcPr>
          <w:p w14:paraId="221FEB6C" w14:textId="35688644" w:rsidR="00A512EF" w:rsidRDefault="00A512EF" w:rsidP="004E0582">
            <w:pPr>
              <w:rPr>
                <w:rFonts w:cs="Times New Roman"/>
                <w:szCs w:val="24"/>
              </w:rPr>
            </w:pPr>
            <w:proofErr w:type="gramStart"/>
            <w:r>
              <w:rPr>
                <w:rFonts w:cs="Times New Roman"/>
                <w:szCs w:val="24"/>
              </w:rPr>
              <w:t>mol</w:t>
            </w:r>
            <w:proofErr w:type="gramEnd"/>
            <w:r>
              <w:rPr>
                <w:rFonts w:cs="Times New Roman"/>
                <w:szCs w:val="24"/>
              </w:rPr>
              <w:t>/l</w:t>
            </w:r>
          </w:p>
        </w:tc>
        <w:tc>
          <w:tcPr>
            <w:tcW w:w="3990" w:type="dxa"/>
            <w:noWrap/>
          </w:tcPr>
          <w:p w14:paraId="3D9758DD" w14:textId="515D46C2" w:rsidR="00A512EF" w:rsidRPr="007E744E" w:rsidRDefault="00A512EF" w:rsidP="004E0582">
            <w:pPr>
              <w:rPr>
                <w:rFonts w:cs="Times New Roman"/>
                <w:szCs w:val="24"/>
                <w:lang w:val="en-GB"/>
              </w:rPr>
            </w:pPr>
            <w:r w:rsidRPr="007E744E">
              <w:rPr>
                <w:rFonts w:cs="Times New Roman"/>
                <w:szCs w:val="24"/>
                <w:lang w:val="en-GB"/>
              </w:rPr>
              <w:t>Concentration of oxygen in l</w:t>
            </w:r>
            <w:r>
              <w:rPr>
                <w:rFonts w:cs="Times New Roman"/>
                <w:szCs w:val="24"/>
                <w:lang w:val="en-GB"/>
              </w:rPr>
              <w:t>iquid phase</w:t>
            </w:r>
          </w:p>
        </w:tc>
        <w:tc>
          <w:tcPr>
            <w:tcW w:w="1428" w:type="dxa"/>
            <w:noWrap/>
          </w:tcPr>
          <w:p w14:paraId="7238ECD3" w14:textId="77777777" w:rsidR="00A512EF" w:rsidRPr="007E744E" w:rsidRDefault="00A512EF" w:rsidP="004E0582">
            <w:pPr>
              <w:rPr>
                <w:rFonts w:cs="Times New Roman"/>
                <w:szCs w:val="24"/>
                <w:lang w:val="en-GB"/>
              </w:rPr>
            </w:pPr>
          </w:p>
        </w:tc>
      </w:tr>
    </w:tbl>
    <w:p w14:paraId="5AED0E81" w14:textId="77777777" w:rsidR="00DC7F90" w:rsidRPr="007E744E" w:rsidRDefault="00DC7F90" w:rsidP="000C7722">
      <w:pPr>
        <w:rPr>
          <w:b/>
          <w:lang w:val="en-GB"/>
        </w:rPr>
      </w:pPr>
    </w:p>
    <w:p w14:paraId="53525170" w14:textId="77777777" w:rsidR="004128E7" w:rsidRPr="007E744E" w:rsidRDefault="004128E7" w:rsidP="000C7722">
      <w:pPr>
        <w:rPr>
          <w:b/>
          <w:lang w:val="en-GB"/>
        </w:rPr>
      </w:pPr>
    </w:p>
    <w:p w14:paraId="180B2914" w14:textId="77777777" w:rsidR="004128E7" w:rsidRPr="007E744E" w:rsidRDefault="004128E7" w:rsidP="000C7722">
      <w:pPr>
        <w:rPr>
          <w:b/>
          <w:lang w:val="en-GB"/>
        </w:rPr>
      </w:pPr>
    </w:p>
    <w:p w14:paraId="7F33B39C" w14:textId="77777777" w:rsidR="004128E7" w:rsidRPr="007E744E" w:rsidRDefault="004128E7" w:rsidP="000C7722">
      <w:pPr>
        <w:rPr>
          <w:b/>
          <w:lang w:val="en-GB"/>
        </w:rPr>
      </w:pPr>
    </w:p>
    <w:p w14:paraId="7D7E7595" w14:textId="77777777" w:rsidR="004128E7" w:rsidRPr="007E744E" w:rsidRDefault="004128E7" w:rsidP="000C7722">
      <w:pPr>
        <w:rPr>
          <w:b/>
          <w:lang w:val="en-GB"/>
        </w:rPr>
      </w:pPr>
    </w:p>
    <w:p w14:paraId="7771D687" w14:textId="77777777" w:rsidR="004128E7" w:rsidRPr="007E744E" w:rsidRDefault="004128E7" w:rsidP="000C7722">
      <w:pPr>
        <w:rPr>
          <w:b/>
          <w:lang w:val="en-GB"/>
        </w:rPr>
      </w:pPr>
    </w:p>
    <w:p w14:paraId="653FED8E" w14:textId="77777777" w:rsidR="004128E7" w:rsidRPr="007E744E" w:rsidRDefault="004128E7" w:rsidP="000C7722">
      <w:pPr>
        <w:rPr>
          <w:b/>
          <w:lang w:val="en-GB"/>
        </w:rPr>
      </w:pPr>
    </w:p>
    <w:p w14:paraId="60894BCF" w14:textId="77777777" w:rsidR="004128E7" w:rsidRPr="007E744E" w:rsidRDefault="004128E7" w:rsidP="000C7722">
      <w:pPr>
        <w:rPr>
          <w:b/>
          <w:lang w:val="en-GB"/>
        </w:rPr>
      </w:pPr>
    </w:p>
    <w:p w14:paraId="0E2E1B45" w14:textId="77777777" w:rsidR="004128E7" w:rsidRPr="007E744E" w:rsidRDefault="004128E7" w:rsidP="000C7722">
      <w:pPr>
        <w:rPr>
          <w:b/>
          <w:lang w:val="en-GB"/>
        </w:rPr>
      </w:pPr>
    </w:p>
    <w:p w14:paraId="19D8DC18" w14:textId="77777777" w:rsidR="004128E7" w:rsidRPr="007E744E" w:rsidRDefault="004128E7" w:rsidP="000C7722">
      <w:pPr>
        <w:rPr>
          <w:b/>
          <w:lang w:val="en-GB"/>
        </w:rPr>
      </w:pPr>
    </w:p>
    <w:p w14:paraId="2F8036C6" w14:textId="77777777" w:rsidR="004128E7" w:rsidRPr="007E744E" w:rsidRDefault="004128E7" w:rsidP="000C7722">
      <w:pPr>
        <w:rPr>
          <w:b/>
          <w:lang w:val="en-GB"/>
        </w:rPr>
      </w:pPr>
    </w:p>
    <w:p w14:paraId="64C20A4B" w14:textId="77777777" w:rsidR="004128E7" w:rsidRPr="007E744E" w:rsidRDefault="004128E7" w:rsidP="000C7722">
      <w:pPr>
        <w:rPr>
          <w:b/>
          <w:lang w:val="en-GB"/>
        </w:rPr>
      </w:pPr>
    </w:p>
    <w:p w14:paraId="0311BA37" w14:textId="77777777" w:rsidR="004128E7" w:rsidRPr="007E744E" w:rsidRDefault="004128E7" w:rsidP="000C7722">
      <w:pPr>
        <w:rPr>
          <w:b/>
          <w:lang w:val="en-GB"/>
        </w:rPr>
      </w:pPr>
    </w:p>
    <w:p w14:paraId="5A2170B9" w14:textId="77777777" w:rsidR="004128E7" w:rsidRPr="007E744E" w:rsidRDefault="004128E7" w:rsidP="000C7722">
      <w:pPr>
        <w:rPr>
          <w:b/>
          <w:lang w:val="en-GB"/>
        </w:rPr>
      </w:pPr>
    </w:p>
    <w:p w14:paraId="4FEE5182" w14:textId="77777777" w:rsidR="004128E7" w:rsidRPr="007E744E" w:rsidRDefault="004128E7" w:rsidP="000C7722">
      <w:pPr>
        <w:rPr>
          <w:b/>
          <w:lang w:val="en-GB"/>
        </w:rPr>
      </w:pPr>
    </w:p>
    <w:p w14:paraId="04B9D314" w14:textId="77777777" w:rsidR="004128E7" w:rsidRPr="007E744E" w:rsidRDefault="004128E7" w:rsidP="000C7722">
      <w:pPr>
        <w:rPr>
          <w:b/>
          <w:lang w:val="en-GB"/>
        </w:rPr>
      </w:pPr>
    </w:p>
    <w:p w14:paraId="67E35A7D" w14:textId="77777777" w:rsidR="004128E7" w:rsidRPr="007E744E" w:rsidRDefault="004128E7" w:rsidP="000C7722">
      <w:pPr>
        <w:rPr>
          <w:b/>
          <w:lang w:val="en-GB"/>
        </w:rPr>
      </w:pPr>
    </w:p>
    <w:p w14:paraId="18135E68" w14:textId="77777777" w:rsidR="004128E7" w:rsidRPr="007E744E" w:rsidRDefault="004128E7" w:rsidP="000C7722">
      <w:pPr>
        <w:rPr>
          <w:b/>
          <w:lang w:val="en-GB"/>
        </w:rPr>
      </w:pPr>
    </w:p>
    <w:p w14:paraId="3A196BF6" w14:textId="77777777" w:rsidR="004128E7" w:rsidRPr="007E744E" w:rsidRDefault="004128E7" w:rsidP="000C7722">
      <w:pPr>
        <w:rPr>
          <w:b/>
          <w:lang w:val="en-GB"/>
        </w:rPr>
      </w:pPr>
    </w:p>
    <w:p w14:paraId="7C4F8E56" w14:textId="619682F5" w:rsidR="004128E7" w:rsidRPr="007E744E" w:rsidRDefault="004128E7" w:rsidP="000C7722">
      <w:pPr>
        <w:rPr>
          <w:b/>
          <w:lang w:val="en-GB"/>
        </w:rPr>
      </w:pPr>
    </w:p>
    <w:bookmarkEnd w:id="0"/>
    <w:bookmarkEnd w:id="1"/>
    <w:p w14:paraId="662AE30B" w14:textId="77777777" w:rsidR="00162D46" w:rsidRPr="007E744E" w:rsidRDefault="00162D46" w:rsidP="000C7722">
      <w:pPr>
        <w:rPr>
          <w:b/>
          <w:lang w:val="en-GB"/>
        </w:rPr>
      </w:pPr>
    </w:p>
    <w:p w14:paraId="13146E82" w14:textId="0ED8556D" w:rsidR="004128E7" w:rsidRDefault="00277440" w:rsidP="000C7722">
      <w:pPr>
        <w:rPr>
          <w:b/>
        </w:rPr>
      </w:pPr>
      <w:proofErr w:type="spellStart"/>
      <w:r>
        <w:rPr>
          <w:b/>
        </w:rPr>
        <w:t>P</w:t>
      </w:r>
      <w:r w:rsidR="004128E7">
        <w:rPr>
          <w:b/>
        </w:rPr>
        <w:t>arameters</w:t>
      </w:r>
      <w:proofErr w:type="spellEnd"/>
    </w:p>
    <w:tbl>
      <w:tblPr>
        <w:tblStyle w:val="Grilledutableau"/>
        <w:tblW w:w="0" w:type="auto"/>
        <w:tblLook w:val="04A0" w:firstRow="1" w:lastRow="0" w:firstColumn="1" w:lastColumn="0" w:noHBand="0" w:noVBand="1"/>
      </w:tblPr>
      <w:tblGrid>
        <w:gridCol w:w="1240"/>
        <w:gridCol w:w="990"/>
        <w:gridCol w:w="1641"/>
        <w:gridCol w:w="3699"/>
        <w:gridCol w:w="1492"/>
      </w:tblGrid>
      <w:tr w:rsidR="00125F36" w14:paraId="324A30BC"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1E02F0C" w14:textId="77777777" w:rsidR="00125F36" w:rsidRDefault="00125F36">
            <w:pPr>
              <w:spacing w:line="240" w:lineRule="auto"/>
              <w:rPr>
                <w:rFonts w:ascii="Calibri" w:eastAsia="Calibri" w:hAnsi="Calibri" w:cs="Times New Roman"/>
                <w:b/>
                <w:bCs/>
                <w:sz w:val="16"/>
              </w:rPr>
            </w:pPr>
            <w:proofErr w:type="spellStart"/>
            <w:r>
              <w:rPr>
                <w:rFonts w:ascii="Calibri" w:eastAsia="Calibri" w:hAnsi="Calibri" w:cs="Times New Roman"/>
                <w:b/>
                <w:bCs/>
                <w:sz w:val="16"/>
              </w:rPr>
              <w:t>Parameters</w:t>
            </w:r>
            <w:proofErr w:type="spellEnd"/>
          </w:p>
        </w:tc>
        <w:tc>
          <w:tcPr>
            <w:tcW w:w="1035" w:type="dxa"/>
            <w:tcBorders>
              <w:top w:val="single" w:sz="4" w:space="0" w:color="auto"/>
              <w:left w:val="single" w:sz="4" w:space="0" w:color="auto"/>
              <w:bottom w:val="single" w:sz="4" w:space="0" w:color="auto"/>
              <w:right w:val="single" w:sz="4" w:space="0" w:color="auto"/>
            </w:tcBorders>
            <w:noWrap/>
            <w:hideMark/>
          </w:tcPr>
          <w:p w14:paraId="60798D37" w14:textId="77777777" w:rsidR="00125F36" w:rsidRDefault="00125F36">
            <w:pPr>
              <w:spacing w:line="240" w:lineRule="auto"/>
              <w:rPr>
                <w:rFonts w:ascii="Calibri" w:eastAsia="Calibri" w:hAnsi="Calibri" w:cs="Times New Roman"/>
                <w:b/>
                <w:bCs/>
                <w:sz w:val="16"/>
              </w:rPr>
            </w:pPr>
            <w:r>
              <w:rPr>
                <w:rFonts w:ascii="Calibri" w:eastAsia="Calibri" w:hAnsi="Calibri" w:cs="Times New Roman"/>
                <w:b/>
                <w:bCs/>
                <w:sz w:val="16"/>
              </w:rPr>
              <w:t>Values</w:t>
            </w:r>
          </w:p>
        </w:tc>
        <w:tc>
          <w:tcPr>
            <w:tcW w:w="1577" w:type="dxa"/>
            <w:tcBorders>
              <w:top w:val="single" w:sz="4" w:space="0" w:color="auto"/>
              <w:left w:val="single" w:sz="4" w:space="0" w:color="auto"/>
              <w:bottom w:val="single" w:sz="4" w:space="0" w:color="auto"/>
              <w:right w:val="single" w:sz="4" w:space="0" w:color="auto"/>
            </w:tcBorders>
            <w:noWrap/>
            <w:hideMark/>
          </w:tcPr>
          <w:p w14:paraId="322B571D" w14:textId="77777777" w:rsidR="00125F36" w:rsidRDefault="00125F36">
            <w:pPr>
              <w:spacing w:line="240" w:lineRule="auto"/>
              <w:rPr>
                <w:rFonts w:ascii="Calibri" w:eastAsia="Calibri" w:hAnsi="Calibri" w:cs="Times New Roman"/>
                <w:b/>
                <w:bCs/>
                <w:sz w:val="16"/>
              </w:rPr>
            </w:pPr>
            <w:r>
              <w:rPr>
                <w:rFonts w:ascii="Calibri" w:eastAsia="Calibri" w:hAnsi="Calibri" w:cs="Times New Roman"/>
                <w:b/>
                <w:bCs/>
                <w:sz w:val="16"/>
              </w:rPr>
              <w:t>Unités</w:t>
            </w:r>
          </w:p>
        </w:tc>
        <w:tc>
          <w:tcPr>
            <w:tcW w:w="3900" w:type="dxa"/>
            <w:tcBorders>
              <w:top w:val="single" w:sz="4" w:space="0" w:color="auto"/>
              <w:left w:val="single" w:sz="4" w:space="0" w:color="auto"/>
              <w:bottom w:val="single" w:sz="4" w:space="0" w:color="auto"/>
              <w:right w:val="single" w:sz="4" w:space="0" w:color="auto"/>
            </w:tcBorders>
            <w:noWrap/>
            <w:hideMark/>
          </w:tcPr>
          <w:p w14:paraId="43B9CF19" w14:textId="77777777" w:rsidR="00125F36" w:rsidRDefault="00125F36">
            <w:pPr>
              <w:spacing w:line="240" w:lineRule="auto"/>
              <w:rPr>
                <w:rFonts w:ascii="Calibri" w:eastAsia="Calibri" w:hAnsi="Calibri" w:cs="Times New Roman"/>
                <w:b/>
                <w:bCs/>
                <w:sz w:val="16"/>
              </w:rPr>
            </w:pPr>
            <w:r>
              <w:rPr>
                <w:rFonts w:ascii="Calibri" w:eastAsia="Calibri" w:hAnsi="Calibri" w:cs="Times New Roman"/>
                <w:b/>
                <w:bCs/>
                <w:sz w:val="16"/>
              </w:rPr>
              <w:t>Signification</w:t>
            </w:r>
          </w:p>
        </w:tc>
        <w:tc>
          <w:tcPr>
            <w:tcW w:w="1566" w:type="dxa"/>
            <w:tcBorders>
              <w:top w:val="single" w:sz="4" w:space="0" w:color="auto"/>
              <w:left w:val="single" w:sz="4" w:space="0" w:color="auto"/>
              <w:bottom w:val="single" w:sz="4" w:space="0" w:color="auto"/>
              <w:right w:val="single" w:sz="4" w:space="0" w:color="auto"/>
            </w:tcBorders>
          </w:tcPr>
          <w:p w14:paraId="4A4ACA92" w14:textId="77777777" w:rsidR="00125F36" w:rsidRDefault="00125F36">
            <w:pPr>
              <w:spacing w:line="240" w:lineRule="auto"/>
              <w:rPr>
                <w:rFonts w:ascii="Calibri" w:eastAsia="Calibri" w:hAnsi="Calibri" w:cs="Times New Roman"/>
                <w:b/>
                <w:bCs/>
                <w:sz w:val="16"/>
              </w:rPr>
            </w:pPr>
            <w:proofErr w:type="spellStart"/>
            <w:r>
              <w:rPr>
                <w:rFonts w:ascii="Calibri" w:eastAsia="Calibri" w:hAnsi="Calibri" w:cs="Times New Roman"/>
                <w:b/>
                <w:bCs/>
                <w:sz w:val="16"/>
              </w:rPr>
              <w:t>Ref</w:t>
            </w:r>
            <w:proofErr w:type="spellEnd"/>
          </w:p>
        </w:tc>
      </w:tr>
      <w:tr w:rsidR="00125F36" w14:paraId="01E69328"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33C7323" w14:textId="77777777" w:rsidR="00125F36" w:rsidRDefault="00125F36">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1C</w:t>
            </w:r>
          </w:p>
        </w:tc>
        <w:tc>
          <w:tcPr>
            <w:tcW w:w="1035" w:type="dxa"/>
            <w:tcBorders>
              <w:top w:val="single" w:sz="4" w:space="0" w:color="auto"/>
              <w:left w:val="single" w:sz="4" w:space="0" w:color="auto"/>
              <w:bottom w:val="single" w:sz="4" w:space="0" w:color="auto"/>
              <w:right w:val="single" w:sz="4" w:space="0" w:color="auto"/>
            </w:tcBorders>
            <w:noWrap/>
            <w:hideMark/>
          </w:tcPr>
          <w:p w14:paraId="2119F390" w14:textId="77777777" w:rsidR="00125F36" w:rsidRDefault="00125F36">
            <w:pPr>
              <w:spacing w:line="240" w:lineRule="auto"/>
              <w:rPr>
                <w:rFonts w:ascii="Calibri" w:eastAsia="Calibri" w:hAnsi="Calibri" w:cs="Times New Roman"/>
                <w:sz w:val="16"/>
              </w:rPr>
            </w:pPr>
            <w:r>
              <w:rPr>
                <w:rFonts w:ascii="Calibri" w:eastAsia="Calibri" w:hAnsi="Calibri" w:cs="Times New Roman"/>
                <w:sz w:val="16"/>
              </w:rPr>
              <w:t>0,04</w:t>
            </w:r>
          </w:p>
        </w:tc>
        <w:tc>
          <w:tcPr>
            <w:tcW w:w="1577" w:type="dxa"/>
            <w:tcBorders>
              <w:top w:val="single" w:sz="4" w:space="0" w:color="auto"/>
              <w:left w:val="single" w:sz="4" w:space="0" w:color="auto"/>
              <w:bottom w:val="single" w:sz="4" w:space="0" w:color="auto"/>
              <w:right w:val="single" w:sz="4" w:space="0" w:color="auto"/>
            </w:tcBorders>
            <w:noWrap/>
            <w:hideMark/>
          </w:tcPr>
          <w:p w14:paraId="7BA199B9" w14:textId="77777777" w:rsidR="00125F36" w:rsidRDefault="00125F36">
            <w:pPr>
              <w:spacing w:line="240" w:lineRule="auto"/>
              <w:rPr>
                <w:rFonts w:ascii="Calibri" w:eastAsia="Calibri" w:hAnsi="Calibri" w:cs="Times New Roman"/>
                <w:sz w:val="16"/>
              </w:rPr>
            </w:pPr>
            <w:proofErr w:type="gramStart"/>
            <w:r>
              <w:rPr>
                <w:rFonts w:ascii="Calibri" w:eastAsia="Calibri" w:hAnsi="Calibri" w:cs="Times New Roman"/>
                <w:sz w:val="16"/>
              </w:rPr>
              <w:t>h</w:t>
            </w:r>
            <w:proofErr w:type="gramEnd"/>
            <w:r w:rsidRPr="00F817BD">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01935A2D" w14:textId="77777777" w:rsidR="00125F36" w:rsidRDefault="00125F36">
            <w:pPr>
              <w:spacing w:line="240" w:lineRule="auto"/>
              <w:rPr>
                <w:rFonts w:ascii="Calibri" w:eastAsia="Calibri" w:hAnsi="Calibri" w:cs="Times New Roman"/>
                <w:sz w:val="16"/>
              </w:rPr>
            </w:pPr>
            <w:proofErr w:type="spellStart"/>
            <w:r>
              <w:rPr>
                <w:rFonts w:ascii="Calibri" w:eastAsia="Calibri" w:hAnsi="Calibri" w:cs="Times New Roman"/>
                <w:sz w:val="16"/>
              </w:rPr>
              <w:t>Mesophilic</w:t>
            </w:r>
            <w:proofErr w:type="spellEnd"/>
            <w:r>
              <w:rPr>
                <w:rFonts w:ascii="Calibri" w:eastAsia="Calibri" w:hAnsi="Calibri" w:cs="Times New Roman"/>
                <w:sz w:val="16"/>
              </w:rPr>
              <w:t xml:space="preserve"> </w:t>
            </w:r>
            <w:proofErr w:type="spellStart"/>
            <w:r>
              <w:rPr>
                <w:rFonts w:ascii="Calibri" w:eastAsia="Calibri" w:hAnsi="Calibri" w:cs="Times New Roman"/>
                <w:sz w:val="16"/>
              </w:rPr>
              <w:t>hydrolysis</w:t>
            </w:r>
            <w:proofErr w:type="spellEnd"/>
            <w:r>
              <w:rPr>
                <w:rFonts w:ascii="Calibri" w:eastAsia="Calibri" w:hAnsi="Calibri" w:cs="Times New Roman"/>
                <w:sz w:val="16"/>
              </w:rPr>
              <w:t xml:space="preserve"> constant of carbohydrates (</w:t>
            </w:r>
            <w:proofErr w:type="spellStart"/>
            <w:r>
              <w:rPr>
                <w:rFonts w:ascii="Calibri" w:eastAsia="Calibri" w:hAnsi="Calibri" w:cs="Times New Roman"/>
                <w:sz w:val="16"/>
              </w:rPr>
              <w:t>Xmb</w:t>
            </w:r>
            <w:proofErr w:type="spellEnd"/>
            <w:r>
              <w:rPr>
                <w:rFonts w:ascii="Calibri" w:eastAsia="Calibri" w:hAnsi="Calibri" w:cs="Times New Roman"/>
                <w:sz w:val="16"/>
              </w:rPr>
              <w:t>)</w:t>
            </w:r>
          </w:p>
        </w:tc>
        <w:tc>
          <w:tcPr>
            <w:tcW w:w="1566" w:type="dxa"/>
            <w:tcBorders>
              <w:top w:val="single" w:sz="4" w:space="0" w:color="auto"/>
              <w:left w:val="single" w:sz="4" w:space="0" w:color="auto"/>
              <w:bottom w:val="single" w:sz="4" w:space="0" w:color="auto"/>
              <w:right w:val="single" w:sz="4" w:space="0" w:color="auto"/>
            </w:tcBorders>
          </w:tcPr>
          <w:p w14:paraId="0CF72F84" w14:textId="036EDEBE" w:rsidR="00125F36" w:rsidRDefault="00D85719">
            <w:pPr>
              <w:spacing w:line="240" w:lineRule="auto"/>
              <w:rPr>
                <w:rFonts w:ascii="Calibri" w:eastAsia="Calibri" w:hAnsi="Calibri" w:cs="Times New Roman"/>
                <w:sz w:val="16"/>
              </w:rPr>
            </w:pPr>
            <w:r>
              <w:rPr>
                <w:rFonts w:ascii="Calibri" w:eastAsia="Calibri" w:hAnsi="Calibri" w:cs="Times New Roman"/>
                <w:sz w:val="16"/>
              </w:rPr>
              <w:t>Sole-</w:t>
            </w:r>
            <w:proofErr w:type="spellStart"/>
            <w:r>
              <w:rPr>
                <w:rFonts w:ascii="Calibri" w:eastAsia="Calibri" w:hAnsi="Calibri" w:cs="Times New Roman"/>
                <w:sz w:val="16"/>
              </w:rPr>
              <w:t>Mauri</w:t>
            </w:r>
            <w:proofErr w:type="spellEnd"/>
          </w:p>
        </w:tc>
      </w:tr>
      <w:tr w:rsidR="00D85719" w14:paraId="3B890A30"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05A806FE"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2P</w:t>
            </w:r>
          </w:p>
        </w:tc>
        <w:tc>
          <w:tcPr>
            <w:tcW w:w="1035" w:type="dxa"/>
            <w:tcBorders>
              <w:top w:val="single" w:sz="4" w:space="0" w:color="auto"/>
              <w:left w:val="single" w:sz="4" w:space="0" w:color="auto"/>
              <w:bottom w:val="single" w:sz="4" w:space="0" w:color="auto"/>
              <w:right w:val="single" w:sz="4" w:space="0" w:color="auto"/>
            </w:tcBorders>
            <w:noWrap/>
            <w:hideMark/>
          </w:tcPr>
          <w:p w14:paraId="1A20E282"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0,02</w:t>
            </w:r>
          </w:p>
        </w:tc>
        <w:tc>
          <w:tcPr>
            <w:tcW w:w="1577" w:type="dxa"/>
            <w:tcBorders>
              <w:top w:val="single" w:sz="4" w:space="0" w:color="auto"/>
              <w:left w:val="single" w:sz="4" w:space="0" w:color="auto"/>
              <w:bottom w:val="single" w:sz="4" w:space="0" w:color="auto"/>
              <w:right w:val="single" w:sz="4" w:space="0" w:color="auto"/>
            </w:tcBorders>
            <w:noWrap/>
            <w:hideMark/>
          </w:tcPr>
          <w:p w14:paraId="7A9E45BB"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24E60C33" w14:textId="77777777" w:rsidR="00D85719" w:rsidRDefault="00D85719" w:rsidP="00D85719">
            <w:pPr>
              <w:spacing w:line="240" w:lineRule="auto"/>
              <w:rPr>
                <w:rFonts w:ascii="Calibri" w:eastAsia="Calibri" w:hAnsi="Calibri" w:cs="Times New Roman"/>
                <w:sz w:val="16"/>
              </w:rPr>
            </w:pPr>
            <w:proofErr w:type="spellStart"/>
            <w:r>
              <w:rPr>
                <w:rFonts w:ascii="Calibri" w:eastAsia="Calibri" w:hAnsi="Calibri" w:cs="Times New Roman"/>
                <w:sz w:val="16"/>
              </w:rPr>
              <w:t>Mesophilic</w:t>
            </w:r>
            <w:proofErr w:type="spellEnd"/>
            <w:r>
              <w:rPr>
                <w:rFonts w:ascii="Calibri" w:eastAsia="Calibri" w:hAnsi="Calibri" w:cs="Times New Roman"/>
                <w:sz w:val="16"/>
              </w:rPr>
              <w:t xml:space="preserve"> </w:t>
            </w:r>
            <w:proofErr w:type="spellStart"/>
            <w:r>
              <w:rPr>
                <w:rFonts w:ascii="Calibri" w:eastAsia="Calibri" w:hAnsi="Calibri" w:cs="Times New Roman"/>
                <w:sz w:val="16"/>
              </w:rPr>
              <w:t>hydrolysis</w:t>
            </w:r>
            <w:proofErr w:type="spellEnd"/>
            <w:r>
              <w:rPr>
                <w:rFonts w:ascii="Calibri" w:eastAsia="Calibri" w:hAnsi="Calibri" w:cs="Times New Roman"/>
                <w:sz w:val="16"/>
              </w:rPr>
              <w:t xml:space="preserve"> constant of </w:t>
            </w:r>
            <w:proofErr w:type="spellStart"/>
            <w:r>
              <w:rPr>
                <w:rFonts w:ascii="Calibri" w:eastAsia="Calibri" w:hAnsi="Calibri" w:cs="Times New Roman"/>
                <w:sz w:val="16"/>
              </w:rPr>
              <w:t>proteins</w:t>
            </w:r>
            <w:proofErr w:type="spellEnd"/>
            <w:r>
              <w:rPr>
                <w:rFonts w:ascii="Calibri" w:eastAsia="Calibri" w:hAnsi="Calibri" w:cs="Times New Roman"/>
                <w:sz w:val="16"/>
              </w:rPr>
              <w:t xml:space="preserve"> (</w:t>
            </w:r>
            <w:proofErr w:type="spellStart"/>
            <w:r>
              <w:rPr>
                <w:rFonts w:ascii="Calibri" w:eastAsia="Calibri" w:hAnsi="Calibri" w:cs="Times New Roman"/>
                <w:sz w:val="16"/>
              </w:rPr>
              <w:t>Xmb</w:t>
            </w:r>
            <w:proofErr w:type="spellEnd"/>
            <w:r>
              <w:rPr>
                <w:rFonts w:ascii="Calibri" w:eastAsia="Calibri" w:hAnsi="Calibri" w:cs="Times New Roman"/>
                <w:sz w:val="16"/>
              </w:rPr>
              <w:t>)</w:t>
            </w:r>
          </w:p>
        </w:tc>
        <w:tc>
          <w:tcPr>
            <w:tcW w:w="1566" w:type="dxa"/>
            <w:tcBorders>
              <w:top w:val="single" w:sz="4" w:space="0" w:color="auto"/>
              <w:left w:val="single" w:sz="4" w:space="0" w:color="auto"/>
              <w:bottom w:val="single" w:sz="4" w:space="0" w:color="auto"/>
              <w:right w:val="single" w:sz="4" w:space="0" w:color="auto"/>
            </w:tcBorders>
          </w:tcPr>
          <w:p w14:paraId="286EBE58" w14:textId="4BC86CFC" w:rsidR="00D85719" w:rsidRDefault="00D85719" w:rsidP="00D85719">
            <w:pPr>
              <w:spacing w:line="240" w:lineRule="auto"/>
              <w:rPr>
                <w:rFonts w:ascii="Calibri" w:eastAsia="Calibri" w:hAnsi="Calibri" w:cs="Times New Roman"/>
                <w:sz w:val="16"/>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748477E0"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358B393"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3L</w:t>
            </w:r>
          </w:p>
        </w:tc>
        <w:tc>
          <w:tcPr>
            <w:tcW w:w="1035" w:type="dxa"/>
            <w:tcBorders>
              <w:top w:val="single" w:sz="4" w:space="0" w:color="auto"/>
              <w:left w:val="single" w:sz="4" w:space="0" w:color="auto"/>
              <w:bottom w:val="single" w:sz="4" w:space="0" w:color="auto"/>
              <w:right w:val="single" w:sz="4" w:space="0" w:color="auto"/>
            </w:tcBorders>
            <w:noWrap/>
            <w:hideMark/>
          </w:tcPr>
          <w:p w14:paraId="4CEDC39A"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0,01</w:t>
            </w:r>
          </w:p>
        </w:tc>
        <w:tc>
          <w:tcPr>
            <w:tcW w:w="1577" w:type="dxa"/>
            <w:tcBorders>
              <w:top w:val="single" w:sz="4" w:space="0" w:color="auto"/>
              <w:left w:val="single" w:sz="4" w:space="0" w:color="auto"/>
              <w:bottom w:val="single" w:sz="4" w:space="0" w:color="auto"/>
              <w:right w:val="single" w:sz="4" w:space="0" w:color="auto"/>
            </w:tcBorders>
            <w:noWrap/>
            <w:hideMark/>
          </w:tcPr>
          <w:p w14:paraId="5875C36F"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38D76705"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Mesophilic hydrolysis constant of lipids (</w:t>
            </w:r>
            <w:proofErr w:type="spellStart"/>
            <w:r>
              <w:rPr>
                <w:rFonts w:ascii="Calibri" w:eastAsia="Calibri" w:hAnsi="Calibri" w:cs="Times New Roman"/>
                <w:sz w:val="16"/>
                <w:lang w:val="en-GB"/>
              </w:rPr>
              <w:t>Xmb</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3A9801A9" w14:textId="6309E30D"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1A0639A2"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8F7B128"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4C</w:t>
            </w:r>
          </w:p>
        </w:tc>
        <w:tc>
          <w:tcPr>
            <w:tcW w:w="1035" w:type="dxa"/>
            <w:tcBorders>
              <w:top w:val="single" w:sz="4" w:space="0" w:color="auto"/>
              <w:left w:val="single" w:sz="4" w:space="0" w:color="auto"/>
              <w:bottom w:val="single" w:sz="4" w:space="0" w:color="auto"/>
              <w:right w:val="single" w:sz="4" w:space="0" w:color="auto"/>
            </w:tcBorders>
            <w:noWrap/>
            <w:hideMark/>
          </w:tcPr>
          <w:p w14:paraId="71540AD8"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0,02</w:t>
            </w:r>
          </w:p>
        </w:tc>
        <w:tc>
          <w:tcPr>
            <w:tcW w:w="1577" w:type="dxa"/>
            <w:tcBorders>
              <w:top w:val="single" w:sz="4" w:space="0" w:color="auto"/>
              <w:left w:val="single" w:sz="4" w:space="0" w:color="auto"/>
              <w:bottom w:val="single" w:sz="4" w:space="0" w:color="auto"/>
              <w:right w:val="single" w:sz="4" w:space="0" w:color="auto"/>
            </w:tcBorders>
            <w:noWrap/>
            <w:hideMark/>
          </w:tcPr>
          <w:p w14:paraId="4030ECF7"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2FFF9A2C"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Thermophilic hydrolysis constant of carbohydrates (</w:t>
            </w:r>
            <w:proofErr w:type="spellStart"/>
            <w:r>
              <w:rPr>
                <w:rFonts w:ascii="Calibri" w:eastAsia="Calibri" w:hAnsi="Calibri" w:cs="Times New Roman"/>
                <w:sz w:val="16"/>
                <w:lang w:val="en-GB"/>
              </w:rPr>
              <w:t>Xtb</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7BCA46AC" w14:textId="0D584BF5"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646CFA88"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7BDDCD25"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5P</w:t>
            </w:r>
          </w:p>
        </w:tc>
        <w:tc>
          <w:tcPr>
            <w:tcW w:w="1035" w:type="dxa"/>
            <w:tcBorders>
              <w:top w:val="single" w:sz="4" w:space="0" w:color="auto"/>
              <w:left w:val="single" w:sz="4" w:space="0" w:color="auto"/>
              <w:bottom w:val="single" w:sz="4" w:space="0" w:color="auto"/>
              <w:right w:val="single" w:sz="4" w:space="0" w:color="auto"/>
            </w:tcBorders>
            <w:noWrap/>
            <w:hideMark/>
          </w:tcPr>
          <w:p w14:paraId="071407B8"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0,04</w:t>
            </w:r>
          </w:p>
        </w:tc>
        <w:tc>
          <w:tcPr>
            <w:tcW w:w="1577" w:type="dxa"/>
            <w:tcBorders>
              <w:top w:val="single" w:sz="4" w:space="0" w:color="auto"/>
              <w:left w:val="single" w:sz="4" w:space="0" w:color="auto"/>
              <w:bottom w:val="single" w:sz="4" w:space="0" w:color="auto"/>
              <w:right w:val="single" w:sz="4" w:space="0" w:color="auto"/>
            </w:tcBorders>
            <w:noWrap/>
            <w:hideMark/>
          </w:tcPr>
          <w:p w14:paraId="2678DA50"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055BF8F2"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Thermophilic hydrolysis constant of proteins (</w:t>
            </w:r>
            <w:proofErr w:type="spellStart"/>
            <w:r>
              <w:rPr>
                <w:rFonts w:ascii="Calibri" w:eastAsia="Calibri" w:hAnsi="Calibri" w:cs="Times New Roman"/>
                <w:sz w:val="16"/>
                <w:lang w:val="en-GB"/>
              </w:rPr>
              <w:t>Xtb</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346A1323" w14:textId="0F66AE81"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407312C4"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43D424EC"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6L</w:t>
            </w:r>
          </w:p>
        </w:tc>
        <w:tc>
          <w:tcPr>
            <w:tcW w:w="1035" w:type="dxa"/>
            <w:tcBorders>
              <w:top w:val="single" w:sz="4" w:space="0" w:color="auto"/>
              <w:left w:val="single" w:sz="4" w:space="0" w:color="auto"/>
              <w:bottom w:val="single" w:sz="4" w:space="0" w:color="auto"/>
              <w:right w:val="single" w:sz="4" w:space="0" w:color="auto"/>
            </w:tcBorders>
            <w:noWrap/>
            <w:hideMark/>
          </w:tcPr>
          <w:p w14:paraId="3C9952B1"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0,01</w:t>
            </w:r>
          </w:p>
        </w:tc>
        <w:tc>
          <w:tcPr>
            <w:tcW w:w="1577" w:type="dxa"/>
            <w:tcBorders>
              <w:top w:val="single" w:sz="4" w:space="0" w:color="auto"/>
              <w:left w:val="single" w:sz="4" w:space="0" w:color="auto"/>
              <w:bottom w:val="single" w:sz="4" w:space="0" w:color="auto"/>
              <w:right w:val="single" w:sz="4" w:space="0" w:color="auto"/>
            </w:tcBorders>
            <w:noWrap/>
            <w:hideMark/>
          </w:tcPr>
          <w:p w14:paraId="61062BC9"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44CAB5E8"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Thermophilic hydrolysis constant of lipids (</w:t>
            </w:r>
            <w:proofErr w:type="spellStart"/>
            <w:r>
              <w:rPr>
                <w:rFonts w:ascii="Calibri" w:eastAsia="Calibri" w:hAnsi="Calibri" w:cs="Times New Roman"/>
                <w:sz w:val="16"/>
                <w:lang w:val="en-GB"/>
              </w:rPr>
              <w:t>Xtb</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2FB150BC" w14:textId="71413CB0"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3A95DACA"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9A3B436"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7H</w:t>
            </w:r>
          </w:p>
        </w:tc>
        <w:tc>
          <w:tcPr>
            <w:tcW w:w="1035" w:type="dxa"/>
            <w:tcBorders>
              <w:top w:val="single" w:sz="4" w:space="0" w:color="auto"/>
              <w:left w:val="single" w:sz="4" w:space="0" w:color="auto"/>
              <w:bottom w:val="single" w:sz="4" w:space="0" w:color="auto"/>
              <w:right w:val="single" w:sz="4" w:space="0" w:color="auto"/>
            </w:tcBorders>
            <w:noWrap/>
            <w:hideMark/>
          </w:tcPr>
          <w:p w14:paraId="38452846"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0,009</w:t>
            </w:r>
          </w:p>
        </w:tc>
        <w:tc>
          <w:tcPr>
            <w:tcW w:w="1577" w:type="dxa"/>
            <w:tcBorders>
              <w:top w:val="single" w:sz="4" w:space="0" w:color="auto"/>
              <w:left w:val="single" w:sz="4" w:space="0" w:color="auto"/>
              <w:bottom w:val="single" w:sz="4" w:space="0" w:color="auto"/>
              <w:right w:val="single" w:sz="4" w:space="0" w:color="auto"/>
            </w:tcBorders>
            <w:noWrap/>
            <w:hideMark/>
          </w:tcPr>
          <w:p w14:paraId="5026E929"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7FCB9AAA"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Thermophilic hydrolysis constant of hemicelluloses (</w:t>
            </w:r>
            <w:proofErr w:type="spellStart"/>
            <w:r>
              <w:rPr>
                <w:rFonts w:ascii="Calibri" w:eastAsia="Calibri" w:hAnsi="Calibri" w:cs="Times New Roman"/>
                <w:sz w:val="16"/>
                <w:lang w:val="en-GB"/>
              </w:rPr>
              <w:t>Xta</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40F9649E" w14:textId="6EC2241F"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46CB8047"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21F7459C"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8CE</w:t>
            </w:r>
          </w:p>
        </w:tc>
        <w:tc>
          <w:tcPr>
            <w:tcW w:w="1035" w:type="dxa"/>
            <w:tcBorders>
              <w:top w:val="single" w:sz="4" w:space="0" w:color="auto"/>
              <w:left w:val="single" w:sz="4" w:space="0" w:color="auto"/>
              <w:bottom w:val="single" w:sz="4" w:space="0" w:color="auto"/>
              <w:right w:val="single" w:sz="4" w:space="0" w:color="auto"/>
            </w:tcBorders>
            <w:noWrap/>
            <w:hideMark/>
          </w:tcPr>
          <w:p w14:paraId="26363D6D"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0,007</w:t>
            </w:r>
          </w:p>
        </w:tc>
        <w:tc>
          <w:tcPr>
            <w:tcW w:w="1577" w:type="dxa"/>
            <w:tcBorders>
              <w:top w:val="single" w:sz="4" w:space="0" w:color="auto"/>
              <w:left w:val="single" w:sz="4" w:space="0" w:color="auto"/>
              <w:bottom w:val="single" w:sz="4" w:space="0" w:color="auto"/>
              <w:right w:val="single" w:sz="4" w:space="0" w:color="auto"/>
            </w:tcBorders>
            <w:noWrap/>
            <w:hideMark/>
          </w:tcPr>
          <w:p w14:paraId="09DF4A94"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563CCA49"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Thermophilic hydrolysis constant of celluloses (</w:t>
            </w:r>
            <w:proofErr w:type="spellStart"/>
            <w:r>
              <w:rPr>
                <w:rFonts w:ascii="Calibri" w:eastAsia="Calibri" w:hAnsi="Calibri" w:cs="Times New Roman"/>
                <w:sz w:val="16"/>
                <w:lang w:val="en-GB"/>
              </w:rPr>
              <w:t>Xtf</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75292709" w14:textId="28F0A097"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0C0E8253"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0804EEF3"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9LG</w:t>
            </w:r>
          </w:p>
        </w:tc>
        <w:tc>
          <w:tcPr>
            <w:tcW w:w="1035" w:type="dxa"/>
            <w:tcBorders>
              <w:top w:val="single" w:sz="4" w:space="0" w:color="auto"/>
              <w:left w:val="single" w:sz="4" w:space="0" w:color="auto"/>
              <w:bottom w:val="single" w:sz="4" w:space="0" w:color="auto"/>
              <w:right w:val="single" w:sz="4" w:space="0" w:color="auto"/>
            </w:tcBorders>
            <w:noWrap/>
            <w:hideMark/>
          </w:tcPr>
          <w:p w14:paraId="404F9ADF"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0,007</w:t>
            </w:r>
          </w:p>
        </w:tc>
        <w:tc>
          <w:tcPr>
            <w:tcW w:w="1577" w:type="dxa"/>
            <w:tcBorders>
              <w:top w:val="single" w:sz="4" w:space="0" w:color="auto"/>
              <w:left w:val="single" w:sz="4" w:space="0" w:color="auto"/>
              <w:bottom w:val="single" w:sz="4" w:space="0" w:color="auto"/>
              <w:right w:val="single" w:sz="4" w:space="0" w:color="auto"/>
            </w:tcBorders>
            <w:noWrap/>
            <w:hideMark/>
          </w:tcPr>
          <w:p w14:paraId="48F53880"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02855807"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Thermophilic hydrolysis constant of </w:t>
            </w:r>
            <w:proofErr w:type="spellStart"/>
            <w:r>
              <w:rPr>
                <w:rFonts w:ascii="Calibri" w:eastAsia="Calibri" w:hAnsi="Calibri" w:cs="Times New Roman"/>
                <w:sz w:val="16"/>
                <w:lang w:val="en-GB"/>
              </w:rPr>
              <w:t>lignins</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Xtf</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508EA9A2" w14:textId="324D86EA"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56CF5BDB"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23AA65CC"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10H</w:t>
            </w:r>
          </w:p>
        </w:tc>
        <w:tc>
          <w:tcPr>
            <w:tcW w:w="1035" w:type="dxa"/>
            <w:tcBorders>
              <w:top w:val="single" w:sz="4" w:space="0" w:color="auto"/>
              <w:left w:val="single" w:sz="4" w:space="0" w:color="auto"/>
              <w:bottom w:val="single" w:sz="4" w:space="0" w:color="auto"/>
              <w:right w:val="single" w:sz="4" w:space="0" w:color="auto"/>
            </w:tcBorders>
            <w:noWrap/>
            <w:hideMark/>
          </w:tcPr>
          <w:p w14:paraId="5B100D10"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0,009</w:t>
            </w:r>
          </w:p>
        </w:tc>
        <w:tc>
          <w:tcPr>
            <w:tcW w:w="1577" w:type="dxa"/>
            <w:tcBorders>
              <w:top w:val="single" w:sz="4" w:space="0" w:color="auto"/>
              <w:left w:val="single" w:sz="4" w:space="0" w:color="auto"/>
              <w:bottom w:val="single" w:sz="4" w:space="0" w:color="auto"/>
              <w:right w:val="single" w:sz="4" w:space="0" w:color="auto"/>
            </w:tcBorders>
            <w:noWrap/>
            <w:hideMark/>
          </w:tcPr>
          <w:p w14:paraId="11D2035F"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40D7FDD9"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Mesophilic hydrolysis constant of hemicelluloses (</w:t>
            </w:r>
            <w:proofErr w:type="spellStart"/>
            <w:r>
              <w:rPr>
                <w:rFonts w:ascii="Calibri" w:eastAsia="Calibri" w:hAnsi="Calibri" w:cs="Times New Roman"/>
                <w:sz w:val="16"/>
                <w:lang w:val="en-GB"/>
              </w:rPr>
              <w:t>Xma</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3932395C" w14:textId="633D927A"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14:paraId="73C86E67"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C03CDCD"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11CE</w:t>
            </w:r>
          </w:p>
        </w:tc>
        <w:tc>
          <w:tcPr>
            <w:tcW w:w="1035" w:type="dxa"/>
            <w:tcBorders>
              <w:top w:val="single" w:sz="4" w:space="0" w:color="auto"/>
              <w:left w:val="single" w:sz="4" w:space="0" w:color="auto"/>
              <w:bottom w:val="single" w:sz="4" w:space="0" w:color="auto"/>
              <w:right w:val="single" w:sz="4" w:space="0" w:color="auto"/>
            </w:tcBorders>
            <w:noWrap/>
            <w:hideMark/>
          </w:tcPr>
          <w:p w14:paraId="68FB2B3B"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0,007</w:t>
            </w:r>
          </w:p>
        </w:tc>
        <w:tc>
          <w:tcPr>
            <w:tcW w:w="1577" w:type="dxa"/>
            <w:tcBorders>
              <w:top w:val="single" w:sz="4" w:space="0" w:color="auto"/>
              <w:left w:val="single" w:sz="4" w:space="0" w:color="auto"/>
              <w:bottom w:val="single" w:sz="4" w:space="0" w:color="auto"/>
              <w:right w:val="single" w:sz="4" w:space="0" w:color="auto"/>
            </w:tcBorders>
            <w:noWrap/>
            <w:hideMark/>
          </w:tcPr>
          <w:p w14:paraId="06B656B8"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1C2993FB" w14:textId="77777777" w:rsidR="00D85719" w:rsidRDefault="00D85719" w:rsidP="00D85719">
            <w:pPr>
              <w:spacing w:line="240" w:lineRule="auto"/>
              <w:rPr>
                <w:rFonts w:ascii="Calibri" w:eastAsia="Calibri" w:hAnsi="Calibri" w:cs="Times New Roman"/>
                <w:sz w:val="16"/>
              </w:rPr>
            </w:pPr>
            <w:proofErr w:type="spellStart"/>
            <w:r>
              <w:rPr>
                <w:rFonts w:ascii="Calibri" w:eastAsia="Calibri" w:hAnsi="Calibri" w:cs="Times New Roman"/>
                <w:sz w:val="16"/>
              </w:rPr>
              <w:t>Mesophilic</w:t>
            </w:r>
            <w:proofErr w:type="spellEnd"/>
            <w:r>
              <w:rPr>
                <w:rFonts w:ascii="Calibri" w:eastAsia="Calibri" w:hAnsi="Calibri" w:cs="Times New Roman"/>
                <w:sz w:val="16"/>
              </w:rPr>
              <w:t xml:space="preserve"> </w:t>
            </w:r>
            <w:proofErr w:type="spellStart"/>
            <w:r>
              <w:rPr>
                <w:rFonts w:ascii="Calibri" w:eastAsia="Calibri" w:hAnsi="Calibri" w:cs="Times New Roman"/>
                <w:sz w:val="16"/>
              </w:rPr>
              <w:t>hydrolysis</w:t>
            </w:r>
            <w:proofErr w:type="spellEnd"/>
            <w:r>
              <w:rPr>
                <w:rFonts w:ascii="Calibri" w:eastAsia="Calibri" w:hAnsi="Calibri" w:cs="Times New Roman"/>
                <w:sz w:val="16"/>
              </w:rPr>
              <w:t xml:space="preserve"> constant of celluloses (</w:t>
            </w:r>
            <w:proofErr w:type="spellStart"/>
            <w:r>
              <w:rPr>
                <w:rFonts w:ascii="Calibri" w:eastAsia="Calibri" w:hAnsi="Calibri" w:cs="Times New Roman"/>
                <w:sz w:val="16"/>
              </w:rPr>
              <w:t>Xmf</w:t>
            </w:r>
            <w:proofErr w:type="spellEnd"/>
            <w:r>
              <w:rPr>
                <w:rFonts w:ascii="Calibri" w:eastAsia="Calibri" w:hAnsi="Calibri" w:cs="Times New Roman"/>
                <w:sz w:val="16"/>
              </w:rPr>
              <w:t>)</w:t>
            </w:r>
          </w:p>
        </w:tc>
        <w:tc>
          <w:tcPr>
            <w:tcW w:w="1566" w:type="dxa"/>
            <w:tcBorders>
              <w:top w:val="single" w:sz="4" w:space="0" w:color="auto"/>
              <w:left w:val="single" w:sz="4" w:space="0" w:color="auto"/>
              <w:bottom w:val="single" w:sz="4" w:space="0" w:color="auto"/>
              <w:right w:val="single" w:sz="4" w:space="0" w:color="auto"/>
            </w:tcBorders>
          </w:tcPr>
          <w:p w14:paraId="021ED470" w14:textId="4C29397F" w:rsidR="00D85719" w:rsidRDefault="00D85719" w:rsidP="00D85719">
            <w:pPr>
              <w:spacing w:line="240" w:lineRule="auto"/>
              <w:rPr>
                <w:rFonts w:ascii="Calibri" w:eastAsia="Calibri" w:hAnsi="Calibri" w:cs="Times New Roman"/>
                <w:sz w:val="16"/>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14:paraId="74545E4C"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B405B94"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12LG</w:t>
            </w:r>
          </w:p>
        </w:tc>
        <w:tc>
          <w:tcPr>
            <w:tcW w:w="1035" w:type="dxa"/>
            <w:tcBorders>
              <w:top w:val="single" w:sz="4" w:space="0" w:color="auto"/>
              <w:left w:val="single" w:sz="4" w:space="0" w:color="auto"/>
              <w:bottom w:val="single" w:sz="4" w:space="0" w:color="auto"/>
              <w:right w:val="single" w:sz="4" w:space="0" w:color="auto"/>
            </w:tcBorders>
            <w:noWrap/>
            <w:hideMark/>
          </w:tcPr>
          <w:p w14:paraId="1F063EC5"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0,007</w:t>
            </w:r>
          </w:p>
        </w:tc>
        <w:tc>
          <w:tcPr>
            <w:tcW w:w="1577" w:type="dxa"/>
            <w:tcBorders>
              <w:top w:val="single" w:sz="4" w:space="0" w:color="auto"/>
              <w:left w:val="single" w:sz="4" w:space="0" w:color="auto"/>
              <w:bottom w:val="single" w:sz="4" w:space="0" w:color="auto"/>
              <w:right w:val="single" w:sz="4" w:space="0" w:color="auto"/>
            </w:tcBorders>
            <w:noWrap/>
            <w:hideMark/>
          </w:tcPr>
          <w:p w14:paraId="4DA2C4BC"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786250D6" w14:textId="77777777" w:rsidR="00D85719" w:rsidRDefault="00D85719" w:rsidP="00D85719">
            <w:pPr>
              <w:spacing w:line="240" w:lineRule="auto"/>
              <w:rPr>
                <w:rFonts w:ascii="Calibri" w:eastAsia="Calibri" w:hAnsi="Calibri" w:cs="Times New Roman"/>
                <w:sz w:val="16"/>
              </w:rPr>
            </w:pPr>
            <w:proofErr w:type="spellStart"/>
            <w:r>
              <w:rPr>
                <w:rFonts w:ascii="Calibri" w:eastAsia="Calibri" w:hAnsi="Calibri" w:cs="Times New Roman"/>
                <w:sz w:val="16"/>
              </w:rPr>
              <w:t>Mesophilic</w:t>
            </w:r>
            <w:proofErr w:type="spellEnd"/>
            <w:r>
              <w:rPr>
                <w:rFonts w:ascii="Calibri" w:eastAsia="Calibri" w:hAnsi="Calibri" w:cs="Times New Roman"/>
                <w:sz w:val="16"/>
              </w:rPr>
              <w:t xml:space="preserve"> </w:t>
            </w:r>
            <w:proofErr w:type="spellStart"/>
            <w:r>
              <w:rPr>
                <w:rFonts w:ascii="Calibri" w:eastAsia="Calibri" w:hAnsi="Calibri" w:cs="Times New Roman"/>
                <w:sz w:val="16"/>
              </w:rPr>
              <w:t>hydrolysis</w:t>
            </w:r>
            <w:proofErr w:type="spellEnd"/>
            <w:r>
              <w:rPr>
                <w:rFonts w:ascii="Calibri" w:eastAsia="Calibri" w:hAnsi="Calibri" w:cs="Times New Roman"/>
                <w:sz w:val="16"/>
              </w:rPr>
              <w:t xml:space="preserve"> constant of </w:t>
            </w:r>
            <w:proofErr w:type="spellStart"/>
            <w:r>
              <w:rPr>
                <w:rFonts w:ascii="Calibri" w:eastAsia="Calibri" w:hAnsi="Calibri" w:cs="Times New Roman"/>
                <w:sz w:val="16"/>
              </w:rPr>
              <w:t>lignins</w:t>
            </w:r>
            <w:proofErr w:type="spellEnd"/>
            <w:r>
              <w:rPr>
                <w:rFonts w:ascii="Calibri" w:eastAsia="Calibri" w:hAnsi="Calibri" w:cs="Times New Roman"/>
                <w:sz w:val="16"/>
              </w:rPr>
              <w:t xml:space="preserve"> (</w:t>
            </w:r>
            <w:proofErr w:type="spellStart"/>
            <w:r>
              <w:rPr>
                <w:rFonts w:ascii="Calibri" w:eastAsia="Calibri" w:hAnsi="Calibri" w:cs="Times New Roman"/>
                <w:sz w:val="16"/>
              </w:rPr>
              <w:t>Xmf</w:t>
            </w:r>
            <w:proofErr w:type="spellEnd"/>
            <w:r>
              <w:rPr>
                <w:rFonts w:ascii="Calibri" w:eastAsia="Calibri" w:hAnsi="Calibri" w:cs="Times New Roman"/>
                <w:sz w:val="16"/>
              </w:rPr>
              <w:t>)</w:t>
            </w:r>
          </w:p>
        </w:tc>
        <w:tc>
          <w:tcPr>
            <w:tcW w:w="1566" w:type="dxa"/>
            <w:tcBorders>
              <w:top w:val="single" w:sz="4" w:space="0" w:color="auto"/>
              <w:left w:val="single" w:sz="4" w:space="0" w:color="auto"/>
              <w:bottom w:val="single" w:sz="4" w:space="0" w:color="auto"/>
              <w:right w:val="single" w:sz="4" w:space="0" w:color="auto"/>
            </w:tcBorders>
          </w:tcPr>
          <w:p w14:paraId="6EC41B33" w14:textId="1375F0D4" w:rsidR="00D85719" w:rsidRDefault="00D85719" w:rsidP="00D85719">
            <w:pPr>
              <w:spacing w:line="240" w:lineRule="auto"/>
              <w:rPr>
                <w:rFonts w:ascii="Calibri" w:eastAsia="Calibri" w:hAnsi="Calibri" w:cs="Times New Roman"/>
                <w:sz w:val="16"/>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D85719" w14:paraId="19F811CE"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02C37F84" w14:textId="1102FB56" w:rsidR="00D85719" w:rsidRDefault="00D85719" w:rsidP="00D85719">
            <w:pPr>
              <w:spacing w:line="240" w:lineRule="auto"/>
              <w:rPr>
                <w:rFonts w:ascii="Calibri" w:eastAsia="Calibri" w:hAnsi="Calibri" w:cs="Times New Roman"/>
                <w:sz w:val="16"/>
              </w:rPr>
            </w:pPr>
            <w:proofErr w:type="spellStart"/>
            <w:proofErr w:type="gramStart"/>
            <w:r w:rsidRPr="00480BF5">
              <w:rPr>
                <w:rFonts w:ascii="Calibri" w:eastAsia="Times New Roman" w:hAnsi="Calibri" w:cs="Calibri"/>
                <w:color w:val="000000"/>
                <w:sz w:val="18"/>
                <w:szCs w:val="18"/>
                <w:lang w:eastAsia="fr-FR"/>
              </w:rPr>
              <w:t>khS</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tcPr>
          <w:p w14:paraId="20FFA1A7" w14:textId="3A70CBDD" w:rsidR="00D85719" w:rsidRDefault="00D85719" w:rsidP="00D85719">
            <w:pPr>
              <w:spacing w:line="240" w:lineRule="auto"/>
              <w:rPr>
                <w:rFonts w:ascii="Calibri" w:eastAsia="Calibri" w:hAnsi="Calibri" w:cs="Times New Roman"/>
                <w:sz w:val="16"/>
              </w:rPr>
            </w:pPr>
            <w:r w:rsidRPr="00480BF5">
              <w:rPr>
                <w:rFonts w:ascii="Calibri" w:eastAsia="Times New Roman" w:hAnsi="Calibri" w:cs="Calibri"/>
                <w:color w:val="000000"/>
                <w:sz w:val="18"/>
                <w:szCs w:val="18"/>
                <w:lang w:eastAsia="fr-FR"/>
              </w:rPr>
              <w:t>1.00E-04</w:t>
            </w:r>
          </w:p>
        </w:tc>
        <w:tc>
          <w:tcPr>
            <w:tcW w:w="1577" w:type="dxa"/>
            <w:tcBorders>
              <w:top w:val="single" w:sz="4" w:space="0" w:color="auto"/>
              <w:left w:val="single" w:sz="4" w:space="0" w:color="auto"/>
              <w:bottom w:val="single" w:sz="4" w:space="0" w:color="auto"/>
              <w:right w:val="single" w:sz="4" w:space="0" w:color="auto"/>
            </w:tcBorders>
            <w:noWrap/>
          </w:tcPr>
          <w:p w14:paraId="09E94E14" w14:textId="1449AAEA" w:rsidR="00D85719" w:rsidRPr="00511A7B" w:rsidRDefault="00D85719" w:rsidP="00D85719">
            <w:pPr>
              <w:rPr>
                <w:rFonts w:ascii="Calibri" w:eastAsia="Calibri" w:hAnsi="Calibri" w:cs="Times New Roman"/>
                <w:sz w:val="16"/>
              </w:rPr>
            </w:pPr>
            <w:proofErr w:type="gramStart"/>
            <w:r w:rsidRPr="00480BF5">
              <w:rPr>
                <w:rFonts w:ascii="Calibri" w:eastAsia="Times New Roman" w:hAnsi="Calibri" w:cs="Calibri"/>
                <w:color w:val="000000"/>
                <w:sz w:val="18"/>
                <w:szCs w:val="18"/>
                <w:lang w:eastAsia="fr-FR"/>
              </w:rPr>
              <w:t>kg</w:t>
            </w:r>
            <w:proofErr w:type="gramEnd"/>
            <w:r w:rsidRPr="00480BF5">
              <w:rPr>
                <w:rFonts w:ascii="Calibri" w:eastAsia="Times New Roman" w:hAnsi="Calibri" w:cs="Calibri"/>
                <w:color w:val="000000"/>
                <w:sz w:val="18"/>
                <w:szCs w:val="18"/>
                <w:lang w:eastAsia="fr-FR"/>
              </w:rPr>
              <w:t>/kg</w:t>
            </w:r>
          </w:p>
        </w:tc>
        <w:tc>
          <w:tcPr>
            <w:tcW w:w="3900" w:type="dxa"/>
            <w:tcBorders>
              <w:top w:val="single" w:sz="4" w:space="0" w:color="auto"/>
              <w:left w:val="single" w:sz="4" w:space="0" w:color="auto"/>
              <w:bottom w:val="single" w:sz="4" w:space="0" w:color="auto"/>
              <w:right w:val="single" w:sz="4" w:space="0" w:color="auto"/>
            </w:tcBorders>
            <w:noWrap/>
          </w:tcPr>
          <w:p w14:paraId="5665078B" w14:textId="7176B9FD" w:rsidR="00D85719" w:rsidRDefault="00D85719" w:rsidP="00D85719">
            <w:pPr>
              <w:spacing w:line="240" w:lineRule="auto"/>
              <w:rPr>
                <w:rFonts w:ascii="Calibri" w:eastAsia="Calibri" w:hAnsi="Calibri" w:cs="Times New Roman"/>
                <w:sz w:val="16"/>
              </w:rPr>
            </w:pPr>
            <w:r w:rsidRPr="00480BF5">
              <w:rPr>
                <w:rFonts w:ascii="Calibri" w:eastAsia="Calibri" w:hAnsi="Calibri" w:cs="Times New Roman"/>
                <w:sz w:val="16"/>
              </w:rPr>
              <w:t xml:space="preserve">Saturation coefficient for Contois </w:t>
            </w:r>
            <w:proofErr w:type="spellStart"/>
            <w:r w:rsidRPr="00480BF5">
              <w:rPr>
                <w:rFonts w:ascii="Calibri" w:eastAsia="Calibri" w:hAnsi="Calibri" w:cs="Times New Roman"/>
                <w:sz w:val="16"/>
              </w:rPr>
              <w:t>kinetics</w:t>
            </w:r>
            <w:proofErr w:type="spellEnd"/>
            <w:r w:rsidRPr="00480BF5">
              <w:rPr>
                <w:rFonts w:ascii="Calibri" w:eastAsia="Calibri" w:hAnsi="Calibri" w:cs="Times New Roman"/>
                <w:sz w:val="16"/>
              </w:rPr>
              <w:t xml:space="preserve"> : masse de substrat par masse de microorganisme</w:t>
            </w:r>
          </w:p>
        </w:tc>
        <w:tc>
          <w:tcPr>
            <w:tcW w:w="1566" w:type="dxa"/>
            <w:tcBorders>
              <w:top w:val="single" w:sz="4" w:space="0" w:color="auto"/>
              <w:left w:val="single" w:sz="4" w:space="0" w:color="auto"/>
              <w:bottom w:val="single" w:sz="4" w:space="0" w:color="auto"/>
              <w:right w:val="single" w:sz="4" w:space="0" w:color="auto"/>
            </w:tcBorders>
          </w:tcPr>
          <w:p w14:paraId="7CDF34C3" w14:textId="2EA4ABF0" w:rsidR="00D85719" w:rsidRDefault="00D85719" w:rsidP="00D85719">
            <w:pPr>
              <w:spacing w:line="240" w:lineRule="auto"/>
              <w:rPr>
                <w:rFonts w:ascii="Calibri" w:eastAsia="Calibri" w:hAnsi="Calibri" w:cs="Times New Roman"/>
                <w:sz w:val="16"/>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D85719" w:rsidRPr="00277440" w14:paraId="181C938E"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3B283AA"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µ</w:t>
            </w:r>
            <w:proofErr w:type="gramEnd"/>
            <w:r>
              <w:rPr>
                <w:rFonts w:ascii="Calibri" w:eastAsia="Calibri" w:hAnsi="Calibri" w:cs="Times New Roman"/>
                <w:sz w:val="16"/>
              </w:rPr>
              <w:t>mb</w:t>
            </w:r>
          </w:p>
        </w:tc>
        <w:tc>
          <w:tcPr>
            <w:tcW w:w="1035" w:type="dxa"/>
            <w:tcBorders>
              <w:top w:val="single" w:sz="4" w:space="0" w:color="auto"/>
              <w:left w:val="single" w:sz="4" w:space="0" w:color="auto"/>
              <w:bottom w:val="single" w:sz="4" w:space="0" w:color="auto"/>
              <w:right w:val="single" w:sz="4" w:space="0" w:color="auto"/>
            </w:tcBorders>
            <w:noWrap/>
            <w:hideMark/>
          </w:tcPr>
          <w:p w14:paraId="52720CEA"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0,2</w:t>
            </w:r>
          </w:p>
        </w:tc>
        <w:tc>
          <w:tcPr>
            <w:tcW w:w="1577" w:type="dxa"/>
            <w:tcBorders>
              <w:top w:val="single" w:sz="4" w:space="0" w:color="auto"/>
              <w:left w:val="single" w:sz="4" w:space="0" w:color="auto"/>
              <w:bottom w:val="single" w:sz="4" w:space="0" w:color="auto"/>
              <w:right w:val="single" w:sz="4" w:space="0" w:color="auto"/>
            </w:tcBorders>
            <w:noWrap/>
            <w:hideMark/>
          </w:tcPr>
          <w:p w14:paraId="7C664605"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7A9925EC"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Specific growth rate for mesophilic bacteria on Sc, </w:t>
            </w:r>
            <w:proofErr w:type="spellStart"/>
            <w:r>
              <w:rPr>
                <w:rFonts w:ascii="Calibri" w:eastAsia="Calibri" w:hAnsi="Calibri" w:cs="Times New Roman"/>
                <w:sz w:val="16"/>
                <w:lang w:val="en-GB"/>
              </w:rPr>
              <w:t>Sp</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w:t>
            </w:r>
            <w:proofErr w:type="spellEnd"/>
          </w:p>
        </w:tc>
        <w:tc>
          <w:tcPr>
            <w:tcW w:w="1566" w:type="dxa"/>
            <w:tcBorders>
              <w:top w:val="single" w:sz="4" w:space="0" w:color="auto"/>
              <w:left w:val="single" w:sz="4" w:space="0" w:color="auto"/>
              <w:bottom w:val="single" w:sz="4" w:space="0" w:color="auto"/>
              <w:right w:val="single" w:sz="4" w:space="0" w:color="auto"/>
            </w:tcBorders>
          </w:tcPr>
          <w:p w14:paraId="6050D587" w14:textId="7E64F57E" w:rsidR="00D85719" w:rsidRDefault="00D85719" w:rsidP="00D85719">
            <w:pPr>
              <w:spacing w:line="240" w:lineRule="auto"/>
              <w:rPr>
                <w:rFonts w:ascii="Calibri" w:eastAsia="Calibri" w:hAnsi="Calibri" w:cs="Times New Roman"/>
                <w:sz w:val="16"/>
                <w:lang w:val="en-GB"/>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D85719" w:rsidRPr="00277440" w14:paraId="60E5687B"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B557D90"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µ</w:t>
            </w:r>
            <w:proofErr w:type="gramEnd"/>
            <w:r>
              <w:rPr>
                <w:rFonts w:ascii="Calibri" w:eastAsia="Calibri" w:hAnsi="Calibri" w:cs="Times New Roman"/>
                <w:sz w:val="16"/>
              </w:rPr>
              <w:t>tb</w:t>
            </w:r>
          </w:p>
        </w:tc>
        <w:tc>
          <w:tcPr>
            <w:tcW w:w="1035" w:type="dxa"/>
            <w:tcBorders>
              <w:top w:val="single" w:sz="4" w:space="0" w:color="auto"/>
              <w:left w:val="single" w:sz="4" w:space="0" w:color="auto"/>
              <w:bottom w:val="single" w:sz="4" w:space="0" w:color="auto"/>
              <w:right w:val="single" w:sz="4" w:space="0" w:color="auto"/>
            </w:tcBorders>
            <w:noWrap/>
            <w:hideMark/>
          </w:tcPr>
          <w:p w14:paraId="39BEC206"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0,18</w:t>
            </w:r>
          </w:p>
        </w:tc>
        <w:tc>
          <w:tcPr>
            <w:tcW w:w="1577" w:type="dxa"/>
            <w:tcBorders>
              <w:top w:val="single" w:sz="4" w:space="0" w:color="auto"/>
              <w:left w:val="single" w:sz="4" w:space="0" w:color="auto"/>
              <w:bottom w:val="single" w:sz="4" w:space="0" w:color="auto"/>
              <w:right w:val="single" w:sz="4" w:space="0" w:color="auto"/>
            </w:tcBorders>
            <w:noWrap/>
            <w:hideMark/>
          </w:tcPr>
          <w:p w14:paraId="6626294F"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610BA054"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Specific growth rate for thermophilic bacteria on Sc, </w:t>
            </w:r>
            <w:proofErr w:type="spellStart"/>
            <w:r>
              <w:rPr>
                <w:rFonts w:ascii="Calibri" w:eastAsia="Calibri" w:hAnsi="Calibri" w:cs="Times New Roman"/>
                <w:sz w:val="16"/>
                <w:lang w:val="en-GB"/>
              </w:rPr>
              <w:t>Sp</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w:t>
            </w:r>
            <w:proofErr w:type="spellEnd"/>
          </w:p>
        </w:tc>
        <w:tc>
          <w:tcPr>
            <w:tcW w:w="1566" w:type="dxa"/>
            <w:tcBorders>
              <w:top w:val="single" w:sz="4" w:space="0" w:color="auto"/>
              <w:left w:val="single" w:sz="4" w:space="0" w:color="auto"/>
              <w:bottom w:val="single" w:sz="4" w:space="0" w:color="auto"/>
              <w:right w:val="single" w:sz="4" w:space="0" w:color="auto"/>
            </w:tcBorders>
          </w:tcPr>
          <w:p w14:paraId="16128E2F" w14:textId="022AE4C7" w:rsidR="00D85719" w:rsidRDefault="00D85719" w:rsidP="00D85719">
            <w:pPr>
              <w:spacing w:line="240" w:lineRule="auto"/>
              <w:rPr>
                <w:rFonts w:ascii="Calibri" w:eastAsia="Calibri" w:hAnsi="Calibri" w:cs="Times New Roman"/>
                <w:sz w:val="16"/>
                <w:lang w:val="en-GB"/>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D85719" w:rsidRPr="00277440" w14:paraId="23BB831A"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5BE6147E"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µ</w:t>
            </w:r>
            <w:proofErr w:type="gramEnd"/>
            <w:r>
              <w:rPr>
                <w:rFonts w:ascii="Calibri" w:eastAsia="Calibri" w:hAnsi="Calibri" w:cs="Times New Roman"/>
                <w:sz w:val="16"/>
              </w:rPr>
              <w:t>ma</w:t>
            </w:r>
          </w:p>
        </w:tc>
        <w:tc>
          <w:tcPr>
            <w:tcW w:w="1035" w:type="dxa"/>
            <w:tcBorders>
              <w:top w:val="single" w:sz="4" w:space="0" w:color="auto"/>
              <w:left w:val="single" w:sz="4" w:space="0" w:color="auto"/>
              <w:bottom w:val="single" w:sz="4" w:space="0" w:color="auto"/>
              <w:right w:val="single" w:sz="4" w:space="0" w:color="auto"/>
            </w:tcBorders>
            <w:noWrap/>
            <w:hideMark/>
          </w:tcPr>
          <w:p w14:paraId="24AD0F80"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0,1</w:t>
            </w:r>
          </w:p>
        </w:tc>
        <w:tc>
          <w:tcPr>
            <w:tcW w:w="1577" w:type="dxa"/>
            <w:tcBorders>
              <w:top w:val="single" w:sz="4" w:space="0" w:color="auto"/>
              <w:left w:val="single" w:sz="4" w:space="0" w:color="auto"/>
              <w:bottom w:val="single" w:sz="4" w:space="0" w:color="auto"/>
              <w:right w:val="single" w:sz="4" w:space="0" w:color="auto"/>
            </w:tcBorders>
            <w:noWrap/>
            <w:hideMark/>
          </w:tcPr>
          <w:p w14:paraId="1E38604B"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73D2D8F6"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Specific growth rate of mesophilic actinomycetes on Sc, </w:t>
            </w:r>
            <w:proofErr w:type="spellStart"/>
            <w:r>
              <w:rPr>
                <w:rFonts w:ascii="Calibri" w:eastAsia="Calibri" w:hAnsi="Calibri" w:cs="Times New Roman"/>
                <w:sz w:val="16"/>
                <w:lang w:val="en-GB"/>
              </w:rPr>
              <w:t>Sp</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Sh</w:t>
            </w:r>
            <w:proofErr w:type="spellEnd"/>
          </w:p>
        </w:tc>
        <w:tc>
          <w:tcPr>
            <w:tcW w:w="1566" w:type="dxa"/>
            <w:tcBorders>
              <w:top w:val="single" w:sz="4" w:space="0" w:color="auto"/>
              <w:left w:val="single" w:sz="4" w:space="0" w:color="auto"/>
              <w:bottom w:val="single" w:sz="4" w:space="0" w:color="auto"/>
              <w:right w:val="single" w:sz="4" w:space="0" w:color="auto"/>
            </w:tcBorders>
          </w:tcPr>
          <w:p w14:paraId="7ADA4CA6" w14:textId="42975F77" w:rsidR="00D85719" w:rsidRDefault="00D85719" w:rsidP="00D85719">
            <w:pPr>
              <w:spacing w:line="240" w:lineRule="auto"/>
              <w:rPr>
                <w:rFonts w:ascii="Calibri" w:eastAsia="Calibri" w:hAnsi="Calibri" w:cs="Times New Roman"/>
                <w:sz w:val="16"/>
                <w:lang w:val="en-GB"/>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D85719" w:rsidRPr="00277440" w14:paraId="63F6C1D8"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BA14D97"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µ</w:t>
            </w:r>
            <w:proofErr w:type="gramEnd"/>
            <w:r>
              <w:rPr>
                <w:rFonts w:ascii="Calibri" w:eastAsia="Calibri" w:hAnsi="Calibri" w:cs="Times New Roman"/>
                <w:sz w:val="16"/>
              </w:rPr>
              <w:t>ta</w:t>
            </w:r>
          </w:p>
        </w:tc>
        <w:tc>
          <w:tcPr>
            <w:tcW w:w="1035" w:type="dxa"/>
            <w:tcBorders>
              <w:top w:val="single" w:sz="4" w:space="0" w:color="auto"/>
              <w:left w:val="single" w:sz="4" w:space="0" w:color="auto"/>
              <w:bottom w:val="single" w:sz="4" w:space="0" w:color="auto"/>
              <w:right w:val="single" w:sz="4" w:space="0" w:color="auto"/>
            </w:tcBorders>
            <w:noWrap/>
            <w:hideMark/>
          </w:tcPr>
          <w:p w14:paraId="262A8F32"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0,12</w:t>
            </w:r>
          </w:p>
        </w:tc>
        <w:tc>
          <w:tcPr>
            <w:tcW w:w="1577" w:type="dxa"/>
            <w:tcBorders>
              <w:top w:val="single" w:sz="4" w:space="0" w:color="auto"/>
              <w:left w:val="single" w:sz="4" w:space="0" w:color="auto"/>
              <w:bottom w:val="single" w:sz="4" w:space="0" w:color="auto"/>
              <w:right w:val="single" w:sz="4" w:space="0" w:color="auto"/>
            </w:tcBorders>
            <w:noWrap/>
            <w:hideMark/>
          </w:tcPr>
          <w:p w14:paraId="49C43606"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07595B40"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Specific growth rate of thermophilic actinomycetes on Sc, </w:t>
            </w:r>
            <w:proofErr w:type="spellStart"/>
            <w:r>
              <w:rPr>
                <w:rFonts w:ascii="Calibri" w:eastAsia="Calibri" w:hAnsi="Calibri" w:cs="Times New Roman"/>
                <w:sz w:val="16"/>
                <w:lang w:val="en-GB"/>
              </w:rPr>
              <w:t>Sp</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Sh</w:t>
            </w:r>
            <w:proofErr w:type="spellEnd"/>
          </w:p>
        </w:tc>
        <w:tc>
          <w:tcPr>
            <w:tcW w:w="1566" w:type="dxa"/>
            <w:tcBorders>
              <w:top w:val="single" w:sz="4" w:space="0" w:color="auto"/>
              <w:left w:val="single" w:sz="4" w:space="0" w:color="auto"/>
              <w:bottom w:val="single" w:sz="4" w:space="0" w:color="auto"/>
              <w:right w:val="single" w:sz="4" w:space="0" w:color="auto"/>
            </w:tcBorders>
          </w:tcPr>
          <w:p w14:paraId="0A0E5C47" w14:textId="44362269" w:rsidR="00D85719" w:rsidRDefault="00D85719" w:rsidP="00D85719">
            <w:pPr>
              <w:spacing w:line="240" w:lineRule="auto"/>
              <w:rPr>
                <w:rFonts w:ascii="Calibri" w:eastAsia="Calibri" w:hAnsi="Calibri" w:cs="Times New Roman"/>
                <w:sz w:val="16"/>
                <w:lang w:val="en-GB"/>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D85719" w:rsidRPr="00277440" w14:paraId="39E2FE0B"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0C776233"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µ</w:t>
            </w:r>
            <w:proofErr w:type="spellStart"/>
            <w:proofErr w:type="gramEnd"/>
            <w:r>
              <w:rPr>
                <w:rFonts w:ascii="Calibri" w:eastAsia="Calibri" w:hAnsi="Calibri" w:cs="Times New Roman"/>
                <w:sz w:val="16"/>
              </w:rPr>
              <w:t>mf</w:t>
            </w:r>
            <w:proofErr w:type="spellEnd"/>
          </w:p>
        </w:tc>
        <w:tc>
          <w:tcPr>
            <w:tcW w:w="1035" w:type="dxa"/>
            <w:tcBorders>
              <w:top w:val="single" w:sz="4" w:space="0" w:color="auto"/>
              <w:left w:val="single" w:sz="4" w:space="0" w:color="auto"/>
              <w:bottom w:val="single" w:sz="4" w:space="0" w:color="auto"/>
              <w:right w:val="single" w:sz="4" w:space="0" w:color="auto"/>
            </w:tcBorders>
            <w:noWrap/>
            <w:hideMark/>
          </w:tcPr>
          <w:p w14:paraId="5AFEF320"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0,1</w:t>
            </w:r>
          </w:p>
        </w:tc>
        <w:tc>
          <w:tcPr>
            <w:tcW w:w="1577" w:type="dxa"/>
            <w:tcBorders>
              <w:top w:val="single" w:sz="4" w:space="0" w:color="auto"/>
              <w:left w:val="single" w:sz="4" w:space="0" w:color="auto"/>
              <w:bottom w:val="single" w:sz="4" w:space="0" w:color="auto"/>
              <w:right w:val="single" w:sz="4" w:space="0" w:color="auto"/>
            </w:tcBorders>
            <w:noWrap/>
            <w:hideMark/>
          </w:tcPr>
          <w:p w14:paraId="01C20019"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0A8A8106"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Specific growth rate of mesophilic fungi on Sc, </w:t>
            </w:r>
            <w:proofErr w:type="spellStart"/>
            <w:r>
              <w:rPr>
                <w:rFonts w:ascii="Calibri" w:eastAsia="Calibri" w:hAnsi="Calibri" w:cs="Times New Roman"/>
                <w:sz w:val="16"/>
                <w:lang w:val="en-GB"/>
              </w:rPr>
              <w:t>Sp</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Sh</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Slg</w:t>
            </w:r>
            <w:proofErr w:type="spellEnd"/>
          </w:p>
        </w:tc>
        <w:tc>
          <w:tcPr>
            <w:tcW w:w="1566" w:type="dxa"/>
            <w:tcBorders>
              <w:top w:val="single" w:sz="4" w:space="0" w:color="auto"/>
              <w:left w:val="single" w:sz="4" w:space="0" w:color="auto"/>
              <w:bottom w:val="single" w:sz="4" w:space="0" w:color="auto"/>
              <w:right w:val="single" w:sz="4" w:space="0" w:color="auto"/>
            </w:tcBorders>
          </w:tcPr>
          <w:p w14:paraId="7E8470A9" w14:textId="6BD3003E" w:rsidR="00D85719" w:rsidRDefault="00D85719" w:rsidP="00D85719">
            <w:pPr>
              <w:spacing w:line="240" w:lineRule="auto"/>
              <w:rPr>
                <w:rFonts w:ascii="Calibri" w:eastAsia="Calibri" w:hAnsi="Calibri" w:cs="Times New Roman"/>
                <w:sz w:val="16"/>
                <w:lang w:val="en-GB"/>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D85719" w:rsidRPr="00277440" w14:paraId="7A4B384B"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5438C3E3"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µ</w:t>
            </w:r>
            <w:proofErr w:type="spellStart"/>
            <w:proofErr w:type="gramEnd"/>
            <w:r>
              <w:rPr>
                <w:rFonts w:ascii="Calibri" w:eastAsia="Calibri" w:hAnsi="Calibri" w:cs="Times New Roman"/>
                <w:sz w:val="16"/>
              </w:rPr>
              <w:t>tf</w:t>
            </w:r>
            <w:proofErr w:type="spellEnd"/>
          </w:p>
        </w:tc>
        <w:tc>
          <w:tcPr>
            <w:tcW w:w="1035" w:type="dxa"/>
            <w:tcBorders>
              <w:top w:val="single" w:sz="4" w:space="0" w:color="auto"/>
              <w:left w:val="single" w:sz="4" w:space="0" w:color="auto"/>
              <w:bottom w:val="single" w:sz="4" w:space="0" w:color="auto"/>
              <w:right w:val="single" w:sz="4" w:space="0" w:color="auto"/>
            </w:tcBorders>
            <w:noWrap/>
            <w:hideMark/>
          </w:tcPr>
          <w:p w14:paraId="20BFB7C7"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0,1</w:t>
            </w:r>
          </w:p>
        </w:tc>
        <w:tc>
          <w:tcPr>
            <w:tcW w:w="1577" w:type="dxa"/>
            <w:tcBorders>
              <w:top w:val="single" w:sz="4" w:space="0" w:color="auto"/>
              <w:left w:val="single" w:sz="4" w:space="0" w:color="auto"/>
              <w:bottom w:val="single" w:sz="4" w:space="0" w:color="auto"/>
              <w:right w:val="single" w:sz="4" w:space="0" w:color="auto"/>
            </w:tcBorders>
            <w:noWrap/>
            <w:hideMark/>
          </w:tcPr>
          <w:p w14:paraId="75FA1EBD"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177A2383"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Specific growth rate of thermophilic fungi on Sc, </w:t>
            </w:r>
            <w:proofErr w:type="spellStart"/>
            <w:r>
              <w:rPr>
                <w:rFonts w:ascii="Calibri" w:eastAsia="Calibri" w:hAnsi="Calibri" w:cs="Times New Roman"/>
                <w:sz w:val="16"/>
                <w:lang w:val="en-GB"/>
              </w:rPr>
              <w:t>Sp</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Sh</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Slg</w:t>
            </w:r>
            <w:proofErr w:type="spellEnd"/>
          </w:p>
        </w:tc>
        <w:tc>
          <w:tcPr>
            <w:tcW w:w="1566" w:type="dxa"/>
            <w:tcBorders>
              <w:top w:val="single" w:sz="4" w:space="0" w:color="auto"/>
              <w:left w:val="single" w:sz="4" w:space="0" w:color="auto"/>
              <w:bottom w:val="single" w:sz="4" w:space="0" w:color="auto"/>
              <w:right w:val="single" w:sz="4" w:space="0" w:color="auto"/>
            </w:tcBorders>
          </w:tcPr>
          <w:p w14:paraId="43B10CF7" w14:textId="18BD2C28" w:rsidR="00D85719" w:rsidRDefault="00D85719" w:rsidP="00D85719">
            <w:pPr>
              <w:spacing w:line="240" w:lineRule="auto"/>
              <w:rPr>
                <w:rFonts w:ascii="Calibri" w:eastAsia="Calibri" w:hAnsi="Calibri" w:cs="Times New Roman"/>
                <w:sz w:val="16"/>
                <w:lang w:val="en-GB"/>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480BF5" w:rsidRPr="00277440" w14:paraId="570C5C3F"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32BB89E9" w14:textId="77777777" w:rsidR="00480BF5" w:rsidRDefault="00480BF5" w:rsidP="00480BF5">
            <w:pPr>
              <w:spacing w:line="240" w:lineRule="auto"/>
              <w:rPr>
                <w:rFonts w:ascii="Calibri" w:eastAsia="Calibri" w:hAnsi="Calibri" w:cs="Times New Roman"/>
                <w:sz w:val="16"/>
              </w:rPr>
            </w:pPr>
            <w:proofErr w:type="gramStart"/>
            <w:r>
              <w:rPr>
                <w:rFonts w:ascii="Calibri" w:eastAsia="Calibri" w:hAnsi="Calibri" w:cs="Times New Roman"/>
                <w:sz w:val="16"/>
              </w:rPr>
              <w:t>µ</w:t>
            </w:r>
            <w:proofErr w:type="gramEnd"/>
            <w:r>
              <w:rPr>
                <w:rFonts w:ascii="Calibri" w:eastAsia="Calibri" w:hAnsi="Calibri" w:cs="Times New Roman"/>
                <w:sz w:val="16"/>
              </w:rPr>
              <w:t>a</w:t>
            </w:r>
          </w:p>
        </w:tc>
        <w:tc>
          <w:tcPr>
            <w:tcW w:w="1035" w:type="dxa"/>
            <w:tcBorders>
              <w:top w:val="single" w:sz="4" w:space="0" w:color="auto"/>
              <w:left w:val="single" w:sz="4" w:space="0" w:color="auto"/>
              <w:bottom w:val="single" w:sz="4" w:space="0" w:color="auto"/>
              <w:right w:val="single" w:sz="4" w:space="0" w:color="auto"/>
            </w:tcBorders>
            <w:noWrap/>
            <w:hideMark/>
          </w:tcPr>
          <w:p w14:paraId="5FA68270" w14:textId="77777777" w:rsidR="00480BF5" w:rsidRDefault="00480BF5" w:rsidP="00480BF5">
            <w:pPr>
              <w:spacing w:line="240" w:lineRule="auto"/>
              <w:rPr>
                <w:rFonts w:ascii="Calibri" w:eastAsia="Calibri" w:hAnsi="Calibri" w:cs="Times New Roman"/>
                <w:sz w:val="16"/>
              </w:rPr>
            </w:pPr>
            <w:r>
              <w:rPr>
                <w:rFonts w:ascii="Calibri" w:eastAsia="Calibri" w:hAnsi="Calibri" w:cs="Times New Roman"/>
                <w:sz w:val="16"/>
              </w:rPr>
              <w:t>0,03</w:t>
            </w:r>
          </w:p>
        </w:tc>
        <w:tc>
          <w:tcPr>
            <w:tcW w:w="1577" w:type="dxa"/>
            <w:tcBorders>
              <w:top w:val="single" w:sz="4" w:space="0" w:color="auto"/>
              <w:left w:val="single" w:sz="4" w:space="0" w:color="auto"/>
              <w:bottom w:val="single" w:sz="4" w:space="0" w:color="auto"/>
              <w:right w:val="single" w:sz="4" w:space="0" w:color="auto"/>
            </w:tcBorders>
            <w:noWrap/>
            <w:hideMark/>
          </w:tcPr>
          <w:p w14:paraId="11E6F7E1" w14:textId="77777777" w:rsidR="00480BF5" w:rsidRDefault="00480BF5" w:rsidP="00480BF5">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64C02982" w14:textId="77777777" w:rsidR="00480BF5" w:rsidRDefault="00480BF5" w:rsidP="00480BF5">
            <w:pPr>
              <w:spacing w:line="240" w:lineRule="auto"/>
              <w:rPr>
                <w:rFonts w:ascii="Calibri" w:eastAsia="Calibri" w:hAnsi="Calibri" w:cs="Times New Roman"/>
                <w:sz w:val="16"/>
                <w:lang w:val="en-GB"/>
              </w:rPr>
            </w:pPr>
            <w:r>
              <w:rPr>
                <w:rFonts w:ascii="Calibri" w:eastAsia="Calibri" w:hAnsi="Calibri" w:cs="Times New Roman"/>
                <w:sz w:val="16"/>
                <w:lang w:val="en-GB"/>
              </w:rPr>
              <w:t>Specific growth rate of autotroph microorganisms</w:t>
            </w:r>
          </w:p>
        </w:tc>
        <w:tc>
          <w:tcPr>
            <w:tcW w:w="1566" w:type="dxa"/>
            <w:tcBorders>
              <w:top w:val="single" w:sz="4" w:space="0" w:color="auto"/>
              <w:left w:val="single" w:sz="4" w:space="0" w:color="auto"/>
              <w:bottom w:val="single" w:sz="4" w:space="0" w:color="auto"/>
              <w:right w:val="single" w:sz="4" w:space="0" w:color="auto"/>
            </w:tcBorders>
          </w:tcPr>
          <w:p w14:paraId="3B0557F6" w14:textId="2104191C" w:rsidR="00D85719" w:rsidRDefault="00D85719" w:rsidP="00480BF5">
            <w:pPr>
              <w:spacing w:line="240" w:lineRule="auto"/>
              <w:rPr>
                <w:rFonts w:ascii="Calibri" w:eastAsia="Calibri" w:hAnsi="Calibri" w:cs="Times New Roman"/>
                <w:sz w:val="16"/>
                <w:lang w:val="en-GB"/>
              </w:rPr>
            </w:pPr>
            <w:proofErr w:type="spellStart"/>
            <w:r>
              <w:rPr>
                <w:rFonts w:ascii="Calibri" w:eastAsia="Calibri" w:hAnsi="Calibri" w:cs="Times New Roman"/>
                <w:sz w:val="16"/>
                <w:lang w:val="en-GB"/>
              </w:rPr>
              <w:t>Oudart</w:t>
            </w:r>
            <w:proofErr w:type="spellEnd"/>
          </w:p>
        </w:tc>
      </w:tr>
      <w:tr w:rsidR="00D85719" w:rsidRPr="00277440" w14:paraId="2CC626A2"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40BB0728" w14:textId="4FF593E8" w:rsidR="00D85719" w:rsidRPr="003B2B43" w:rsidRDefault="00D85719" w:rsidP="00D85719">
            <w:pPr>
              <w:spacing w:line="240" w:lineRule="auto"/>
              <w:rPr>
                <w:rFonts w:ascii="Calibri" w:eastAsia="Calibri" w:hAnsi="Calibri" w:cs="Times New Roman"/>
                <w:sz w:val="16"/>
                <w:lang w:val="en-GB"/>
              </w:rPr>
            </w:pPr>
            <w:proofErr w:type="spellStart"/>
            <w:proofErr w:type="gramStart"/>
            <w:r w:rsidRPr="003B2B43">
              <w:rPr>
                <w:rFonts w:ascii="Calibri" w:eastAsia="Times New Roman" w:hAnsi="Calibri" w:cs="Calibri"/>
                <w:color w:val="000000"/>
                <w:sz w:val="18"/>
                <w:szCs w:val="18"/>
                <w:lang w:eastAsia="fr-FR"/>
              </w:rPr>
              <w:t>ks</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tcPr>
          <w:p w14:paraId="620E6B29" w14:textId="1B380DE4" w:rsidR="00D85719" w:rsidRPr="003B2B43" w:rsidRDefault="00D85719" w:rsidP="00D85719">
            <w:pPr>
              <w:spacing w:line="240" w:lineRule="auto"/>
              <w:rPr>
                <w:rFonts w:ascii="Calibri" w:eastAsia="Calibri" w:hAnsi="Calibri" w:cs="Times New Roman"/>
                <w:sz w:val="16"/>
                <w:lang w:val="en-GB"/>
              </w:rPr>
            </w:pPr>
            <w:r w:rsidRPr="003B2B43">
              <w:rPr>
                <w:rFonts w:ascii="Calibri" w:eastAsia="Times New Roman" w:hAnsi="Calibri" w:cs="Calibri"/>
                <w:color w:val="000000"/>
                <w:sz w:val="18"/>
                <w:szCs w:val="18"/>
                <w:lang w:eastAsia="fr-FR"/>
              </w:rPr>
              <w:t>6.20E-05</w:t>
            </w:r>
          </w:p>
        </w:tc>
        <w:tc>
          <w:tcPr>
            <w:tcW w:w="1577" w:type="dxa"/>
            <w:tcBorders>
              <w:top w:val="single" w:sz="4" w:space="0" w:color="auto"/>
              <w:left w:val="single" w:sz="4" w:space="0" w:color="auto"/>
              <w:bottom w:val="single" w:sz="4" w:space="0" w:color="auto"/>
              <w:right w:val="single" w:sz="4" w:space="0" w:color="auto"/>
            </w:tcBorders>
            <w:noWrap/>
          </w:tcPr>
          <w:p w14:paraId="5E31F7BB" w14:textId="507998CD" w:rsidR="00D85719" w:rsidRPr="003B2B43" w:rsidRDefault="00D85719" w:rsidP="00D85719">
            <w:pPr>
              <w:rPr>
                <w:rFonts w:ascii="Calibri" w:eastAsia="Calibri" w:hAnsi="Calibri" w:cs="Times New Roman"/>
                <w:sz w:val="16"/>
                <w:lang w:val="en-GB"/>
              </w:rPr>
            </w:pPr>
            <w:r w:rsidRPr="003B2B43">
              <w:rPr>
                <w:rFonts w:ascii="Calibri" w:eastAsia="Times New Roman" w:hAnsi="Calibri" w:cs="Calibri"/>
                <w:color w:val="000000"/>
                <w:sz w:val="18"/>
                <w:szCs w:val="18"/>
                <w:lang w:eastAsia="fr-FR"/>
              </w:rPr>
              <w:t>kg.dm-3</w:t>
            </w:r>
          </w:p>
        </w:tc>
        <w:tc>
          <w:tcPr>
            <w:tcW w:w="3900" w:type="dxa"/>
            <w:tcBorders>
              <w:top w:val="single" w:sz="4" w:space="0" w:color="auto"/>
              <w:left w:val="single" w:sz="4" w:space="0" w:color="auto"/>
              <w:bottom w:val="single" w:sz="4" w:space="0" w:color="auto"/>
              <w:right w:val="single" w:sz="4" w:space="0" w:color="auto"/>
            </w:tcBorders>
            <w:noWrap/>
          </w:tcPr>
          <w:p w14:paraId="3DF9BA18" w14:textId="63E7DA6B" w:rsidR="00D85719" w:rsidRDefault="00D85719" w:rsidP="00D85719">
            <w:pPr>
              <w:spacing w:line="240" w:lineRule="auto"/>
              <w:rPr>
                <w:rFonts w:ascii="Calibri" w:eastAsia="Calibri" w:hAnsi="Calibri" w:cs="Times New Roman"/>
                <w:sz w:val="16"/>
                <w:lang w:val="en-GB"/>
              </w:rPr>
            </w:pPr>
            <w:r w:rsidRPr="003B2B43">
              <w:rPr>
                <w:rFonts w:ascii="Calibri" w:eastAsia="Calibri" w:hAnsi="Calibri" w:cs="Times New Roman"/>
                <w:sz w:val="16"/>
                <w:lang w:val="en-GB"/>
              </w:rPr>
              <w:t>Substrate saturation constant for Monod kinetics</w:t>
            </w:r>
          </w:p>
        </w:tc>
        <w:tc>
          <w:tcPr>
            <w:tcW w:w="1566" w:type="dxa"/>
            <w:tcBorders>
              <w:top w:val="single" w:sz="4" w:space="0" w:color="auto"/>
              <w:left w:val="single" w:sz="4" w:space="0" w:color="auto"/>
              <w:bottom w:val="single" w:sz="4" w:space="0" w:color="auto"/>
              <w:right w:val="single" w:sz="4" w:space="0" w:color="auto"/>
            </w:tcBorders>
          </w:tcPr>
          <w:p w14:paraId="3064F98B" w14:textId="473AD29C" w:rsidR="00D85719" w:rsidRDefault="00D85719" w:rsidP="00D85719">
            <w:pPr>
              <w:spacing w:line="240" w:lineRule="auto"/>
              <w:rPr>
                <w:rFonts w:ascii="Calibri" w:eastAsia="Calibri" w:hAnsi="Calibri" w:cs="Times New Roman"/>
                <w:sz w:val="16"/>
                <w:lang w:val="en-GB"/>
              </w:rPr>
            </w:pPr>
            <w:r w:rsidRPr="000D5E08">
              <w:rPr>
                <w:rFonts w:ascii="Calibri" w:eastAsia="Calibri" w:hAnsi="Calibri" w:cs="Times New Roman"/>
                <w:sz w:val="16"/>
              </w:rPr>
              <w:t>Sole-</w:t>
            </w:r>
            <w:proofErr w:type="spellStart"/>
            <w:r w:rsidRPr="000D5E08">
              <w:rPr>
                <w:rFonts w:ascii="Calibri" w:eastAsia="Calibri" w:hAnsi="Calibri" w:cs="Times New Roman"/>
                <w:sz w:val="16"/>
              </w:rPr>
              <w:t>Mauri</w:t>
            </w:r>
            <w:proofErr w:type="spellEnd"/>
          </w:p>
        </w:tc>
      </w:tr>
      <w:tr w:rsidR="00341B15" w:rsidRPr="003B2B43" w14:paraId="7918D78B" w14:textId="77777777" w:rsidTr="003B2B43">
        <w:trPr>
          <w:trHeight w:val="290"/>
        </w:trPr>
        <w:tc>
          <w:tcPr>
            <w:tcW w:w="984" w:type="dxa"/>
            <w:noWrap/>
            <w:hideMark/>
          </w:tcPr>
          <w:p w14:paraId="6295CDEB" w14:textId="77777777" w:rsidR="00D85719" w:rsidRPr="003B2B43" w:rsidRDefault="00D85719" w:rsidP="00D85719">
            <w:pPr>
              <w:spacing w:line="240" w:lineRule="auto"/>
              <w:rPr>
                <w:rFonts w:ascii="Calibri" w:eastAsia="Times New Roman" w:hAnsi="Calibri" w:cs="Calibri"/>
                <w:color w:val="000000"/>
                <w:sz w:val="18"/>
                <w:szCs w:val="18"/>
                <w:lang w:eastAsia="fr-FR"/>
              </w:rPr>
            </w:pPr>
            <w:proofErr w:type="gramStart"/>
            <w:r w:rsidRPr="003B2B43">
              <w:rPr>
                <w:rFonts w:ascii="Calibri" w:eastAsia="Times New Roman" w:hAnsi="Calibri" w:cs="Calibri"/>
                <w:color w:val="000000"/>
                <w:sz w:val="18"/>
                <w:szCs w:val="18"/>
                <w:lang w:eastAsia="fr-FR"/>
              </w:rPr>
              <w:t>kNH</w:t>
            </w:r>
            <w:proofErr w:type="gramEnd"/>
            <w:r w:rsidRPr="003B2B43">
              <w:rPr>
                <w:rFonts w:ascii="Calibri" w:eastAsia="Times New Roman" w:hAnsi="Calibri" w:cs="Calibri"/>
                <w:color w:val="000000"/>
                <w:sz w:val="18"/>
                <w:szCs w:val="18"/>
                <w:lang w:eastAsia="fr-FR"/>
              </w:rPr>
              <w:t>4</w:t>
            </w:r>
          </w:p>
        </w:tc>
        <w:tc>
          <w:tcPr>
            <w:tcW w:w="1035" w:type="dxa"/>
            <w:noWrap/>
            <w:hideMark/>
          </w:tcPr>
          <w:p w14:paraId="28099B38" w14:textId="77777777" w:rsidR="00D85719" w:rsidRPr="003B2B43" w:rsidRDefault="00D85719" w:rsidP="00D85719">
            <w:pPr>
              <w:spacing w:line="240" w:lineRule="auto"/>
              <w:jc w:val="right"/>
              <w:rPr>
                <w:rFonts w:ascii="Calibri" w:eastAsia="Times New Roman" w:hAnsi="Calibri" w:cs="Calibri"/>
                <w:color w:val="000000"/>
                <w:sz w:val="18"/>
                <w:szCs w:val="18"/>
                <w:lang w:eastAsia="fr-FR"/>
              </w:rPr>
            </w:pPr>
            <w:r w:rsidRPr="003B2B43">
              <w:rPr>
                <w:rFonts w:ascii="Calibri" w:eastAsia="Times New Roman" w:hAnsi="Calibri" w:cs="Calibri"/>
                <w:color w:val="000000"/>
                <w:sz w:val="18"/>
                <w:szCs w:val="18"/>
                <w:lang w:eastAsia="fr-FR"/>
              </w:rPr>
              <w:t>5.00E-08</w:t>
            </w:r>
          </w:p>
        </w:tc>
        <w:tc>
          <w:tcPr>
            <w:tcW w:w="1577" w:type="dxa"/>
            <w:noWrap/>
            <w:hideMark/>
          </w:tcPr>
          <w:p w14:paraId="13948DEF" w14:textId="77777777" w:rsidR="00D85719" w:rsidRPr="003B2B43" w:rsidRDefault="00D85719" w:rsidP="00D85719">
            <w:pPr>
              <w:spacing w:line="240" w:lineRule="auto"/>
              <w:rPr>
                <w:rFonts w:ascii="Calibri" w:eastAsia="Times New Roman" w:hAnsi="Calibri" w:cs="Calibri"/>
                <w:color w:val="000000"/>
                <w:sz w:val="18"/>
                <w:szCs w:val="18"/>
                <w:lang w:eastAsia="fr-FR"/>
              </w:rPr>
            </w:pPr>
            <w:r w:rsidRPr="003B2B43">
              <w:rPr>
                <w:rFonts w:ascii="Calibri" w:eastAsia="Times New Roman" w:hAnsi="Calibri" w:cs="Calibri"/>
                <w:color w:val="000000"/>
                <w:sz w:val="18"/>
                <w:szCs w:val="18"/>
                <w:lang w:eastAsia="fr-FR"/>
              </w:rPr>
              <w:t>kg.dm-3</w:t>
            </w:r>
          </w:p>
        </w:tc>
        <w:tc>
          <w:tcPr>
            <w:tcW w:w="3900" w:type="dxa"/>
            <w:noWrap/>
            <w:hideMark/>
          </w:tcPr>
          <w:p w14:paraId="4515D474" w14:textId="77777777" w:rsidR="00D85719" w:rsidRPr="003B2B43" w:rsidRDefault="00D85719" w:rsidP="00D85719">
            <w:pPr>
              <w:spacing w:line="240" w:lineRule="auto"/>
              <w:rPr>
                <w:rFonts w:ascii="Calibri" w:eastAsia="Times New Roman" w:hAnsi="Calibri" w:cs="Calibri"/>
                <w:color w:val="000000"/>
                <w:sz w:val="18"/>
                <w:szCs w:val="18"/>
                <w:lang w:val="en-GB" w:eastAsia="fr-FR"/>
              </w:rPr>
            </w:pPr>
            <w:r w:rsidRPr="003B2B43">
              <w:rPr>
                <w:rFonts w:ascii="Calibri" w:eastAsia="Calibri" w:hAnsi="Calibri" w:cs="Times New Roman"/>
                <w:sz w:val="16"/>
                <w:lang w:val="en-GB"/>
              </w:rPr>
              <w:t>Ammonium saturation constant for heterotrophic activities</w:t>
            </w:r>
          </w:p>
        </w:tc>
        <w:tc>
          <w:tcPr>
            <w:tcW w:w="1566" w:type="dxa"/>
            <w:noWrap/>
            <w:hideMark/>
          </w:tcPr>
          <w:p w14:paraId="71843CAE" w14:textId="36AE7DFF" w:rsidR="00D85719" w:rsidRPr="003B2B43" w:rsidRDefault="00D85719" w:rsidP="00D85719">
            <w:pPr>
              <w:spacing w:line="240" w:lineRule="auto"/>
              <w:rPr>
                <w:rFonts w:ascii="Calibri" w:eastAsia="Times New Roman" w:hAnsi="Calibri" w:cs="Calibri"/>
                <w:color w:val="000000"/>
                <w:sz w:val="18"/>
                <w:szCs w:val="18"/>
                <w:lang w:val="en-GB" w:eastAsia="fr-FR"/>
              </w:rPr>
            </w:pPr>
            <w:r w:rsidRPr="000D5E08">
              <w:rPr>
                <w:rFonts w:ascii="Calibri" w:eastAsia="Calibri" w:hAnsi="Calibri" w:cs="Times New Roman"/>
                <w:sz w:val="16"/>
              </w:rPr>
              <w:t>Sole-</w:t>
            </w:r>
            <w:proofErr w:type="spellStart"/>
            <w:r w:rsidRPr="000D5E08">
              <w:rPr>
                <w:rFonts w:ascii="Calibri" w:eastAsia="Calibri" w:hAnsi="Calibri" w:cs="Times New Roman"/>
                <w:sz w:val="16"/>
              </w:rPr>
              <w:t>Mauri</w:t>
            </w:r>
            <w:proofErr w:type="spellEnd"/>
          </w:p>
        </w:tc>
      </w:tr>
      <w:tr w:rsidR="00D85719" w:rsidRPr="003B2B43" w14:paraId="157A6429" w14:textId="77777777" w:rsidTr="003B2B43">
        <w:trPr>
          <w:trHeight w:val="290"/>
        </w:trPr>
        <w:tc>
          <w:tcPr>
            <w:tcW w:w="984" w:type="dxa"/>
            <w:noWrap/>
          </w:tcPr>
          <w:p w14:paraId="531DA23C" w14:textId="17EAA386" w:rsidR="00D85719" w:rsidRPr="003B2B43" w:rsidRDefault="00814B62" w:rsidP="00D85719">
            <w:pPr>
              <w:spacing w:line="240" w:lineRule="auto"/>
              <w:rPr>
                <w:rFonts w:ascii="Calibri" w:eastAsia="Times New Roman" w:hAnsi="Calibri" w:cs="Calibri"/>
                <w:color w:val="000000"/>
                <w:sz w:val="18"/>
                <w:szCs w:val="18"/>
                <w:lang w:eastAsia="fr-FR"/>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O2,</m:t>
                    </m:r>
                    <m:r>
                      <w:rPr>
                        <w:rFonts w:ascii="Cambria Math" w:eastAsia="Calibri" w:hAnsi="Cambria Math" w:cs="Times New Roman"/>
                        <w:sz w:val="20"/>
                        <w:lang w:val="en-GB"/>
                      </w:rPr>
                      <m:t>het</m:t>
                    </m:r>
                  </m:sub>
                </m:sSub>
              </m:oMath>
            </m:oMathPara>
          </w:p>
        </w:tc>
        <w:tc>
          <w:tcPr>
            <w:tcW w:w="1035" w:type="dxa"/>
            <w:noWrap/>
          </w:tcPr>
          <w:p w14:paraId="32E5BADA" w14:textId="1F901ACE" w:rsidR="00D85719" w:rsidRPr="003B2B43" w:rsidRDefault="00D85719" w:rsidP="00D85719">
            <w:pPr>
              <w:spacing w:line="240" w:lineRule="auto"/>
              <w:jc w:val="right"/>
              <w:rPr>
                <w:rFonts w:ascii="Calibri" w:eastAsia="Times New Roman" w:hAnsi="Calibri" w:cs="Calibri"/>
                <w:color w:val="000000"/>
                <w:sz w:val="18"/>
                <w:szCs w:val="18"/>
                <w:lang w:eastAsia="fr-FR"/>
              </w:rPr>
            </w:pPr>
            <w:r>
              <w:rPr>
                <w:rFonts w:ascii="Calibri" w:eastAsia="Calibri" w:hAnsi="Calibri" w:cs="Times New Roman"/>
                <w:sz w:val="16"/>
              </w:rPr>
              <w:t>0.2.10</w:t>
            </w:r>
            <w:r w:rsidRPr="00F23E72">
              <w:rPr>
                <w:rFonts w:ascii="Calibri" w:eastAsia="Calibri" w:hAnsi="Calibri" w:cs="Times New Roman"/>
                <w:sz w:val="16"/>
                <w:vertAlign w:val="superscript"/>
              </w:rPr>
              <w:t>-6</w:t>
            </w:r>
          </w:p>
        </w:tc>
        <w:tc>
          <w:tcPr>
            <w:tcW w:w="1577" w:type="dxa"/>
            <w:noWrap/>
          </w:tcPr>
          <w:p w14:paraId="323E1BFB" w14:textId="71ABCA0B" w:rsidR="00D85719" w:rsidRPr="003B2B43" w:rsidRDefault="00D85719" w:rsidP="00D85719">
            <w:pPr>
              <w:spacing w:line="240" w:lineRule="auto"/>
              <w:rPr>
                <w:rFonts w:ascii="Calibri" w:eastAsia="Times New Roman" w:hAnsi="Calibri" w:cs="Calibri"/>
                <w:color w:val="000000"/>
                <w:sz w:val="18"/>
                <w:szCs w:val="18"/>
                <w:lang w:eastAsia="fr-FR"/>
              </w:rPr>
            </w:pPr>
            <w:proofErr w:type="gramStart"/>
            <w:r>
              <w:rPr>
                <w:rFonts w:ascii="Calibri" w:eastAsia="Calibri" w:hAnsi="Calibri" w:cs="Times New Roman"/>
                <w:sz w:val="16"/>
              </w:rPr>
              <w:t>mol</w:t>
            </w:r>
            <w:proofErr w:type="gramEnd"/>
            <w:r>
              <w:rPr>
                <w:rFonts w:ascii="Calibri" w:eastAsia="Calibri" w:hAnsi="Calibri" w:cs="Times New Roman"/>
                <w:sz w:val="16"/>
              </w:rPr>
              <w:t>/l</w:t>
            </w:r>
          </w:p>
        </w:tc>
        <w:tc>
          <w:tcPr>
            <w:tcW w:w="3900" w:type="dxa"/>
            <w:noWrap/>
          </w:tcPr>
          <w:p w14:paraId="13C43D69" w14:textId="079B0CF0" w:rsidR="00D85719" w:rsidRPr="003B2B43" w:rsidRDefault="00D85719" w:rsidP="00D85719">
            <w:pPr>
              <w:spacing w:line="240" w:lineRule="auto"/>
              <w:rPr>
                <w:rFonts w:ascii="Calibri" w:eastAsia="Calibri" w:hAnsi="Calibri" w:cs="Times New Roman"/>
                <w:sz w:val="16"/>
                <w:lang w:val="en-GB"/>
              </w:rPr>
            </w:pPr>
            <w:r w:rsidRPr="00F23E72">
              <w:rPr>
                <w:rFonts w:ascii="Calibri" w:eastAsia="Calibri" w:hAnsi="Calibri" w:cs="Times New Roman"/>
                <w:sz w:val="16"/>
                <w:lang w:val="en-GB"/>
              </w:rPr>
              <w:t>Oxygen saturation constant for heterotrophic activities</w:t>
            </w:r>
          </w:p>
        </w:tc>
        <w:tc>
          <w:tcPr>
            <w:tcW w:w="1566" w:type="dxa"/>
            <w:noWrap/>
          </w:tcPr>
          <w:p w14:paraId="6A7494B9" w14:textId="5F245DFA" w:rsidR="00D85719" w:rsidRPr="003B2B43" w:rsidRDefault="00D85719" w:rsidP="00D85719">
            <w:pPr>
              <w:spacing w:line="240" w:lineRule="auto"/>
              <w:rPr>
                <w:rFonts w:ascii="Calibri" w:eastAsia="Times New Roman" w:hAnsi="Calibri" w:cs="Calibri"/>
                <w:color w:val="000000"/>
                <w:sz w:val="18"/>
                <w:szCs w:val="18"/>
                <w:lang w:val="en-GB" w:eastAsia="fr-FR"/>
              </w:rPr>
            </w:pPr>
            <w:r w:rsidRPr="000D5E08">
              <w:rPr>
                <w:rFonts w:ascii="Calibri" w:eastAsia="Calibri" w:hAnsi="Calibri" w:cs="Times New Roman"/>
                <w:sz w:val="16"/>
              </w:rPr>
              <w:t>Sole-</w:t>
            </w:r>
            <w:proofErr w:type="spellStart"/>
            <w:r w:rsidRPr="000D5E08">
              <w:rPr>
                <w:rFonts w:ascii="Calibri" w:eastAsia="Calibri" w:hAnsi="Calibri" w:cs="Times New Roman"/>
                <w:sz w:val="16"/>
              </w:rPr>
              <w:t>Mauri</w:t>
            </w:r>
            <w:proofErr w:type="spellEnd"/>
          </w:p>
        </w:tc>
      </w:tr>
      <w:tr w:rsidR="00D85719" w:rsidRPr="003B2B43" w14:paraId="20EF8F23" w14:textId="77777777" w:rsidTr="003B2B43">
        <w:trPr>
          <w:trHeight w:val="290"/>
        </w:trPr>
        <w:tc>
          <w:tcPr>
            <w:tcW w:w="984" w:type="dxa"/>
            <w:noWrap/>
          </w:tcPr>
          <w:p w14:paraId="251E8441" w14:textId="639BACE4" w:rsidR="00D85719" w:rsidRDefault="00814B62" w:rsidP="00D85719">
            <w:pPr>
              <w:spacing w:line="240" w:lineRule="auto"/>
              <w:rPr>
                <w:rFonts w:ascii="Times New Roman" w:eastAsia="Times New Roman" w:hAnsi="Times New Roman"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O2,nit</m:t>
                    </m:r>
                  </m:sub>
                </m:sSub>
              </m:oMath>
            </m:oMathPara>
          </w:p>
        </w:tc>
        <w:tc>
          <w:tcPr>
            <w:tcW w:w="1035" w:type="dxa"/>
            <w:noWrap/>
          </w:tcPr>
          <w:p w14:paraId="1EC480AA" w14:textId="332275DC" w:rsidR="00D85719" w:rsidRDefault="00D85719" w:rsidP="00D85719">
            <w:pPr>
              <w:spacing w:line="240" w:lineRule="auto"/>
              <w:jc w:val="right"/>
              <w:rPr>
                <w:rFonts w:ascii="Calibri" w:eastAsia="Calibri" w:hAnsi="Calibri" w:cs="Times New Roman"/>
                <w:sz w:val="16"/>
              </w:rPr>
            </w:pPr>
            <w:r>
              <w:rPr>
                <w:rFonts w:ascii="Calibri" w:eastAsia="Calibri" w:hAnsi="Calibri" w:cs="Times New Roman"/>
                <w:sz w:val="16"/>
              </w:rPr>
              <w:t>0.019.10</w:t>
            </w:r>
            <w:r w:rsidRPr="00F23E72">
              <w:rPr>
                <w:rFonts w:ascii="Calibri" w:eastAsia="Calibri" w:hAnsi="Calibri" w:cs="Times New Roman"/>
                <w:sz w:val="16"/>
                <w:vertAlign w:val="superscript"/>
              </w:rPr>
              <w:t>-3</w:t>
            </w:r>
          </w:p>
        </w:tc>
        <w:tc>
          <w:tcPr>
            <w:tcW w:w="1577" w:type="dxa"/>
            <w:noWrap/>
          </w:tcPr>
          <w:p w14:paraId="7388C56F" w14:textId="7CCE2524"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lang w:val="en-GB"/>
              </w:rPr>
              <w:t>mol/l</w:t>
            </w:r>
          </w:p>
        </w:tc>
        <w:tc>
          <w:tcPr>
            <w:tcW w:w="3900" w:type="dxa"/>
            <w:noWrap/>
          </w:tcPr>
          <w:p w14:paraId="610B1EB2" w14:textId="2D3A6194" w:rsidR="00D85719" w:rsidRPr="00F23E72" w:rsidRDefault="00D85719" w:rsidP="00D85719">
            <w:pPr>
              <w:spacing w:line="240" w:lineRule="auto"/>
              <w:rPr>
                <w:rFonts w:ascii="Calibri" w:eastAsia="Calibri" w:hAnsi="Calibri" w:cs="Times New Roman"/>
                <w:sz w:val="16"/>
                <w:lang w:val="en-GB"/>
              </w:rPr>
            </w:pPr>
            <w:r w:rsidRPr="00F23E72">
              <w:rPr>
                <w:rFonts w:ascii="Calibri" w:eastAsia="Calibri" w:hAnsi="Calibri" w:cs="Times New Roman"/>
                <w:sz w:val="16"/>
                <w:lang w:val="en-GB"/>
              </w:rPr>
              <w:t>Oxygen saturation constant for</w:t>
            </w:r>
            <w:r>
              <w:rPr>
                <w:rFonts w:ascii="Calibri" w:eastAsia="Calibri" w:hAnsi="Calibri" w:cs="Times New Roman"/>
                <w:sz w:val="16"/>
                <w:lang w:val="en-GB"/>
              </w:rPr>
              <w:t xml:space="preserve"> nitrification</w:t>
            </w:r>
          </w:p>
        </w:tc>
        <w:tc>
          <w:tcPr>
            <w:tcW w:w="1566" w:type="dxa"/>
            <w:noWrap/>
          </w:tcPr>
          <w:p w14:paraId="02A577BF" w14:textId="2A227110" w:rsidR="00D85719" w:rsidRPr="003B2B43" w:rsidRDefault="00D85719" w:rsidP="00D85719">
            <w:pPr>
              <w:spacing w:line="240" w:lineRule="auto"/>
              <w:rPr>
                <w:rFonts w:ascii="Calibri" w:eastAsia="Times New Roman" w:hAnsi="Calibri" w:cs="Calibri"/>
                <w:color w:val="000000"/>
                <w:sz w:val="18"/>
                <w:szCs w:val="18"/>
                <w:lang w:val="en-GB" w:eastAsia="fr-FR"/>
              </w:rPr>
            </w:pPr>
            <w:r>
              <w:rPr>
                <w:rFonts w:ascii="Calibri" w:eastAsia="Calibri" w:hAnsi="Calibri" w:cs="Times New Roman"/>
                <w:sz w:val="16"/>
                <w:lang w:val="en-GB"/>
              </w:rPr>
              <w:fldChar w:fldCharType="begin"/>
            </w:r>
            <w:r>
              <w:rPr>
                <w:rFonts w:ascii="Calibri" w:eastAsia="Calibri" w:hAnsi="Calibri" w:cs="Times New Roman"/>
                <w:sz w:val="16"/>
                <w:lang w:val="en-GB"/>
              </w:rPr>
              <w:instrText xml:space="preserve"> ADDIN ZOTERO_ITEM CSL_CITATION {"citationID":"HN0yPS6U","properties":{"formattedCitation":"(Wang et al., 2009b)","plainCitation":"(Wang et al., 2009b)","noteIndex":0},"citationItems":[{"id":512,"uris":["http://zotero.org/users/8751290/items/4MJ54M2U"],"itemData":{"id":512,"type":"chapter","container-title":"HANDBOOK OF ENVIRONMENTAL ENGINEERING","page":"818","title":"Biological Treatment Processes","volume":"8","author":[{"family":"Wang","given":"Lawrence K."},{"family":"Pereira","given":"Norman C."},{"family":"Hung","given":"Yung-Tse"}],"issued":{"date-parts":[["2009"]]}}}],"schema":"https://github.com/citation-style-language/schema/raw/master/csl-citation.json"} </w:instrText>
            </w:r>
            <w:r>
              <w:rPr>
                <w:rFonts w:ascii="Calibri" w:eastAsia="Calibri" w:hAnsi="Calibri" w:cs="Times New Roman"/>
                <w:sz w:val="16"/>
                <w:lang w:val="en-GB"/>
              </w:rPr>
              <w:fldChar w:fldCharType="separate"/>
            </w:r>
            <w:r w:rsidRPr="0096229E">
              <w:rPr>
                <w:rFonts w:ascii="Calibri" w:hAnsi="Calibri" w:cs="Calibri"/>
                <w:sz w:val="16"/>
              </w:rPr>
              <w:t>(Wang et al., 2009b)</w:t>
            </w:r>
            <w:r>
              <w:rPr>
                <w:rFonts w:ascii="Calibri" w:eastAsia="Calibri" w:hAnsi="Calibri" w:cs="Times New Roman"/>
                <w:sz w:val="16"/>
                <w:lang w:val="en-GB"/>
              </w:rPr>
              <w:fldChar w:fldCharType="end"/>
            </w:r>
          </w:p>
        </w:tc>
      </w:tr>
      <w:tr w:rsidR="0086459F" w:rsidRPr="003B2B43" w14:paraId="551B87CF" w14:textId="77777777" w:rsidTr="003B2B43">
        <w:trPr>
          <w:trHeight w:val="290"/>
        </w:trPr>
        <w:tc>
          <w:tcPr>
            <w:tcW w:w="984" w:type="dxa"/>
            <w:noWrap/>
          </w:tcPr>
          <w:p w14:paraId="6EDD4568" w14:textId="30B7D5EC" w:rsidR="0086459F" w:rsidRDefault="00814B62" w:rsidP="00D85719">
            <w:pPr>
              <w:spacing w:line="240" w:lineRule="auto"/>
              <w:rPr>
                <w:rFonts w:ascii="Times New Roman" w:eastAsia="Times New Roman" w:hAnsi="Times New Roman"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NO3</m:t>
                    </m:r>
                  </m:sub>
                </m:sSub>
              </m:oMath>
            </m:oMathPara>
          </w:p>
        </w:tc>
        <w:tc>
          <w:tcPr>
            <w:tcW w:w="1035" w:type="dxa"/>
            <w:noWrap/>
          </w:tcPr>
          <w:p w14:paraId="39BC9A79" w14:textId="31B7ACD3" w:rsidR="0086459F" w:rsidRDefault="0086459F" w:rsidP="00D85719">
            <w:pPr>
              <w:spacing w:line="240" w:lineRule="auto"/>
              <w:jc w:val="right"/>
              <w:rPr>
                <w:rFonts w:ascii="Calibri" w:eastAsia="Calibri" w:hAnsi="Calibri" w:cs="Times New Roman"/>
                <w:sz w:val="16"/>
              </w:rPr>
            </w:pPr>
            <w:r>
              <w:rPr>
                <w:rFonts w:ascii="Calibri" w:eastAsia="Calibri" w:hAnsi="Calibri" w:cs="Times New Roman"/>
                <w:sz w:val="16"/>
              </w:rPr>
              <w:t>8.4.10</w:t>
            </w:r>
            <w:r w:rsidRPr="0086459F">
              <w:rPr>
                <w:rFonts w:ascii="Calibri" w:eastAsia="Calibri" w:hAnsi="Calibri" w:cs="Times New Roman"/>
                <w:sz w:val="16"/>
                <w:vertAlign w:val="superscript"/>
              </w:rPr>
              <w:t>-2</w:t>
            </w:r>
          </w:p>
        </w:tc>
        <w:tc>
          <w:tcPr>
            <w:tcW w:w="1577" w:type="dxa"/>
            <w:noWrap/>
          </w:tcPr>
          <w:p w14:paraId="137ED8D2" w14:textId="4AF0B951" w:rsidR="0086459F" w:rsidRDefault="0086459F" w:rsidP="00D85719">
            <w:pPr>
              <w:spacing w:line="240" w:lineRule="auto"/>
              <w:rPr>
                <w:rFonts w:ascii="Calibri" w:eastAsia="Calibri" w:hAnsi="Calibri" w:cs="Times New Roman"/>
                <w:sz w:val="16"/>
                <w:lang w:val="en-GB"/>
              </w:rPr>
            </w:pPr>
            <w:r w:rsidRPr="003B2B43">
              <w:rPr>
                <w:rFonts w:ascii="Calibri" w:eastAsia="Times New Roman" w:hAnsi="Calibri" w:cs="Calibri"/>
                <w:color w:val="000000"/>
                <w:sz w:val="18"/>
                <w:szCs w:val="18"/>
                <w:lang w:eastAsia="fr-FR"/>
              </w:rPr>
              <w:t>kg.dm-3</w:t>
            </w:r>
          </w:p>
        </w:tc>
        <w:tc>
          <w:tcPr>
            <w:tcW w:w="3900" w:type="dxa"/>
            <w:noWrap/>
          </w:tcPr>
          <w:p w14:paraId="0450A0FF" w14:textId="70F757CC" w:rsidR="0086459F" w:rsidRPr="00F23E72" w:rsidRDefault="0086459F" w:rsidP="00D85719">
            <w:pPr>
              <w:spacing w:line="240" w:lineRule="auto"/>
              <w:rPr>
                <w:rFonts w:ascii="Calibri" w:eastAsia="Calibri" w:hAnsi="Calibri" w:cs="Times New Roman"/>
                <w:sz w:val="16"/>
                <w:lang w:val="en-GB"/>
              </w:rPr>
            </w:pPr>
            <w:r>
              <w:rPr>
                <w:rFonts w:ascii="Calibri" w:eastAsia="Calibri" w:hAnsi="Calibri" w:cs="Times New Roman"/>
                <w:sz w:val="16"/>
                <w:lang w:val="en-GB"/>
              </w:rPr>
              <w:t>Nitrate saturation constant for denitrification</w:t>
            </w:r>
          </w:p>
        </w:tc>
        <w:tc>
          <w:tcPr>
            <w:tcW w:w="1566" w:type="dxa"/>
            <w:noWrap/>
          </w:tcPr>
          <w:p w14:paraId="243D0CA9" w14:textId="77777777" w:rsidR="0086459F" w:rsidRDefault="0086459F" w:rsidP="00D85719">
            <w:pPr>
              <w:spacing w:line="240" w:lineRule="auto"/>
              <w:rPr>
                <w:rFonts w:ascii="Calibri" w:eastAsia="Calibri" w:hAnsi="Calibri" w:cs="Times New Roman"/>
                <w:sz w:val="16"/>
                <w:lang w:val="en-GB"/>
              </w:rPr>
            </w:pPr>
          </w:p>
        </w:tc>
      </w:tr>
      <w:tr w:rsidR="00860F82" w:rsidRPr="00277440" w14:paraId="0D37B41F"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03BBB99" w14:textId="77777777" w:rsidR="00860F82" w:rsidRDefault="00860F82" w:rsidP="00860F82">
            <w:pPr>
              <w:spacing w:line="240" w:lineRule="auto"/>
              <w:rPr>
                <w:rFonts w:ascii="Calibri" w:eastAsia="Calibri" w:hAnsi="Calibri" w:cs="Times New Roman"/>
                <w:sz w:val="16"/>
              </w:rPr>
            </w:pPr>
            <w:proofErr w:type="spellStart"/>
            <w:proofErr w:type="gramStart"/>
            <w:r>
              <w:rPr>
                <w:rFonts w:ascii="Calibri" w:eastAsia="Calibri" w:hAnsi="Calibri" w:cs="Times New Roman"/>
                <w:sz w:val="16"/>
              </w:rPr>
              <w:t>bmb</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5E98A6D6" w14:textId="77777777" w:rsidR="00860F82" w:rsidRDefault="00860F82" w:rsidP="00860F82">
            <w:pPr>
              <w:spacing w:line="240" w:lineRule="auto"/>
              <w:rPr>
                <w:rFonts w:ascii="Calibri" w:eastAsia="Calibri" w:hAnsi="Calibri" w:cs="Times New Roman"/>
                <w:sz w:val="16"/>
              </w:rPr>
            </w:pPr>
            <w:r>
              <w:rPr>
                <w:rFonts w:ascii="Calibri" w:eastAsia="Calibri" w:hAnsi="Calibri" w:cs="Times New Roman"/>
                <w:sz w:val="16"/>
              </w:rPr>
              <w:t>0,03</w:t>
            </w:r>
          </w:p>
        </w:tc>
        <w:tc>
          <w:tcPr>
            <w:tcW w:w="1577" w:type="dxa"/>
            <w:tcBorders>
              <w:top w:val="single" w:sz="4" w:space="0" w:color="auto"/>
              <w:left w:val="single" w:sz="4" w:space="0" w:color="auto"/>
              <w:bottom w:val="single" w:sz="4" w:space="0" w:color="auto"/>
              <w:right w:val="single" w:sz="4" w:space="0" w:color="auto"/>
            </w:tcBorders>
            <w:noWrap/>
            <w:hideMark/>
          </w:tcPr>
          <w:p w14:paraId="214539CF"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77C77A69" w14:textId="77777777" w:rsidR="00860F82" w:rsidRDefault="00860F82" w:rsidP="00860F82">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Death constant for mesophilic </w:t>
            </w:r>
            <w:proofErr w:type="spellStart"/>
            <w:r>
              <w:rPr>
                <w:rFonts w:ascii="Calibri" w:eastAsia="Calibri" w:hAnsi="Calibri" w:cs="Times New Roman"/>
                <w:sz w:val="16"/>
                <w:lang w:val="en-GB"/>
              </w:rPr>
              <w:t>bacterias</w:t>
            </w:r>
            <w:proofErr w:type="spellEnd"/>
          </w:p>
        </w:tc>
        <w:tc>
          <w:tcPr>
            <w:tcW w:w="1566" w:type="dxa"/>
            <w:tcBorders>
              <w:top w:val="single" w:sz="4" w:space="0" w:color="auto"/>
              <w:left w:val="single" w:sz="4" w:space="0" w:color="auto"/>
              <w:bottom w:val="single" w:sz="4" w:space="0" w:color="auto"/>
              <w:right w:val="single" w:sz="4" w:space="0" w:color="auto"/>
            </w:tcBorders>
          </w:tcPr>
          <w:p w14:paraId="3AB00189" w14:textId="1811E302" w:rsidR="00860F82" w:rsidRDefault="00860F82" w:rsidP="00860F82">
            <w:pPr>
              <w:spacing w:line="240" w:lineRule="auto"/>
              <w:rPr>
                <w:rFonts w:ascii="Calibri" w:eastAsia="Calibri" w:hAnsi="Calibri" w:cs="Times New Roman"/>
                <w:sz w:val="16"/>
                <w:lang w:val="en-GB"/>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860F82" w:rsidRPr="00277440" w14:paraId="48D65001"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2D05CA73" w14:textId="77777777" w:rsidR="00860F82" w:rsidRDefault="00860F82" w:rsidP="00860F82">
            <w:pPr>
              <w:spacing w:line="240" w:lineRule="auto"/>
              <w:rPr>
                <w:rFonts w:ascii="Calibri" w:eastAsia="Calibri" w:hAnsi="Calibri" w:cs="Times New Roman"/>
                <w:sz w:val="16"/>
              </w:rPr>
            </w:pPr>
            <w:proofErr w:type="spellStart"/>
            <w:proofErr w:type="gramStart"/>
            <w:r>
              <w:rPr>
                <w:rFonts w:ascii="Calibri" w:eastAsia="Calibri" w:hAnsi="Calibri" w:cs="Times New Roman"/>
                <w:sz w:val="16"/>
              </w:rPr>
              <w:t>btb</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523478AA" w14:textId="77777777" w:rsidR="00860F82" w:rsidRDefault="00860F82" w:rsidP="00860F82">
            <w:pPr>
              <w:spacing w:line="240" w:lineRule="auto"/>
              <w:rPr>
                <w:rFonts w:ascii="Calibri" w:eastAsia="Calibri" w:hAnsi="Calibri" w:cs="Times New Roman"/>
                <w:sz w:val="16"/>
              </w:rPr>
            </w:pPr>
            <w:r>
              <w:rPr>
                <w:rFonts w:ascii="Calibri" w:eastAsia="Calibri" w:hAnsi="Calibri" w:cs="Times New Roman"/>
                <w:sz w:val="16"/>
              </w:rPr>
              <w:t>0,02</w:t>
            </w:r>
          </w:p>
        </w:tc>
        <w:tc>
          <w:tcPr>
            <w:tcW w:w="1577" w:type="dxa"/>
            <w:tcBorders>
              <w:top w:val="single" w:sz="4" w:space="0" w:color="auto"/>
              <w:left w:val="single" w:sz="4" w:space="0" w:color="auto"/>
              <w:bottom w:val="single" w:sz="4" w:space="0" w:color="auto"/>
              <w:right w:val="single" w:sz="4" w:space="0" w:color="auto"/>
            </w:tcBorders>
            <w:noWrap/>
            <w:hideMark/>
          </w:tcPr>
          <w:p w14:paraId="4205F843"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7A11E865" w14:textId="77777777" w:rsidR="00860F82" w:rsidRDefault="00860F82" w:rsidP="00860F82">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Death constant for thermophilic </w:t>
            </w:r>
            <w:proofErr w:type="spellStart"/>
            <w:r>
              <w:rPr>
                <w:rFonts w:ascii="Calibri" w:eastAsia="Calibri" w:hAnsi="Calibri" w:cs="Times New Roman"/>
                <w:sz w:val="16"/>
                <w:lang w:val="en-GB"/>
              </w:rPr>
              <w:t>bacterias</w:t>
            </w:r>
            <w:proofErr w:type="spellEnd"/>
          </w:p>
        </w:tc>
        <w:tc>
          <w:tcPr>
            <w:tcW w:w="1566" w:type="dxa"/>
            <w:tcBorders>
              <w:top w:val="single" w:sz="4" w:space="0" w:color="auto"/>
              <w:left w:val="single" w:sz="4" w:space="0" w:color="auto"/>
              <w:bottom w:val="single" w:sz="4" w:space="0" w:color="auto"/>
              <w:right w:val="single" w:sz="4" w:space="0" w:color="auto"/>
            </w:tcBorders>
          </w:tcPr>
          <w:p w14:paraId="1C0D6487" w14:textId="013E8F7C" w:rsidR="00860F82" w:rsidRDefault="00860F82" w:rsidP="00860F82">
            <w:pPr>
              <w:spacing w:line="240" w:lineRule="auto"/>
              <w:rPr>
                <w:rFonts w:ascii="Calibri" w:eastAsia="Calibri" w:hAnsi="Calibri" w:cs="Times New Roman"/>
                <w:sz w:val="16"/>
                <w:lang w:val="en-GB"/>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860F82" w:rsidRPr="00277440" w14:paraId="747BB309"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0C822B5" w14:textId="77777777" w:rsidR="00860F82" w:rsidRDefault="00860F82" w:rsidP="00860F82">
            <w:pPr>
              <w:spacing w:line="240" w:lineRule="auto"/>
              <w:rPr>
                <w:rFonts w:ascii="Calibri" w:eastAsia="Calibri" w:hAnsi="Calibri" w:cs="Times New Roman"/>
                <w:sz w:val="16"/>
              </w:rPr>
            </w:pPr>
            <w:proofErr w:type="spellStart"/>
            <w:proofErr w:type="gramStart"/>
            <w:r>
              <w:rPr>
                <w:rFonts w:ascii="Calibri" w:eastAsia="Calibri" w:hAnsi="Calibri" w:cs="Times New Roman"/>
                <w:sz w:val="16"/>
              </w:rPr>
              <w:t>bma</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78E86C9E" w14:textId="77777777" w:rsidR="00860F82" w:rsidRDefault="00860F82" w:rsidP="00860F82">
            <w:pPr>
              <w:spacing w:line="240" w:lineRule="auto"/>
              <w:rPr>
                <w:rFonts w:ascii="Calibri" w:eastAsia="Calibri" w:hAnsi="Calibri" w:cs="Times New Roman"/>
                <w:sz w:val="16"/>
              </w:rPr>
            </w:pPr>
            <w:r>
              <w:rPr>
                <w:rFonts w:ascii="Calibri" w:eastAsia="Calibri" w:hAnsi="Calibri" w:cs="Times New Roman"/>
                <w:sz w:val="16"/>
              </w:rPr>
              <w:t>0,01</w:t>
            </w:r>
          </w:p>
        </w:tc>
        <w:tc>
          <w:tcPr>
            <w:tcW w:w="1577" w:type="dxa"/>
            <w:tcBorders>
              <w:top w:val="single" w:sz="4" w:space="0" w:color="auto"/>
              <w:left w:val="single" w:sz="4" w:space="0" w:color="auto"/>
              <w:bottom w:val="single" w:sz="4" w:space="0" w:color="auto"/>
              <w:right w:val="single" w:sz="4" w:space="0" w:color="auto"/>
            </w:tcBorders>
            <w:noWrap/>
            <w:hideMark/>
          </w:tcPr>
          <w:p w14:paraId="079BD4B3"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003B8EB4" w14:textId="77777777" w:rsidR="00860F82" w:rsidRDefault="00860F82" w:rsidP="00860F82">
            <w:pPr>
              <w:spacing w:line="240" w:lineRule="auto"/>
              <w:rPr>
                <w:rFonts w:ascii="Calibri" w:eastAsia="Calibri" w:hAnsi="Calibri" w:cs="Times New Roman"/>
                <w:sz w:val="16"/>
                <w:lang w:val="en-GB"/>
              </w:rPr>
            </w:pPr>
            <w:r>
              <w:rPr>
                <w:rFonts w:ascii="Calibri" w:eastAsia="Calibri" w:hAnsi="Calibri" w:cs="Times New Roman"/>
                <w:sz w:val="16"/>
                <w:lang w:val="en-GB"/>
              </w:rPr>
              <w:t>Death constant for mesophilic actinomycetes</w:t>
            </w:r>
          </w:p>
        </w:tc>
        <w:tc>
          <w:tcPr>
            <w:tcW w:w="1566" w:type="dxa"/>
            <w:tcBorders>
              <w:top w:val="single" w:sz="4" w:space="0" w:color="auto"/>
              <w:left w:val="single" w:sz="4" w:space="0" w:color="auto"/>
              <w:bottom w:val="single" w:sz="4" w:space="0" w:color="auto"/>
              <w:right w:val="single" w:sz="4" w:space="0" w:color="auto"/>
            </w:tcBorders>
          </w:tcPr>
          <w:p w14:paraId="07DE414C" w14:textId="58132DA9" w:rsidR="00860F82" w:rsidRDefault="00860F82" w:rsidP="00860F82">
            <w:pPr>
              <w:spacing w:line="240" w:lineRule="auto"/>
              <w:rPr>
                <w:rFonts w:ascii="Calibri" w:eastAsia="Calibri" w:hAnsi="Calibri" w:cs="Times New Roman"/>
                <w:sz w:val="16"/>
                <w:lang w:val="en-GB"/>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860F82" w:rsidRPr="00277440" w14:paraId="78EFBFE0"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489051DA" w14:textId="77777777" w:rsidR="00860F82" w:rsidRDefault="00860F82" w:rsidP="00860F82">
            <w:pPr>
              <w:spacing w:line="240" w:lineRule="auto"/>
              <w:rPr>
                <w:rFonts w:ascii="Calibri" w:eastAsia="Calibri" w:hAnsi="Calibri" w:cs="Times New Roman"/>
                <w:sz w:val="16"/>
              </w:rPr>
            </w:pPr>
            <w:proofErr w:type="spellStart"/>
            <w:proofErr w:type="gramStart"/>
            <w:r>
              <w:rPr>
                <w:rFonts w:ascii="Calibri" w:eastAsia="Calibri" w:hAnsi="Calibri" w:cs="Times New Roman"/>
                <w:sz w:val="16"/>
              </w:rPr>
              <w:t>bta</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63A0F0FC" w14:textId="77777777" w:rsidR="00860F82" w:rsidRDefault="00860F82" w:rsidP="00860F82">
            <w:pPr>
              <w:spacing w:line="240" w:lineRule="auto"/>
              <w:rPr>
                <w:rFonts w:ascii="Calibri" w:eastAsia="Calibri" w:hAnsi="Calibri" w:cs="Times New Roman"/>
                <w:sz w:val="16"/>
              </w:rPr>
            </w:pPr>
            <w:r>
              <w:rPr>
                <w:rFonts w:ascii="Calibri" w:eastAsia="Calibri" w:hAnsi="Calibri" w:cs="Times New Roman"/>
                <w:sz w:val="16"/>
              </w:rPr>
              <w:t>0,015</w:t>
            </w:r>
          </w:p>
        </w:tc>
        <w:tc>
          <w:tcPr>
            <w:tcW w:w="1577" w:type="dxa"/>
            <w:tcBorders>
              <w:top w:val="single" w:sz="4" w:space="0" w:color="auto"/>
              <w:left w:val="single" w:sz="4" w:space="0" w:color="auto"/>
              <w:bottom w:val="single" w:sz="4" w:space="0" w:color="auto"/>
              <w:right w:val="single" w:sz="4" w:space="0" w:color="auto"/>
            </w:tcBorders>
            <w:noWrap/>
            <w:hideMark/>
          </w:tcPr>
          <w:p w14:paraId="3049D6C1"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1BC07079" w14:textId="77777777" w:rsidR="00860F82" w:rsidRDefault="00860F82" w:rsidP="00860F82">
            <w:pPr>
              <w:spacing w:line="240" w:lineRule="auto"/>
              <w:rPr>
                <w:rFonts w:ascii="Calibri" w:eastAsia="Calibri" w:hAnsi="Calibri" w:cs="Times New Roman"/>
                <w:sz w:val="16"/>
                <w:lang w:val="en-GB"/>
              </w:rPr>
            </w:pPr>
            <w:r>
              <w:rPr>
                <w:rFonts w:ascii="Calibri" w:eastAsia="Calibri" w:hAnsi="Calibri" w:cs="Times New Roman"/>
                <w:sz w:val="16"/>
                <w:lang w:val="en-GB"/>
              </w:rPr>
              <w:t>Death constant for thermophilic actinomycetes</w:t>
            </w:r>
          </w:p>
        </w:tc>
        <w:tc>
          <w:tcPr>
            <w:tcW w:w="1566" w:type="dxa"/>
            <w:tcBorders>
              <w:top w:val="single" w:sz="4" w:space="0" w:color="auto"/>
              <w:left w:val="single" w:sz="4" w:space="0" w:color="auto"/>
              <w:bottom w:val="single" w:sz="4" w:space="0" w:color="auto"/>
              <w:right w:val="single" w:sz="4" w:space="0" w:color="auto"/>
            </w:tcBorders>
          </w:tcPr>
          <w:p w14:paraId="40A79AF0" w14:textId="72CB8D46" w:rsidR="00860F82" w:rsidRDefault="00860F82" w:rsidP="00860F82">
            <w:pPr>
              <w:spacing w:line="240" w:lineRule="auto"/>
              <w:rPr>
                <w:rFonts w:ascii="Calibri" w:eastAsia="Calibri" w:hAnsi="Calibri" w:cs="Times New Roman"/>
                <w:sz w:val="16"/>
                <w:lang w:val="en-GB"/>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860F82" w:rsidRPr="00277440" w14:paraId="7EEE3D70"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20A0FAA6" w14:textId="77777777" w:rsidR="00860F82" w:rsidRDefault="00860F82" w:rsidP="00860F82">
            <w:pPr>
              <w:spacing w:line="240" w:lineRule="auto"/>
              <w:rPr>
                <w:rFonts w:ascii="Calibri" w:eastAsia="Calibri" w:hAnsi="Calibri" w:cs="Times New Roman"/>
                <w:sz w:val="16"/>
              </w:rPr>
            </w:pPr>
            <w:proofErr w:type="spellStart"/>
            <w:proofErr w:type="gramStart"/>
            <w:r>
              <w:rPr>
                <w:rFonts w:ascii="Calibri" w:eastAsia="Calibri" w:hAnsi="Calibri" w:cs="Times New Roman"/>
                <w:sz w:val="16"/>
              </w:rPr>
              <w:t>bmf</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5ABC78F6" w14:textId="77777777" w:rsidR="00860F82" w:rsidRDefault="00860F82" w:rsidP="00860F82">
            <w:pPr>
              <w:spacing w:line="240" w:lineRule="auto"/>
              <w:rPr>
                <w:rFonts w:ascii="Calibri" w:eastAsia="Calibri" w:hAnsi="Calibri" w:cs="Times New Roman"/>
                <w:sz w:val="16"/>
              </w:rPr>
            </w:pPr>
            <w:r>
              <w:rPr>
                <w:rFonts w:ascii="Calibri" w:eastAsia="Calibri" w:hAnsi="Calibri" w:cs="Times New Roman"/>
                <w:sz w:val="16"/>
              </w:rPr>
              <w:t>0,01</w:t>
            </w:r>
          </w:p>
        </w:tc>
        <w:tc>
          <w:tcPr>
            <w:tcW w:w="1577" w:type="dxa"/>
            <w:tcBorders>
              <w:top w:val="single" w:sz="4" w:space="0" w:color="auto"/>
              <w:left w:val="single" w:sz="4" w:space="0" w:color="auto"/>
              <w:bottom w:val="single" w:sz="4" w:space="0" w:color="auto"/>
              <w:right w:val="single" w:sz="4" w:space="0" w:color="auto"/>
            </w:tcBorders>
            <w:noWrap/>
            <w:hideMark/>
          </w:tcPr>
          <w:p w14:paraId="0B795A39"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498702EA" w14:textId="77777777" w:rsidR="00860F82" w:rsidRDefault="00860F82" w:rsidP="00860F82">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Death constant for mesophilic </w:t>
            </w:r>
            <w:proofErr w:type="spellStart"/>
            <w:r>
              <w:rPr>
                <w:rFonts w:ascii="Calibri" w:eastAsia="Calibri" w:hAnsi="Calibri" w:cs="Times New Roman"/>
                <w:sz w:val="16"/>
                <w:lang w:val="en-GB"/>
              </w:rPr>
              <w:t>fungis</w:t>
            </w:r>
            <w:proofErr w:type="spellEnd"/>
          </w:p>
        </w:tc>
        <w:tc>
          <w:tcPr>
            <w:tcW w:w="1566" w:type="dxa"/>
            <w:tcBorders>
              <w:top w:val="single" w:sz="4" w:space="0" w:color="auto"/>
              <w:left w:val="single" w:sz="4" w:space="0" w:color="auto"/>
              <w:bottom w:val="single" w:sz="4" w:space="0" w:color="auto"/>
              <w:right w:val="single" w:sz="4" w:space="0" w:color="auto"/>
            </w:tcBorders>
          </w:tcPr>
          <w:p w14:paraId="5B87AC6A" w14:textId="05F7BCC8" w:rsidR="00860F82" w:rsidRDefault="00860F82" w:rsidP="00860F82">
            <w:pPr>
              <w:spacing w:line="240" w:lineRule="auto"/>
              <w:rPr>
                <w:rFonts w:ascii="Calibri" w:eastAsia="Calibri" w:hAnsi="Calibri" w:cs="Times New Roman"/>
                <w:sz w:val="16"/>
                <w:lang w:val="en-GB"/>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860F82" w:rsidRPr="00277440" w14:paraId="6C6D65F5"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4B7F736" w14:textId="77777777" w:rsidR="00860F82" w:rsidRDefault="00860F82" w:rsidP="00860F82">
            <w:pPr>
              <w:spacing w:line="240" w:lineRule="auto"/>
              <w:rPr>
                <w:rFonts w:ascii="Calibri" w:eastAsia="Calibri" w:hAnsi="Calibri" w:cs="Times New Roman"/>
                <w:sz w:val="16"/>
              </w:rPr>
            </w:pPr>
            <w:proofErr w:type="spellStart"/>
            <w:proofErr w:type="gramStart"/>
            <w:r>
              <w:rPr>
                <w:rFonts w:ascii="Calibri" w:eastAsia="Calibri" w:hAnsi="Calibri" w:cs="Times New Roman"/>
                <w:sz w:val="16"/>
              </w:rPr>
              <w:t>btf</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7093A077" w14:textId="77777777" w:rsidR="00860F82" w:rsidRDefault="00860F82" w:rsidP="00860F82">
            <w:pPr>
              <w:spacing w:line="240" w:lineRule="auto"/>
              <w:rPr>
                <w:rFonts w:ascii="Calibri" w:eastAsia="Calibri" w:hAnsi="Calibri" w:cs="Times New Roman"/>
                <w:sz w:val="16"/>
              </w:rPr>
            </w:pPr>
            <w:r>
              <w:rPr>
                <w:rFonts w:ascii="Calibri" w:eastAsia="Calibri" w:hAnsi="Calibri" w:cs="Times New Roman"/>
                <w:sz w:val="16"/>
              </w:rPr>
              <w:t>0,01</w:t>
            </w:r>
          </w:p>
        </w:tc>
        <w:tc>
          <w:tcPr>
            <w:tcW w:w="1577" w:type="dxa"/>
            <w:tcBorders>
              <w:top w:val="single" w:sz="4" w:space="0" w:color="auto"/>
              <w:left w:val="single" w:sz="4" w:space="0" w:color="auto"/>
              <w:bottom w:val="single" w:sz="4" w:space="0" w:color="auto"/>
              <w:right w:val="single" w:sz="4" w:space="0" w:color="auto"/>
            </w:tcBorders>
            <w:noWrap/>
            <w:hideMark/>
          </w:tcPr>
          <w:p w14:paraId="6A7FEADE"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48622761" w14:textId="77777777" w:rsidR="00860F82" w:rsidRDefault="00860F82" w:rsidP="00860F82">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Death constant for thermophilic </w:t>
            </w:r>
            <w:proofErr w:type="spellStart"/>
            <w:r>
              <w:rPr>
                <w:rFonts w:ascii="Calibri" w:eastAsia="Calibri" w:hAnsi="Calibri" w:cs="Times New Roman"/>
                <w:sz w:val="16"/>
                <w:lang w:val="en-GB"/>
              </w:rPr>
              <w:t>fungis</w:t>
            </w:r>
            <w:proofErr w:type="spellEnd"/>
          </w:p>
        </w:tc>
        <w:tc>
          <w:tcPr>
            <w:tcW w:w="1566" w:type="dxa"/>
            <w:tcBorders>
              <w:top w:val="single" w:sz="4" w:space="0" w:color="auto"/>
              <w:left w:val="single" w:sz="4" w:space="0" w:color="auto"/>
              <w:bottom w:val="single" w:sz="4" w:space="0" w:color="auto"/>
              <w:right w:val="single" w:sz="4" w:space="0" w:color="auto"/>
            </w:tcBorders>
          </w:tcPr>
          <w:p w14:paraId="788DA12E" w14:textId="0C11EBFF" w:rsidR="00860F82" w:rsidRDefault="00860F82" w:rsidP="00860F82">
            <w:pPr>
              <w:spacing w:line="240" w:lineRule="auto"/>
              <w:rPr>
                <w:rFonts w:ascii="Calibri" w:eastAsia="Calibri" w:hAnsi="Calibri" w:cs="Times New Roman"/>
                <w:sz w:val="16"/>
                <w:lang w:val="en-GB"/>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860F82" w:rsidRPr="00277440" w14:paraId="3E095AB7"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3BED58C6" w14:textId="77777777" w:rsidR="00860F82" w:rsidRDefault="00860F82" w:rsidP="00860F82">
            <w:pPr>
              <w:spacing w:line="240" w:lineRule="auto"/>
              <w:rPr>
                <w:rFonts w:ascii="Calibri" w:eastAsia="Calibri" w:hAnsi="Calibri" w:cs="Times New Roman"/>
                <w:sz w:val="16"/>
                <w:lang w:val="en-GB"/>
              </w:rPr>
            </w:pPr>
            <w:proofErr w:type="spellStart"/>
            <w:r>
              <w:rPr>
                <w:rFonts w:ascii="Calibri" w:eastAsia="Calibri" w:hAnsi="Calibri" w:cs="Times New Roman"/>
                <w:sz w:val="16"/>
                <w:lang w:val="en-GB"/>
              </w:rPr>
              <w:t>ba</w:t>
            </w:r>
            <w:proofErr w:type="spellEnd"/>
          </w:p>
        </w:tc>
        <w:tc>
          <w:tcPr>
            <w:tcW w:w="1035" w:type="dxa"/>
            <w:tcBorders>
              <w:top w:val="single" w:sz="4" w:space="0" w:color="auto"/>
              <w:left w:val="single" w:sz="4" w:space="0" w:color="auto"/>
              <w:bottom w:val="single" w:sz="4" w:space="0" w:color="auto"/>
              <w:right w:val="single" w:sz="4" w:space="0" w:color="auto"/>
            </w:tcBorders>
            <w:noWrap/>
            <w:hideMark/>
          </w:tcPr>
          <w:p w14:paraId="1B7365A5" w14:textId="77777777" w:rsidR="00860F82" w:rsidRDefault="00860F82" w:rsidP="00860F82">
            <w:pPr>
              <w:spacing w:line="240" w:lineRule="auto"/>
              <w:jc w:val="right"/>
              <w:rPr>
                <w:rFonts w:ascii="Calibri" w:eastAsia="Calibri" w:hAnsi="Calibri" w:cs="Times New Roman"/>
                <w:sz w:val="16"/>
                <w:lang w:val="en-GB"/>
              </w:rPr>
            </w:pPr>
            <w:r>
              <w:rPr>
                <w:rFonts w:ascii="Calibri" w:eastAsia="Calibri" w:hAnsi="Calibri" w:cs="Times New Roman"/>
                <w:sz w:val="16"/>
                <w:lang w:val="en-GB"/>
              </w:rPr>
              <w:t>0,0083</w:t>
            </w:r>
          </w:p>
        </w:tc>
        <w:tc>
          <w:tcPr>
            <w:tcW w:w="1577" w:type="dxa"/>
            <w:tcBorders>
              <w:top w:val="single" w:sz="4" w:space="0" w:color="auto"/>
              <w:left w:val="single" w:sz="4" w:space="0" w:color="auto"/>
              <w:bottom w:val="single" w:sz="4" w:space="0" w:color="auto"/>
              <w:right w:val="single" w:sz="4" w:space="0" w:color="auto"/>
            </w:tcBorders>
            <w:noWrap/>
            <w:hideMark/>
          </w:tcPr>
          <w:p w14:paraId="350F29E2"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21C68CC2" w14:textId="77777777" w:rsidR="00860F82" w:rsidRDefault="00860F82" w:rsidP="00860F82">
            <w:pPr>
              <w:spacing w:line="240" w:lineRule="auto"/>
              <w:rPr>
                <w:rFonts w:ascii="Calibri" w:eastAsia="Calibri" w:hAnsi="Calibri" w:cs="Times New Roman"/>
                <w:sz w:val="16"/>
                <w:lang w:val="en-GB"/>
              </w:rPr>
            </w:pPr>
            <w:r>
              <w:rPr>
                <w:rFonts w:ascii="Calibri" w:eastAsia="Calibri" w:hAnsi="Calibri" w:cs="Times New Roman"/>
                <w:sz w:val="16"/>
                <w:lang w:val="en-GB"/>
              </w:rPr>
              <w:t>Death constant for autotroph microorganisms</w:t>
            </w:r>
          </w:p>
        </w:tc>
        <w:tc>
          <w:tcPr>
            <w:tcW w:w="1566" w:type="dxa"/>
            <w:tcBorders>
              <w:top w:val="single" w:sz="4" w:space="0" w:color="auto"/>
              <w:left w:val="single" w:sz="4" w:space="0" w:color="auto"/>
              <w:bottom w:val="single" w:sz="4" w:space="0" w:color="auto"/>
              <w:right w:val="single" w:sz="4" w:space="0" w:color="auto"/>
            </w:tcBorders>
          </w:tcPr>
          <w:p w14:paraId="5912B728" w14:textId="269756FA" w:rsidR="00860F82" w:rsidRDefault="00860F82" w:rsidP="00860F82">
            <w:pPr>
              <w:spacing w:line="240" w:lineRule="auto"/>
              <w:rPr>
                <w:rFonts w:ascii="Calibri" w:eastAsia="Calibri" w:hAnsi="Calibri" w:cs="Times New Roman"/>
                <w:sz w:val="16"/>
                <w:lang w:val="en-GB"/>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860F82" w14:paraId="70C5EBA8"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07E9E883" w14:textId="77777777" w:rsidR="00860F82" w:rsidRDefault="00860F82" w:rsidP="00860F82">
            <w:pPr>
              <w:spacing w:line="240" w:lineRule="auto"/>
              <w:rPr>
                <w:rFonts w:ascii="Calibri" w:eastAsia="Calibri" w:hAnsi="Calibri" w:cs="Times New Roman"/>
                <w:sz w:val="16"/>
              </w:rPr>
            </w:pPr>
            <w:proofErr w:type="spellStart"/>
            <w:proofErr w:type="gramStart"/>
            <w:r>
              <w:rPr>
                <w:rFonts w:ascii="Calibri" w:eastAsia="Calibri" w:hAnsi="Calibri" w:cs="Times New Roman"/>
                <w:sz w:val="16"/>
              </w:rPr>
              <w:t>kdec</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3389AEC0" w14:textId="77777777" w:rsidR="00860F82" w:rsidRDefault="00860F82" w:rsidP="00860F82">
            <w:pPr>
              <w:spacing w:line="240" w:lineRule="auto"/>
              <w:rPr>
                <w:rFonts w:ascii="Calibri" w:eastAsia="Calibri" w:hAnsi="Calibri" w:cs="Times New Roman"/>
                <w:sz w:val="16"/>
              </w:rPr>
            </w:pPr>
            <w:r>
              <w:rPr>
                <w:rFonts w:ascii="Calibri" w:eastAsia="Calibri" w:hAnsi="Calibri" w:cs="Times New Roman"/>
                <w:sz w:val="16"/>
              </w:rPr>
              <w:t>0,0025</w:t>
            </w:r>
          </w:p>
        </w:tc>
        <w:tc>
          <w:tcPr>
            <w:tcW w:w="1577" w:type="dxa"/>
            <w:tcBorders>
              <w:top w:val="single" w:sz="4" w:space="0" w:color="auto"/>
              <w:left w:val="single" w:sz="4" w:space="0" w:color="auto"/>
              <w:bottom w:val="single" w:sz="4" w:space="0" w:color="auto"/>
              <w:right w:val="single" w:sz="4" w:space="0" w:color="auto"/>
            </w:tcBorders>
            <w:noWrap/>
            <w:hideMark/>
          </w:tcPr>
          <w:p w14:paraId="4401C854"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136F0A6C" w14:textId="77777777" w:rsidR="00860F82" w:rsidRDefault="00860F82" w:rsidP="00860F82">
            <w:pPr>
              <w:spacing w:line="240" w:lineRule="auto"/>
              <w:rPr>
                <w:rFonts w:ascii="Calibri" w:eastAsia="Calibri" w:hAnsi="Calibri" w:cs="Times New Roman"/>
                <w:sz w:val="16"/>
              </w:rPr>
            </w:pPr>
            <w:proofErr w:type="spellStart"/>
            <w:r>
              <w:rPr>
                <w:rFonts w:ascii="Calibri" w:eastAsia="Calibri" w:hAnsi="Calibri" w:cs="Times New Roman"/>
                <w:sz w:val="16"/>
              </w:rPr>
              <w:t>Microorganisms</w:t>
            </w:r>
            <w:proofErr w:type="spellEnd"/>
            <w:r>
              <w:rPr>
                <w:rFonts w:ascii="Calibri" w:eastAsia="Calibri" w:hAnsi="Calibri" w:cs="Times New Roman"/>
                <w:sz w:val="16"/>
              </w:rPr>
              <w:t xml:space="preserve"> </w:t>
            </w:r>
            <w:proofErr w:type="spellStart"/>
            <w:r>
              <w:rPr>
                <w:rFonts w:ascii="Calibri" w:eastAsia="Calibri" w:hAnsi="Calibri" w:cs="Times New Roman"/>
                <w:sz w:val="16"/>
              </w:rPr>
              <w:t>decomposition</w:t>
            </w:r>
            <w:proofErr w:type="spellEnd"/>
            <w:r>
              <w:rPr>
                <w:rFonts w:ascii="Calibri" w:eastAsia="Calibri" w:hAnsi="Calibri" w:cs="Times New Roman"/>
                <w:sz w:val="16"/>
              </w:rPr>
              <w:t xml:space="preserve"> constant</w:t>
            </w:r>
          </w:p>
        </w:tc>
        <w:tc>
          <w:tcPr>
            <w:tcW w:w="1566" w:type="dxa"/>
            <w:tcBorders>
              <w:top w:val="single" w:sz="4" w:space="0" w:color="auto"/>
              <w:left w:val="single" w:sz="4" w:space="0" w:color="auto"/>
              <w:bottom w:val="single" w:sz="4" w:space="0" w:color="auto"/>
              <w:right w:val="single" w:sz="4" w:space="0" w:color="auto"/>
            </w:tcBorders>
          </w:tcPr>
          <w:p w14:paraId="25EF84C9" w14:textId="16F07749" w:rsidR="00860F82" w:rsidRDefault="00860F82" w:rsidP="00860F82">
            <w:pPr>
              <w:spacing w:line="240" w:lineRule="auto"/>
              <w:rPr>
                <w:rFonts w:ascii="Calibri" w:eastAsia="Calibri" w:hAnsi="Calibri" w:cs="Times New Roman"/>
                <w:sz w:val="16"/>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D85719" w:rsidRPr="00277440" w14:paraId="3D2DA604"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73EE87A9"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fi</w:t>
            </w:r>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20D75382" w14:textId="7BF50258" w:rsidR="00D85719" w:rsidRDefault="00D85719" w:rsidP="00D85719">
            <w:pPr>
              <w:spacing w:line="240" w:lineRule="auto"/>
              <w:jc w:val="right"/>
              <w:rPr>
                <w:rFonts w:ascii="Calibri" w:eastAsia="Calibri" w:hAnsi="Calibri" w:cs="Times New Roman"/>
                <w:sz w:val="16"/>
              </w:rPr>
            </w:pPr>
            <w:r>
              <w:rPr>
                <w:rFonts w:ascii="Calibri" w:eastAsia="Calibri" w:hAnsi="Calibri" w:cs="Times New Roman"/>
                <w:sz w:val="16"/>
              </w:rPr>
              <w:t>0,</w:t>
            </w:r>
            <w:r w:rsidR="00341B15">
              <w:rPr>
                <w:rFonts w:ascii="Calibri" w:eastAsia="Calibri" w:hAnsi="Calibri" w:cs="Times New Roman"/>
                <w:sz w:val="16"/>
              </w:rPr>
              <w:t>2</w:t>
            </w:r>
          </w:p>
        </w:tc>
        <w:tc>
          <w:tcPr>
            <w:tcW w:w="1577" w:type="dxa"/>
            <w:tcBorders>
              <w:top w:val="single" w:sz="4" w:space="0" w:color="auto"/>
              <w:left w:val="single" w:sz="4" w:space="0" w:color="auto"/>
              <w:bottom w:val="single" w:sz="4" w:space="0" w:color="auto"/>
              <w:right w:val="single" w:sz="4" w:space="0" w:color="auto"/>
            </w:tcBorders>
            <w:noWrap/>
            <w:hideMark/>
          </w:tcPr>
          <w:p w14:paraId="7FAB7877" w14:textId="77777777" w:rsidR="00D85719" w:rsidRDefault="00D85719" w:rsidP="00D85719">
            <w:pPr>
              <w:rPr>
                <w:rFonts w:ascii="Calibri" w:eastAsia="Calibri" w:hAnsi="Calibri" w:cs="Times New Roman"/>
                <w:sz w:val="16"/>
              </w:rPr>
            </w:pPr>
          </w:p>
        </w:tc>
        <w:tc>
          <w:tcPr>
            <w:tcW w:w="3900" w:type="dxa"/>
            <w:tcBorders>
              <w:top w:val="single" w:sz="4" w:space="0" w:color="auto"/>
              <w:left w:val="single" w:sz="4" w:space="0" w:color="auto"/>
              <w:bottom w:val="single" w:sz="4" w:space="0" w:color="auto"/>
              <w:right w:val="single" w:sz="4" w:space="0" w:color="auto"/>
            </w:tcBorders>
            <w:noWrap/>
            <w:hideMark/>
          </w:tcPr>
          <w:p w14:paraId="7039700D"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Proportion of dead biomass recycled to inert materials</w:t>
            </w:r>
          </w:p>
        </w:tc>
        <w:tc>
          <w:tcPr>
            <w:tcW w:w="1566" w:type="dxa"/>
            <w:tcBorders>
              <w:top w:val="single" w:sz="4" w:space="0" w:color="auto"/>
              <w:left w:val="single" w:sz="4" w:space="0" w:color="auto"/>
              <w:bottom w:val="single" w:sz="4" w:space="0" w:color="auto"/>
              <w:right w:val="single" w:sz="4" w:space="0" w:color="auto"/>
            </w:tcBorders>
          </w:tcPr>
          <w:p w14:paraId="668CA89E" w14:textId="349D4DA4" w:rsidR="00D85719" w:rsidRDefault="00860F82" w:rsidP="00D85719">
            <w:pPr>
              <w:spacing w:line="240" w:lineRule="auto"/>
              <w:rPr>
                <w:rFonts w:ascii="Calibri" w:eastAsia="Calibri" w:hAnsi="Calibri" w:cs="Times New Roman"/>
                <w:sz w:val="16"/>
                <w:lang w:val="en-GB"/>
              </w:rPr>
            </w:pPr>
            <w:proofErr w:type="spellStart"/>
            <w:r w:rsidRPr="00602121">
              <w:rPr>
                <w:rFonts w:ascii="Calibri" w:eastAsia="Calibri" w:hAnsi="Calibri" w:cs="Times New Roman"/>
                <w:sz w:val="16"/>
                <w:lang w:val="en-GB"/>
              </w:rPr>
              <w:t>Oudart</w:t>
            </w:r>
            <w:proofErr w:type="spellEnd"/>
          </w:p>
        </w:tc>
      </w:tr>
      <w:tr w:rsidR="00D85719" w:rsidRPr="00277440" w14:paraId="58FFA407"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B46C185" w14:textId="77777777" w:rsidR="00D85719" w:rsidRPr="00602121" w:rsidRDefault="00D85719" w:rsidP="00D85719">
            <w:pPr>
              <w:spacing w:line="240" w:lineRule="auto"/>
              <w:rPr>
                <w:rFonts w:ascii="Calibri" w:eastAsia="Calibri" w:hAnsi="Calibri" w:cs="Times New Roman"/>
                <w:sz w:val="16"/>
              </w:rPr>
            </w:pPr>
            <w:proofErr w:type="spellStart"/>
            <w:proofErr w:type="gramStart"/>
            <w:r w:rsidRPr="00602121">
              <w:rPr>
                <w:rFonts w:ascii="Calibri" w:eastAsia="Calibri" w:hAnsi="Calibri" w:cs="Times New Roman"/>
                <w:sz w:val="16"/>
              </w:rPr>
              <w:t>pmaxdenit</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047ACB89" w14:textId="253D6141" w:rsidR="00D85719" w:rsidRPr="00602121" w:rsidRDefault="00602121" w:rsidP="00D85719">
            <w:pPr>
              <w:rPr>
                <w:rFonts w:ascii="Calibri" w:eastAsia="Calibri" w:hAnsi="Calibri" w:cs="Times New Roman"/>
                <w:sz w:val="16"/>
              </w:rPr>
            </w:pPr>
            <w:r w:rsidRPr="00602121">
              <w:rPr>
                <w:rFonts w:ascii="Calibri" w:eastAsia="Calibri" w:hAnsi="Calibri" w:cs="Times New Roman"/>
                <w:sz w:val="16"/>
              </w:rPr>
              <w:t>0.042</w:t>
            </w:r>
          </w:p>
        </w:tc>
        <w:tc>
          <w:tcPr>
            <w:tcW w:w="1577" w:type="dxa"/>
            <w:tcBorders>
              <w:top w:val="single" w:sz="4" w:space="0" w:color="auto"/>
              <w:left w:val="single" w:sz="4" w:space="0" w:color="auto"/>
              <w:bottom w:val="single" w:sz="4" w:space="0" w:color="auto"/>
              <w:right w:val="single" w:sz="4" w:space="0" w:color="auto"/>
            </w:tcBorders>
            <w:noWrap/>
            <w:hideMark/>
          </w:tcPr>
          <w:p w14:paraId="75DEED6E" w14:textId="5F0A3261" w:rsidR="00D85719" w:rsidRPr="00602121" w:rsidRDefault="00602121" w:rsidP="00D85719">
            <w:pPr>
              <w:spacing w:line="240" w:lineRule="auto"/>
              <w:rPr>
                <w:rFonts w:ascii="Calibri" w:eastAsia="Calibri" w:hAnsi="Calibri" w:cs="Times New Roman"/>
                <w:sz w:val="16"/>
                <w:lang w:val="en-GB"/>
              </w:rPr>
            </w:pPr>
            <w:r w:rsidRPr="00602121">
              <w:rPr>
                <w:rFonts w:ascii="Calibri" w:eastAsia="Calibri" w:hAnsi="Calibri" w:cs="Times New Roman"/>
                <w:sz w:val="16"/>
                <w:lang w:val="en-GB"/>
              </w:rPr>
              <w:t>kg</w:t>
            </w:r>
            <w:r w:rsidR="00D85719" w:rsidRPr="00602121">
              <w:rPr>
                <w:rFonts w:ascii="Calibri" w:eastAsia="Calibri" w:hAnsi="Calibri" w:cs="Times New Roman"/>
                <w:sz w:val="16"/>
                <w:lang w:val="en-GB"/>
              </w:rPr>
              <w:t>-(N2O+N</w:t>
            </w:r>
            <w:proofErr w:type="gramStart"/>
            <w:r w:rsidR="00D85719" w:rsidRPr="00602121">
              <w:rPr>
                <w:rFonts w:ascii="Calibri" w:eastAsia="Calibri" w:hAnsi="Calibri" w:cs="Times New Roman"/>
                <w:sz w:val="16"/>
                <w:lang w:val="en-GB"/>
              </w:rPr>
              <w:t>2)</w:t>
            </w:r>
            <w:r w:rsidR="00773C23">
              <w:rPr>
                <w:rFonts w:ascii="Calibri" w:eastAsia="Calibri" w:hAnsi="Calibri" w:cs="Times New Roman"/>
                <w:sz w:val="16"/>
                <w:lang w:val="en-GB"/>
              </w:rPr>
              <w:t>k</w:t>
            </w:r>
            <w:r w:rsidR="00D85719" w:rsidRPr="00602121">
              <w:rPr>
                <w:rFonts w:ascii="Calibri" w:eastAsia="Calibri" w:hAnsi="Calibri" w:cs="Times New Roman"/>
                <w:sz w:val="16"/>
                <w:lang w:val="en-GB"/>
              </w:rPr>
              <w:t>g</w:t>
            </w:r>
            <w:proofErr w:type="gramEnd"/>
            <w:r w:rsidR="00D85719" w:rsidRPr="00602121">
              <w:rPr>
                <w:rFonts w:ascii="Calibri" w:eastAsia="Calibri" w:hAnsi="Calibri" w:cs="Times New Roman"/>
                <w:sz w:val="16"/>
                <w:lang w:val="en-GB"/>
              </w:rPr>
              <w:t xml:space="preserve">-1 NNO3 </w:t>
            </w:r>
            <w:r w:rsidRPr="00602121">
              <w:rPr>
                <w:rFonts w:ascii="Calibri" w:eastAsia="Calibri" w:hAnsi="Calibri" w:cs="Times New Roman"/>
                <w:sz w:val="16"/>
                <w:lang w:val="en-GB"/>
              </w:rPr>
              <w:t>h</w:t>
            </w:r>
            <w:r w:rsidR="00D85719" w:rsidRPr="00602121">
              <w:rPr>
                <w:rFonts w:ascii="Calibri" w:eastAsia="Calibri" w:hAnsi="Calibri" w:cs="Times New Roman"/>
                <w:sz w:val="16"/>
                <w:lang w:val="en-GB"/>
              </w:rPr>
              <w:t>-1</w:t>
            </w:r>
          </w:p>
        </w:tc>
        <w:tc>
          <w:tcPr>
            <w:tcW w:w="3900" w:type="dxa"/>
            <w:tcBorders>
              <w:top w:val="single" w:sz="4" w:space="0" w:color="auto"/>
              <w:left w:val="single" w:sz="4" w:space="0" w:color="auto"/>
              <w:bottom w:val="single" w:sz="4" w:space="0" w:color="auto"/>
              <w:right w:val="single" w:sz="4" w:space="0" w:color="auto"/>
            </w:tcBorders>
            <w:noWrap/>
            <w:hideMark/>
          </w:tcPr>
          <w:p w14:paraId="04478AAD" w14:textId="77777777" w:rsidR="00D85719" w:rsidRPr="00602121" w:rsidRDefault="00D85719" w:rsidP="00D85719">
            <w:pPr>
              <w:spacing w:line="240" w:lineRule="auto"/>
              <w:rPr>
                <w:rFonts w:ascii="Calibri" w:eastAsia="Calibri" w:hAnsi="Calibri" w:cs="Times New Roman"/>
                <w:sz w:val="16"/>
                <w:lang w:val="en-GB"/>
              </w:rPr>
            </w:pPr>
            <w:r w:rsidRPr="00602121">
              <w:rPr>
                <w:rFonts w:ascii="Calibri" w:eastAsia="Calibri" w:hAnsi="Calibri" w:cs="Times New Roman"/>
                <w:sz w:val="16"/>
                <w:lang w:val="en-GB"/>
              </w:rPr>
              <w:t>Maximal emission of (N2O+N2) from NO3 denitrification</w:t>
            </w:r>
          </w:p>
        </w:tc>
        <w:tc>
          <w:tcPr>
            <w:tcW w:w="1566" w:type="dxa"/>
            <w:tcBorders>
              <w:top w:val="single" w:sz="4" w:space="0" w:color="auto"/>
              <w:left w:val="single" w:sz="4" w:space="0" w:color="auto"/>
              <w:bottom w:val="single" w:sz="4" w:space="0" w:color="auto"/>
              <w:right w:val="single" w:sz="4" w:space="0" w:color="auto"/>
            </w:tcBorders>
          </w:tcPr>
          <w:p w14:paraId="479FD01C" w14:textId="4ED7367A" w:rsidR="00D85719" w:rsidRPr="00602121" w:rsidRDefault="00602121" w:rsidP="00D85719">
            <w:pPr>
              <w:spacing w:line="240" w:lineRule="auto"/>
              <w:rPr>
                <w:rFonts w:ascii="Calibri" w:eastAsia="Calibri" w:hAnsi="Calibri" w:cs="Times New Roman"/>
                <w:sz w:val="16"/>
                <w:lang w:val="en-GB"/>
              </w:rPr>
            </w:pPr>
            <w:proofErr w:type="spellStart"/>
            <w:r w:rsidRPr="00602121">
              <w:rPr>
                <w:rFonts w:ascii="Calibri" w:eastAsia="Calibri" w:hAnsi="Calibri" w:cs="Times New Roman"/>
                <w:sz w:val="16"/>
                <w:lang w:val="en-GB"/>
              </w:rPr>
              <w:t>Oudart</w:t>
            </w:r>
            <w:proofErr w:type="spellEnd"/>
          </w:p>
        </w:tc>
      </w:tr>
      <w:tr w:rsidR="00D85719" w:rsidRPr="00277440" w14:paraId="5D0D6EF4"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24482EC" w14:textId="11173DD8" w:rsidR="00D85719" w:rsidRPr="00341B15" w:rsidRDefault="00D85719" w:rsidP="00D85719">
            <w:pPr>
              <w:spacing w:line="240" w:lineRule="auto"/>
              <w:rPr>
                <w:rFonts w:ascii="Calibri" w:eastAsia="Calibri" w:hAnsi="Calibri" w:cs="Times New Roman"/>
                <w:sz w:val="16"/>
              </w:rPr>
            </w:pPr>
            <w:commentRangeStart w:id="2"/>
            <w:proofErr w:type="gramStart"/>
            <w:r w:rsidRPr="00341B15">
              <w:rPr>
                <w:rFonts w:ascii="Calibri" w:eastAsia="Calibri" w:hAnsi="Calibri" w:cs="Times New Roman"/>
                <w:sz w:val="16"/>
              </w:rPr>
              <w:t>p</w:t>
            </w:r>
            <w:r w:rsidR="00341B15">
              <w:rPr>
                <w:rFonts w:ascii="Calibri" w:eastAsia="Calibri" w:hAnsi="Calibri" w:cs="Times New Roman"/>
                <w:sz w:val="16"/>
              </w:rPr>
              <w:t>N</w:t>
            </w:r>
            <w:proofErr w:type="gramEnd"/>
            <w:r w:rsidR="00341B15">
              <w:rPr>
                <w:rFonts w:ascii="Calibri" w:eastAsia="Calibri" w:hAnsi="Calibri" w:cs="Times New Roman"/>
                <w:sz w:val="16"/>
              </w:rPr>
              <w:t>2O</w:t>
            </w:r>
            <w:r w:rsidRPr="00341B15">
              <w:rPr>
                <w:rFonts w:ascii="Calibri" w:eastAsia="Calibri" w:hAnsi="Calibri" w:cs="Times New Roman"/>
                <w:sz w:val="16"/>
              </w:rPr>
              <w:t>denit</w:t>
            </w:r>
            <w:commentRangeEnd w:id="2"/>
            <w:r w:rsidR="00341B15">
              <w:rPr>
                <w:rStyle w:val="Marquedecommentaire"/>
              </w:rPr>
              <w:commentReference w:id="2"/>
            </w:r>
          </w:p>
        </w:tc>
        <w:tc>
          <w:tcPr>
            <w:tcW w:w="1035" w:type="dxa"/>
            <w:tcBorders>
              <w:top w:val="single" w:sz="4" w:space="0" w:color="auto"/>
              <w:left w:val="single" w:sz="4" w:space="0" w:color="auto"/>
              <w:bottom w:val="single" w:sz="4" w:space="0" w:color="auto"/>
              <w:right w:val="single" w:sz="4" w:space="0" w:color="auto"/>
            </w:tcBorders>
            <w:noWrap/>
            <w:hideMark/>
          </w:tcPr>
          <w:p w14:paraId="795F8487" w14:textId="13FD86A2" w:rsidR="00D85719" w:rsidRPr="00341B15" w:rsidRDefault="00F910A7" w:rsidP="00D85719">
            <w:pPr>
              <w:rPr>
                <w:rFonts w:ascii="Calibri" w:eastAsia="Calibri" w:hAnsi="Calibri" w:cs="Times New Roman"/>
                <w:sz w:val="16"/>
              </w:rPr>
            </w:pPr>
            <w:r w:rsidRPr="00341B15">
              <w:rPr>
                <w:rFonts w:ascii="Calibri" w:eastAsia="Calibri" w:hAnsi="Calibri" w:cs="Times New Roman"/>
                <w:sz w:val="16"/>
              </w:rPr>
              <w:t>0.2</w:t>
            </w:r>
          </w:p>
        </w:tc>
        <w:tc>
          <w:tcPr>
            <w:tcW w:w="1577" w:type="dxa"/>
            <w:tcBorders>
              <w:top w:val="single" w:sz="4" w:space="0" w:color="auto"/>
              <w:left w:val="single" w:sz="4" w:space="0" w:color="auto"/>
              <w:bottom w:val="single" w:sz="4" w:space="0" w:color="auto"/>
              <w:right w:val="single" w:sz="4" w:space="0" w:color="auto"/>
            </w:tcBorders>
            <w:noWrap/>
            <w:hideMark/>
          </w:tcPr>
          <w:p w14:paraId="606C255A" w14:textId="4A85EE45" w:rsidR="00D85719" w:rsidRPr="00341B15" w:rsidRDefault="00341B15" w:rsidP="00D85719">
            <w:pPr>
              <w:spacing w:line="240" w:lineRule="auto"/>
              <w:rPr>
                <w:rFonts w:ascii="Calibri" w:eastAsia="Calibri" w:hAnsi="Calibri" w:cs="Times New Roman"/>
                <w:sz w:val="16"/>
                <w:lang w:val="en-GB"/>
              </w:rPr>
            </w:pPr>
            <w:r w:rsidRPr="00341B15">
              <w:rPr>
                <w:rFonts w:ascii="Calibri" w:eastAsia="Calibri" w:hAnsi="Calibri" w:cs="Times New Roman"/>
                <w:sz w:val="16"/>
                <w:lang w:val="en-GB"/>
              </w:rPr>
              <w:t>k</w:t>
            </w:r>
            <w:r w:rsidR="00D85719" w:rsidRPr="00341B15">
              <w:rPr>
                <w:rFonts w:ascii="Calibri" w:eastAsia="Calibri" w:hAnsi="Calibri" w:cs="Times New Roman"/>
                <w:sz w:val="16"/>
                <w:lang w:val="en-GB"/>
              </w:rPr>
              <w:t>gN2ON/</w:t>
            </w:r>
            <w:r w:rsidRPr="00341B15">
              <w:rPr>
                <w:rFonts w:ascii="Calibri" w:eastAsia="Calibri" w:hAnsi="Calibri" w:cs="Times New Roman"/>
                <w:sz w:val="16"/>
                <w:lang w:val="en-GB"/>
              </w:rPr>
              <w:t>k</w:t>
            </w:r>
            <w:r w:rsidR="00D85719" w:rsidRPr="00341B15">
              <w:rPr>
                <w:rFonts w:ascii="Calibri" w:eastAsia="Calibri" w:hAnsi="Calibri" w:cs="Times New Roman"/>
                <w:sz w:val="16"/>
                <w:lang w:val="en-GB"/>
              </w:rPr>
              <w:t>g(N2O+N</w:t>
            </w:r>
            <w:proofErr w:type="gramStart"/>
            <w:r w:rsidR="00D85719" w:rsidRPr="00341B15">
              <w:rPr>
                <w:rFonts w:ascii="Calibri" w:eastAsia="Calibri" w:hAnsi="Calibri" w:cs="Times New Roman"/>
                <w:sz w:val="16"/>
                <w:lang w:val="en-GB"/>
              </w:rPr>
              <w:t>2)N</w:t>
            </w:r>
            <w:proofErr w:type="gramEnd"/>
          </w:p>
        </w:tc>
        <w:tc>
          <w:tcPr>
            <w:tcW w:w="3900" w:type="dxa"/>
            <w:tcBorders>
              <w:top w:val="single" w:sz="4" w:space="0" w:color="auto"/>
              <w:left w:val="single" w:sz="4" w:space="0" w:color="auto"/>
              <w:bottom w:val="single" w:sz="4" w:space="0" w:color="auto"/>
              <w:right w:val="single" w:sz="4" w:space="0" w:color="auto"/>
            </w:tcBorders>
            <w:noWrap/>
            <w:hideMark/>
          </w:tcPr>
          <w:p w14:paraId="2FE1E6B5" w14:textId="77777777" w:rsidR="00D85719" w:rsidRPr="00341B15" w:rsidRDefault="00D85719" w:rsidP="00D85719">
            <w:pPr>
              <w:spacing w:line="240" w:lineRule="auto"/>
              <w:rPr>
                <w:rFonts w:ascii="Calibri" w:eastAsia="Calibri" w:hAnsi="Calibri" w:cs="Times New Roman"/>
                <w:sz w:val="16"/>
                <w:lang w:val="en-GB"/>
              </w:rPr>
            </w:pPr>
            <w:r w:rsidRPr="00341B15">
              <w:rPr>
                <w:rFonts w:ascii="Calibri" w:eastAsia="Calibri" w:hAnsi="Calibri" w:cs="Times New Roman"/>
                <w:sz w:val="16"/>
                <w:lang w:val="en-GB"/>
              </w:rPr>
              <w:t>Proportion of N2O emission from denitrification</w:t>
            </w:r>
          </w:p>
        </w:tc>
        <w:tc>
          <w:tcPr>
            <w:tcW w:w="1566" w:type="dxa"/>
            <w:tcBorders>
              <w:top w:val="single" w:sz="4" w:space="0" w:color="auto"/>
              <w:left w:val="single" w:sz="4" w:space="0" w:color="auto"/>
              <w:bottom w:val="single" w:sz="4" w:space="0" w:color="auto"/>
              <w:right w:val="single" w:sz="4" w:space="0" w:color="auto"/>
            </w:tcBorders>
          </w:tcPr>
          <w:p w14:paraId="085C6EA5" w14:textId="1FB9B0D4" w:rsidR="00D85719" w:rsidRPr="00341B15" w:rsidRDefault="00341B15" w:rsidP="00D85719">
            <w:pPr>
              <w:spacing w:line="240" w:lineRule="auto"/>
              <w:rPr>
                <w:rFonts w:ascii="Calibri" w:eastAsia="Calibri" w:hAnsi="Calibri" w:cs="Times New Roman"/>
                <w:sz w:val="16"/>
                <w:lang w:val="en-GB"/>
              </w:rPr>
            </w:pPr>
            <w:proofErr w:type="spellStart"/>
            <w:r w:rsidRPr="00341B15">
              <w:rPr>
                <w:rFonts w:ascii="Calibri" w:eastAsia="Calibri" w:hAnsi="Calibri" w:cs="Times New Roman"/>
                <w:sz w:val="16"/>
                <w:lang w:val="en-GB"/>
              </w:rPr>
              <w:t>Oudart</w:t>
            </w:r>
            <w:proofErr w:type="spellEnd"/>
          </w:p>
        </w:tc>
      </w:tr>
      <w:tr w:rsidR="00D85719" w:rsidRPr="00277440" w14:paraId="17FB457C"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7667DA0"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Y</w:t>
            </w:r>
            <w:r>
              <w:rPr>
                <w:rFonts w:ascii="Calibri" w:eastAsia="Calibri" w:hAnsi="Calibri" w:cs="Times New Roman"/>
                <w:sz w:val="12"/>
                <w:lang w:val="en-GB"/>
              </w:rPr>
              <w:t>CH</w:t>
            </w:r>
            <w:proofErr w:type="gramStart"/>
            <w:r>
              <w:rPr>
                <w:rFonts w:ascii="Calibri" w:eastAsia="Calibri" w:hAnsi="Calibri" w:cs="Times New Roman"/>
                <w:sz w:val="12"/>
                <w:lang w:val="en-GB"/>
              </w:rPr>
              <w:t>4,Sc</w:t>
            </w:r>
            <w:proofErr w:type="gramEnd"/>
          </w:p>
        </w:tc>
        <w:tc>
          <w:tcPr>
            <w:tcW w:w="1035" w:type="dxa"/>
            <w:tcBorders>
              <w:top w:val="single" w:sz="4" w:space="0" w:color="auto"/>
              <w:left w:val="single" w:sz="4" w:space="0" w:color="auto"/>
              <w:bottom w:val="single" w:sz="4" w:space="0" w:color="auto"/>
              <w:right w:val="single" w:sz="4" w:space="0" w:color="auto"/>
            </w:tcBorders>
            <w:noWrap/>
          </w:tcPr>
          <w:p w14:paraId="61EE4E0C" w14:textId="65AD9380" w:rsidR="00D85719" w:rsidRDefault="00D85719" w:rsidP="00D85719">
            <w:pPr>
              <w:spacing w:line="240" w:lineRule="auto"/>
              <w:jc w:val="right"/>
              <w:rPr>
                <w:rFonts w:ascii="Calibri" w:eastAsia="Calibri" w:hAnsi="Calibri" w:cs="Times New Roman"/>
                <w:sz w:val="16"/>
                <w:lang w:val="en-GB"/>
              </w:rPr>
            </w:pPr>
            <w:r>
              <w:rPr>
                <w:rFonts w:ascii="Calibri" w:eastAsia="Calibri" w:hAnsi="Calibri" w:cs="Times New Roman"/>
                <w:sz w:val="16"/>
                <w:lang w:val="en-GB"/>
              </w:rPr>
              <w:t>0,267</w:t>
            </w:r>
          </w:p>
        </w:tc>
        <w:tc>
          <w:tcPr>
            <w:tcW w:w="1577" w:type="dxa"/>
            <w:tcBorders>
              <w:top w:val="single" w:sz="4" w:space="0" w:color="auto"/>
              <w:left w:val="single" w:sz="4" w:space="0" w:color="auto"/>
              <w:bottom w:val="single" w:sz="4" w:space="0" w:color="auto"/>
              <w:right w:val="single" w:sz="4" w:space="0" w:color="auto"/>
            </w:tcBorders>
            <w:noWrap/>
          </w:tcPr>
          <w:p w14:paraId="0E3503EB" w14:textId="5924DDE8"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kgCH4/</w:t>
            </w:r>
            <w:proofErr w:type="spellStart"/>
            <w:r>
              <w:rPr>
                <w:rFonts w:ascii="Calibri" w:eastAsia="Calibri" w:hAnsi="Calibri" w:cs="Times New Roman"/>
                <w:sz w:val="16"/>
                <w:lang w:val="en-GB"/>
              </w:rPr>
              <w:t>kgSc</w:t>
            </w:r>
            <w:proofErr w:type="spellEnd"/>
          </w:p>
        </w:tc>
        <w:tc>
          <w:tcPr>
            <w:tcW w:w="3900" w:type="dxa"/>
            <w:tcBorders>
              <w:top w:val="single" w:sz="4" w:space="0" w:color="auto"/>
              <w:left w:val="single" w:sz="4" w:space="0" w:color="auto"/>
              <w:bottom w:val="single" w:sz="4" w:space="0" w:color="auto"/>
              <w:right w:val="single" w:sz="4" w:space="0" w:color="auto"/>
            </w:tcBorders>
            <w:noWrap/>
            <w:hideMark/>
          </w:tcPr>
          <w:p w14:paraId="22E414E1"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Methane yield coefficient for carbohydrates</w:t>
            </w:r>
          </w:p>
        </w:tc>
        <w:tc>
          <w:tcPr>
            <w:tcW w:w="1566" w:type="dxa"/>
            <w:tcBorders>
              <w:top w:val="single" w:sz="4" w:space="0" w:color="auto"/>
              <w:left w:val="single" w:sz="4" w:space="0" w:color="auto"/>
              <w:bottom w:val="single" w:sz="4" w:space="0" w:color="auto"/>
              <w:right w:val="single" w:sz="4" w:space="0" w:color="auto"/>
            </w:tcBorders>
          </w:tcPr>
          <w:p w14:paraId="2301D2A8" w14:textId="60DD7014" w:rsidR="00D85719" w:rsidRDefault="00CC3BA7" w:rsidP="00D85719">
            <w:pPr>
              <w:spacing w:line="240" w:lineRule="auto"/>
              <w:rPr>
                <w:rFonts w:ascii="Calibri" w:eastAsia="Calibri" w:hAnsi="Calibri" w:cs="Times New Roman"/>
                <w:sz w:val="16"/>
                <w:lang w:val="en-GB"/>
              </w:rPr>
            </w:pPr>
            <w:proofErr w:type="spellStart"/>
            <w:r>
              <w:rPr>
                <w:rFonts w:ascii="Calibri" w:eastAsia="Calibri" w:hAnsi="Calibri" w:cs="Times New Roman"/>
                <w:sz w:val="16"/>
                <w:lang w:val="en-GB"/>
              </w:rPr>
              <w:t>Theoric</w:t>
            </w:r>
            <w:proofErr w:type="spellEnd"/>
            <w:r>
              <w:rPr>
                <w:rFonts w:ascii="Calibri" w:eastAsia="Calibri" w:hAnsi="Calibri" w:cs="Times New Roman"/>
                <w:sz w:val="16"/>
                <w:lang w:val="en-GB"/>
              </w:rPr>
              <w:t xml:space="preserve"> BMP</w:t>
            </w:r>
          </w:p>
        </w:tc>
      </w:tr>
      <w:tr w:rsidR="00CC3BA7" w:rsidRPr="00277440" w14:paraId="589C068B"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1DA56058"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Y</w:t>
            </w:r>
            <w:r>
              <w:rPr>
                <w:rFonts w:ascii="Calibri" w:eastAsia="Calibri" w:hAnsi="Calibri" w:cs="Times New Roman"/>
                <w:sz w:val="12"/>
                <w:lang w:val="en-GB"/>
              </w:rPr>
              <w:t>CH</w:t>
            </w:r>
            <w:proofErr w:type="gramStart"/>
            <w:r>
              <w:rPr>
                <w:rFonts w:ascii="Calibri" w:eastAsia="Calibri" w:hAnsi="Calibri" w:cs="Times New Roman"/>
                <w:sz w:val="12"/>
                <w:lang w:val="en-GB"/>
              </w:rPr>
              <w:t>4,Sp</w:t>
            </w:r>
            <w:proofErr w:type="gramEnd"/>
          </w:p>
        </w:tc>
        <w:tc>
          <w:tcPr>
            <w:tcW w:w="1035" w:type="dxa"/>
            <w:tcBorders>
              <w:top w:val="single" w:sz="4" w:space="0" w:color="auto"/>
              <w:left w:val="single" w:sz="4" w:space="0" w:color="auto"/>
              <w:bottom w:val="single" w:sz="4" w:space="0" w:color="auto"/>
              <w:right w:val="single" w:sz="4" w:space="0" w:color="auto"/>
            </w:tcBorders>
            <w:noWrap/>
          </w:tcPr>
          <w:p w14:paraId="6C6DCF95" w14:textId="09ACC88B" w:rsidR="00CC3BA7" w:rsidRDefault="00CC3BA7" w:rsidP="00CC3BA7">
            <w:pPr>
              <w:spacing w:line="240" w:lineRule="auto"/>
              <w:jc w:val="right"/>
              <w:rPr>
                <w:rFonts w:ascii="Calibri" w:eastAsia="Calibri" w:hAnsi="Calibri" w:cs="Times New Roman"/>
                <w:sz w:val="16"/>
                <w:lang w:val="en-GB"/>
              </w:rPr>
            </w:pPr>
            <w:r>
              <w:rPr>
                <w:rFonts w:ascii="Calibri" w:eastAsia="Calibri" w:hAnsi="Calibri" w:cs="Times New Roman"/>
                <w:sz w:val="16"/>
                <w:lang w:val="en-GB"/>
              </w:rPr>
              <w:t>0.375</w:t>
            </w:r>
          </w:p>
        </w:tc>
        <w:tc>
          <w:tcPr>
            <w:tcW w:w="1577" w:type="dxa"/>
            <w:tcBorders>
              <w:top w:val="single" w:sz="4" w:space="0" w:color="auto"/>
              <w:left w:val="single" w:sz="4" w:space="0" w:color="auto"/>
              <w:bottom w:val="single" w:sz="4" w:space="0" w:color="auto"/>
              <w:right w:val="single" w:sz="4" w:space="0" w:color="auto"/>
            </w:tcBorders>
            <w:noWrap/>
          </w:tcPr>
          <w:p w14:paraId="4BC16922" w14:textId="3B37DF86"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kgCH4/</w:t>
            </w:r>
            <w:proofErr w:type="spellStart"/>
            <w:r>
              <w:rPr>
                <w:rFonts w:ascii="Calibri" w:eastAsia="Calibri" w:hAnsi="Calibri" w:cs="Times New Roman"/>
                <w:sz w:val="16"/>
                <w:lang w:val="en-GB"/>
              </w:rPr>
              <w:t>kgSp</w:t>
            </w:r>
            <w:proofErr w:type="spellEnd"/>
          </w:p>
        </w:tc>
        <w:tc>
          <w:tcPr>
            <w:tcW w:w="3900" w:type="dxa"/>
            <w:tcBorders>
              <w:top w:val="single" w:sz="4" w:space="0" w:color="auto"/>
              <w:left w:val="single" w:sz="4" w:space="0" w:color="auto"/>
              <w:bottom w:val="single" w:sz="4" w:space="0" w:color="auto"/>
              <w:right w:val="single" w:sz="4" w:space="0" w:color="auto"/>
            </w:tcBorders>
            <w:noWrap/>
          </w:tcPr>
          <w:p w14:paraId="55EB2DAB"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Methane yield coefficient for proteins</w:t>
            </w:r>
          </w:p>
        </w:tc>
        <w:tc>
          <w:tcPr>
            <w:tcW w:w="1566" w:type="dxa"/>
            <w:tcBorders>
              <w:top w:val="single" w:sz="4" w:space="0" w:color="auto"/>
              <w:left w:val="single" w:sz="4" w:space="0" w:color="auto"/>
              <w:bottom w:val="single" w:sz="4" w:space="0" w:color="auto"/>
              <w:right w:val="single" w:sz="4" w:space="0" w:color="auto"/>
            </w:tcBorders>
          </w:tcPr>
          <w:p w14:paraId="3A43DDAD" w14:textId="324E5557" w:rsidR="00CC3BA7" w:rsidRDefault="00CC3BA7" w:rsidP="00CC3BA7">
            <w:pPr>
              <w:spacing w:line="240" w:lineRule="auto"/>
              <w:rPr>
                <w:rFonts w:ascii="Calibri" w:eastAsia="Calibri" w:hAnsi="Calibri" w:cs="Times New Roman"/>
                <w:sz w:val="16"/>
                <w:lang w:val="en-GB"/>
              </w:rPr>
            </w:pPr>
            <w:proofErr w:type="spellStart"/>
            <w:r w:rsidRPr="001C2C52">
              <w:rPr>
                <w:rFonts w:ascii="Calibri" w:eastAsia="Calibri" w:hAnsi="Calibri" w:cs="Times New Roman"/>
                <w:sz w:val="16"/>
                <w:lang w:val="en-GB"/>
              </w:rPr>
              <w:t>Theoric</w:t>
            </w:r>
            <w:proofErr w:type="spellEnd"/>
            <w:r w:rsidRPr="001C2C52">
              <w:rPr>
                <w:rFonts w:ascii="Calibri" w:eastAsia="Calibri" w:hAnsi="Calibri" w:cs="Times New Roman"/>
                <w:sz w:val="16"/>
                <w:lang w:val="en-GB"/>
              </w:rPr>
              <w:t xml:space="preserve"> BMP</w:t>
            </w:r>
          </w:p>
        </w:tc>
      </w:tr>
      <w:tr w:rsidR="00CC3BA7" w:rsidRPr="00277440" w14:paraId="61A84DCA"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74B3F462"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Y</w:t>
            </w:r>
            <w:r>
              <w:rPr>
                <w:rFonts w:ascii="Calibri" w:eastAsia="Calibri" w:hAnsi="Calibri" w:cs="Times New Roman"/>
                <w:sz w:val="12"/>
                <w:lang w:val="en-GB"/>
              </w:rPr>
              <w:t>CH</w:t>
            </w:r>
            <w:proofErr w:type="gramStart"/>
            <w:r>
              <w:rPr>
                <w:rFonts w:ascii="Calibri" w:eastAsia="Calibri" w:hAnsi="Calibri" w:cs="Times New Roman"/>
                <w:sz w:val="12"/>
                <w:lang w:val="en-GB"/>
              </w:rPr>
              <w:t>4,Sl</w:t>
            </w:r>
            <w:proofErr w:type="gramEnd"/>
          </w:p>
        </w:tc>
        <w:tc>
          <w:tcPr>
            <w:tcW w:w="1035" w:type="dxa"/>
            <w:tcBorders>
              <w:top w:val="single" w:sz="4" w:space="0" w:color="auto"/>
              <w:left w:val="single" w:sz="4" w:space="0" w:color="auto"/>
              <w:bottom w:val="single" w:sz="4" w:space="0" w:color="auto"/>
              <w:right w:val="single" w:sz="4" w:space="0" w:color="auto"/>
            </w:tcBorders>
            <w:noWrap/>
          </w:tcPr>
          <w:p w14:paraId="36B35767" w14:textId="2783140C" w:rsidR="00CC3BA7" w:rsidRDefault="00CC3BA7" w:rsidP="00CC3BA7">
            <w:pPr>
              <w:spacing w:line="240" w:lineRule="auto"/>
              <w:jc w:val="right"/>
              <w:rPr>
                <w:rFonts w:ascii="Calibri" w:eastAsia="Calibri" w:hAnsi="Calibri" w:cs="Times New Roman"/>
                <w:sz w:val="16"/>
                <w:lang w:val="en-GB"/>
              </w:rPr>
            </w:pPr>
            <w:r>
              <w:rPr>
                <w:rFonts w:ascii="Calibri" w:eastAsia="Calibri" w:hAnsi="Calibri" w:cs="Times New Roman"/>
                <w:sz w:val="16"/>
                <w:lang w:val="en-GB"/>
              </w:rPr>
              <w:t>0.707</w:t>
            </w:r>
          </w:p>
        </w:tc>
        <w:tc>
          <w:tcPr>
            <w:tcW w:w="1577" w:type="dxa"/>
            <w:tcBorders>
              <w:top w:val="single" w:sz="4" w:space="0" w:color="auto"/>
              <w:left w:val="single" w:sz="4" w:space="0" w:color="auto"/>
              <w:bottom w:val="single" w:sz="4" w:space="0" w:color="auto"/>
              <w:right w:val="single" w:sz="4" w:space="0" w:color="auto"/>
            </w:tcBorders>
            <w:noWrap/>
          </w:tcPr>
          <w:p w14:paraId="192CD161" w14:textId="60698E1A"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kgCH4/</w:t>
            </w:r>
            <w:proofErr w:type="spellStart"/>
            <w:r>
              <w:rPr>
                <w:rFonts w:ascii="Calibri" w:eastAsia="Calibri" w:hAnsi="Calibri" w:cs="Times New Roman"/>
                <w:sz w:val="16"/>
                <w:lang w:val="en-GB"/>
              </w:rPr>
              <w:t>kgSl</w:t>
            </w:r>
            <w:proofErr w:type="spellEnd"/>
          </w:p>
        </w:tc>
        <w:tc>
          <w:tcPr>
            <w:tcW w:w="3900" w:type="dxa"/>
            <w:tcBorders>
              <w:top w:val="single" w:sz="4" w:space="0" w:color="auto"/>
              <w:left w:val="single" w:sz="4" w:space="0" w:color="auto"/>
              <w:bottom w:val="single" w:sz="4" w:space="0" w:color="auto"/>
              <w:right w:val="single" w:sz="4" w:space="0" w:color="auto"/>
            </w:tcBorders>
            <w:noWrap/>
          </w:tcPr>
          <w:p w14:paraId="67692A3D"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Methane yield coefficient for lipids</w:t>
            </w:r>
          </w:p>
        </w:tc>
        <w:tc>
          <w:tcPr>
            <w:tcW w:w="1566" w:type="dxa"/>
            <w:tcBorders>
              <w:top w:val="single" w:sz="4" w:space="0" w:color="auto"/>
              <w:left w:val="single" w:sz="4" w:space="0" w:color="auto"/>
              <w:bottom w:val="single" w:sz="4" w:space="0" w:color="auto"/>
              <w:right w:val="single" w:sz="4" w:space="0" w:color="auto"/>
            </w:tcBorders>
          </w:tcPr>
          <w:p w14:paraId="4886423F" w14:textId="022CAC2C" w:rsidR="00CC3BA7" w:rsidRDefault="00CC3BA7" w:rsidP="00CC3BA7">
            <w:pPr>
              <w:spacing w:line="240" w:lineRule="auto"/>
              <w:rPr>
                <w:rFonts w:ascii="Calibri" w:eastAsia="Calibri" w:hAnsi="Calibri" w:cs="Times New Roman"/>
                <w:sz w:val="16"/>
                <w:lang w:val="en-GB"/>
              </w:rPr>
            </w:pPr>
            <w:proofErr w:type="spellStart"/>
            <w:r w:rsidRPr="001C2C52">
              <w:rPr>
                <w:rFonts w:ascii="Calibri" w:eastAsia="Calibri" w:hAnsi="Calibri" w:cs="Times New Roman"/>
                <w:sz w:val="16"/>
                <w:lang w:val="en-GB"/>
              </w:rPr>
              <w:t>Theoric</w:t>
            </w:r>
            <w:proofErr w:type="spellEnd"/>
            <w:r w:rsidRPr="001C2C52">
              <w:rPr>
                <w:rFonts w:ascii="Calibri" w:eastAsia="Calibri" w:hAnsi="Calibri" w:cs="Times New Roman"/>
                <w:sz w:val="16"/>
                <w:lang w:val="en-GB"/>
              </w:rPr>
              <w:t xml:space="preserve"> BMP</w:t>
            </w:r>
          </w:p>
        </w:tc>
      </w:tr>
      <w:tr w:rsidR="00CC3BA7" w:rsidRPr="00277440" w14:paraId="0689B11A"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10BD3599"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Y</w:t>
            </w:r>
            <w:r>
              <w:rPr>
                <w:rFonts w:ascii="Calibri" w:eastAsia="Calibri" w:hAnsi="Calibri" w:cs="Times New Roman"/>
                <w:sz w:val="12"/>
                <w:lang w:val="en-GB"/>
              </w:rPr>
              <w:t>CH</w:t>
            </w:r>
            <w:proofErr w:type="gramStart"/>
            <w:r>
              <w:rPr>
                <w:rFonts w:ascii="Calibri" w:eastAsia="Calibri" w:hAnsi="Calibri" w:cs="Times New Roman"/>
                <w:sz w:val="12"/>
                <w:lang w:val="en-GB"/>
              </w:rPr>
              <w:t>4,Sh</w:t>
            </w:r>
            <w:proofErr w:type="gramEnd"/>
          </w:p>
        </w:tc>
        <w:tc>
          <w:tcPr>
            <w:tcW w:w="1035" w:type="dxa"/>
            <w:tcBorders>
              <w:top w:val="single" w:sz="4" w:space="0" w:color="auto"/>
              <w:left w:val="single" w:sz="4" w:space="0" w:color="auto"/>
              <w:bottom w:val="single" w:sz="4" w:space="0" w:color="auto"/>
              <w:right w:val="single" w:sz="4" w:space="0" w:color="auto"/>
            </w:tcBorders>
            <w:noWrap/>
          </w:tcPr>
          <w:p w14:paraId="45BDE1AF" w14:textId="057FAA9B" w:rsidR="00CC3BA7" w:rsidRDefault="00CC3BA7" w:rsidP="00CC3BA7">
            <w:pPr>
              <w:spacing w:line="240" w:lineRule="auto"/>
              <w:jc w:val="right"/>
              <w:rPr>
                <w:rFonts w:ascii="Calibri" w:eastAsia="Calibri" w:hAnsi="Calibri" w:cs="Times New Roman"/>
                <w:sz w:val="16"/>
                <w:lang w:val="en-GB"/>
              </w:rPr>
            </w:pPr>
            <w:r>
              <w:rPr>
                <w:rFonts w:ascii="Calibri" w:eastAsia="Calibri" w:hAnsi="Calibri" w:cs="Times New Roman"/>
                <w:sz w:val="16"/>
                <w:lang w:val="en-GB"/>
              </w:rPr>
              <w:t>0.284</w:t>
            </w:r>
          </w:p>
        </w:tc>
        <w:tc>
          <w:tcPr>
            <w:tcW w:w="1577" w:type="dxa"/>
            <w:tcBorders>
              <w:top w:val="single" w:sz="4" w:space="0" w:color="auto"/>
              <w:left w:val="single" w:sz="4" w:space="0" w:color="auto"/>
              <w:bottom w:val="single" w:sz="4" w:space="0" w:color="auto"/>
              <w:right w:val="single" w:sz="4" w:space="0" w:color="auto"/>
            </w:tcBorders>
            <w:noWrap/>
          </w:tcPr>
          <w:p w14:paraId="2087CBC5" w14:textId="0E9EAF22"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kgCH4/</w:t>
            </w:r>
            <w:proofErr w:type="spellStart"/>
            <w:r>
              <w:rPr>
                <w:rFonts w:ascii="Calibri" w:eastAsia="Calibri" w:hAnsi="Calibri" w:cs="Times New Roman"/>
                <w:sz w:val="16"/>
                <w:lang w:val="en-GB"/>
              </w:rPr>
              <w:t>kgSh</w:t>
            </w:r>
            <w:proofErr w:type="spellEnd"/>
          </w:p>
        </w:tc>
        <w:tc>
          <w:tcPr>
            <w:tcW w:w="3900" w:type="dxa"/>
            <w:tcBorders>
              <w:top w:val="single" w:sz="4" w:space="0" w:color="auto"/>
              <w:left w:val="single" w:sz="4" w:space="0" w:color="auto"/>
              <w:bottom w:val="single" w:sz="4" w:space="0" w:color="auto"/>
              <w:right w:val="single" w:sz="4" w:space="0" w:color="auto"/>
            </w:tcBorders>
            <w:noWrap/>
          </w:tcPr>
          <w:p w14:paraId="14A10C33"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Methane yield coefficient for hemicelluloses</w:t>
            </w:r>
          </w:p>
        </w:tc>
        <w:tc>
          <w:tcPr>
            <w:tcW w:w="1566" w:type="dxa"/>
            <w:tcBorders>
              <w:top w:val="single" w:sz="4" w:space="0" w:color="auto"/>
              <w:left w:val="single" w:sz="4" w:space="0" w:color="auto"/>
              <w:bottom w:val="single" w:sz="4" w:space="0" w:color="auto"/>
              <w:right w:val="single" w:sz="4" w:space="0" w:color="auto"/>
            </w:tcBorders>
          </w:tcPr>
          <w:p w14:paraId="015DCCE2" w14:textId="06D5C4FE" w:rsidR="00CC3BA7" w:rsidRDefault="00CC3BA7" w:rsidP="00CC3BA7">
            <w:pPr>
              <w:spacing w:line="240" w:lineRule="auto"/>
              <w:rPr>
                <w:rFonts w:ascii="Calibri" w:eastAsia="Calibri" w:hAnsi="Calibri" w:cs="Times New Roman"/>
                <w:sz w:val="16"/>
                <w:lang w:val="en-GB"/>
              </w:rPr>
            </w:pPr>
            <w:proofErr w:type="spellStart"/>
            <w:r w:rsidRPr="001C2C52">
              <w:rPr>
                <w:rFonts w:ascii="Calibri" w:eastAsia="Calibri" w:hAnsi="Calibri" w:cs="Times New Roman"/>
                <w:sz w:val="16"/>
                <w:lang w:val="en-GB"/>
              </w:rPr>
              <w:t>Theoric</w:t>
            </w:r>
            <w:proofErr w:type="spellEnd"/>
            <w:r w:rsidRPr="001C2C52">
              <w:rPr>
                <w:rFonts w:ascii="Calibri" w:eastAsia="Calibri" w:hAnsi="Calibri" w:cs="Times New Roman"/>
                <w:sz w:val="16"/>
                <w:lang w:val="en-GB"/>
              </w:rPr>
              <w:t xml:space="preserve"> BMP</w:t>
            </w:r>
          </w:p>
        </w:tc>
      </w:tr>
      <w:tr w:rsidR="00CC3BA7" w:rsidRPr="00277440" w14:paraId="350F71B4"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6B5BF25C"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Y</w:t>
            </w:r>
            <w:r>
              <w:rPr>
                <w:rFonts w:ascii="Calibri" w:eastAsia="Calibri" w:hAnsi="Calibri" w:cs="Times New Roman"/>
                <w:sz w:val="12"/>
                <w:lang w:val="en-GB"/>
              </w:rPr>
              <w:t>CH</w:t>
            </w:r>
            <w:proofErr w:type="gramStart"/>
            <w:r>
              <w:rPr>
                <w:rFonts w:ascii="Calibri" w:eastAsia="Calibri" w:hAnsi="Calibri" w:cs="Times New Roman"/>
                <w:sz w:val="12"/>
                <w:lang w:val="en-GB"/>
              </w:rPr>
              <w:t>4,Slg</w:t>
            </w:r>
            <w:proofErr w:type="gramEnd"/>
          </w:p>
        </w:tc>
        <w:tc>
          <w:tcPr>
            <w:tcW w:w="1035" w:type="dxa"/>
            <w:tcBorders>
              <w:top w:val="single" w:sz="4" w:space="0" w:color="auto"/>
              <w:left w:val="single" w:sz="4" w:space="0" w:color="auto"/>
              <w:bottom w:val="single" w:sz="4" w:space="0" w:color="auto"/>
              <w:right w:val="single" w:sz="4" w:space="0" w:color="auto"/>
            </w:tcBorders>
            <w:noWrap/>
          </w:tcPr>
          <w:p w14:paraId="416D966F" w14:textId="76030907" w:rsidR="00CC3BA7" w:rsidRDefault="00CC3BA7" w:rsidP="00CC3BA7">
            <w:pPr>
              <w:spacing w:line="240" w:lineRule="auto"/>
              <w:jc w:val="right"/>
              <w:rPr>
                <w:rFonts w:ascii="Calibri" w:eastAsia="Calibri" w:hAnsi="Calibri" w:cs="Times New Roman"/>
                <w:sz w:val="16"/>
                <w:lang w:val="en-GB"/>
              </w:rPr>
            </w:pPr>
            <w:r>
              <w:rPr>
                <w:rFonts w:ascii="Calibri" w:eastAsia="Calibri" w:hAnsi="Calibri" w:cs="Times New Roman"/>
                <w:sz w:val="16"/>
                <w:lang w:val="en-GB"/>
              </w:rPr>
              <w:t>0.535</w:t>
            </w:r>
          </w:p>
        </w:tc>
        <w:tc>
          <w:tcPr>
            <w:tcW w:w="1577" w:type="dxa"/>
            <w:tcBorders>
              <w:top w:val="single" w:sz="4" w:space="0" w:color="auto"/>
              <w:left w:val="single" w:sz="4" w:space="0" w:color="auto"/>
              <w:bottom w:val="single" w:sz="4" w:space="0" w:color="auto"/>
              <w:right w:val="single" w:sz="4" w:space="0" w:color="auto"/>
            </w:tcBorders>
            <w:noWrap/>
          </w:tcPr>
          <w:p w14:paraId="24310734" w14:textId="50D99F94"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kgCH4/</w:t>
            </w:r>
            <w:proofErr w:type="spellStart"/>
            <w:r>
              <w:rPr>
                <w:rFonts w:ascii="Calibri" w:eastAsia="Calibri" w:hAnsi="Calibri" w:cs="Times New Roman"/>
                <w:sz w:val="16"/>
                <w:lang w:val="en-GB"/>
              </w:rPr>
              <w:t>kgSlg</w:t>
            </w:r>
            <w:proofErr w:type="spellEnd"/>
          </w:p>
        </w:tc>
        <w:tc>
          <w:tcPr>
            <w:tcW w:w="3900" w:type="dxa"/>
            <w:tcBorders>
              <w:top w:val="single" w:sz="4" w:space="0" w:color="auto"/>
              <w:left w:val="single" w:sz="4" w:space="0" w:color="auto"/>
              <w:bottom w:val="single" w:sz="4" w:space="0" w:color="auto"/>
              <w:right w:val="single" w:sz="4" w:space="0" w:color="auto"/>
            </w:tcBorders>
            <w:noWrap/>
          </w:tcPr>
          <w:p w14:paraId="07EE186E"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Methane yield coefficient for lignin</w:t>
            </w:r>
          </w:p>
        </w:tc>
        <w:tc>
          <w:tcPr>
            <w:tcW w:w="1566" w:type="dxa"/>
            <w:tcBorders>
              <w:top w:val="single" w:sz="4" w:space="0" w:color="auto"/>
              <w:left w:val="single" w:sz="4" w:space="0" w:color="auto"/>
              <w:bottom w:val="single" w:sz="4" w:space="0" w:color="auto"/>
              <w:right w:val="single" w:sz="4" w:space="0" w:color="auto"/>
            </w:tcBorders>
          </w:tcPr>
          <w:p w14:paraId="542BF2D3" w14:textId="51F2EFCF" w:rsidR="00CC3BA7" w:rsidRDefault="00CC3BA7" w:rsidP="00CC3BA7">
            <w:pPr>
              <w:spacing w:line="240" w:lineRule="auto"/>
              <w:rPr>
                <w:rFonts w:ascii="Calibri" w:eastAsia="Calibri" w:hAnsi="Calibri" w:cs="Times New Roman"/>
                <w:sz w:val="16"/>
                <w:lang w:val="en-GB"/>
              </w:rPr>
            </w:pPr>
            <w:proofErr w:type="spellStart"/>
            <w:r w:rsidRPr="001C2C52">
              <w:rPr>
                <w:rFonts w:ascii="Calibri" w:eastAsia="Calibri" w:hAnsi="Calibri" w:cs="Times New Roman"/>
                <w:sz w:val="16"/>
                <w:lang w:val="en-GB"/>
              </w:rPr>
              <w:t>Theoric</w:t>
            </w:r>
            <w:proofErr w:type="spellEnd"/>
            <w:r w:rsidRPr="001C2C52">
              <w:rPr>
                <w:rFonts w:ascii="Calibri" w:eastAsia="Calibri" w:hAnsi="Calibri" w:cs="Times New Roman"/>
                <w:sz w:val="16"/>
                <w:lang w:val="en-GB"/>
              </w:rPr>
              <w:t xml:space="preserve"> BMP</w:t>
            </w:r>
          </w:p>
        </w:tc>
      </w:tr>
      <w:tr w:rsidR="00D85719" w14:paraId="074465E9"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2C89D332" w14:textId="77777777" w:rsidR="00D85719" w:rsidRDefault="00D85719" w:rsidP="00D85719">
            <w:pPr>
              <w:spacing w:line="240" w:lineRule="auto"/>
              <w:rPr>
                <w:rFonts w:ascii="Calibri" w:eastAsia="Calibri" w:hAnsi="Calibri" w:cs="Times New Roman"/>
                <w:sz w:val="16"/>
                <w:lang w:val="en-GB"/>
              </w:rPr>
            </w:pPr>
            <m:oMathPara>
              <m:oMath>
                <m:r>
                  <w:rPr>
                    <w:rFonts w:ascii="Cambria Math" w:eastAsiaTheme="minorEastAsia" w:hAnsi="Cambria Math"/>
                    <w:sz w:val="20"/>
                    <w:lang w:val="en-GB"/>
                  </w:rPr>
                  <m:t>η</m:t>
                </m:r>
              </m:oMath>
            </m:oMathPara>
          </w:p>
        </w:tc>
        <w:tc>
          <w:tcPr>
            <w:tcW w:w="1035" w:type="dxa"/>
            <w:tcBorders>
              <w:top w:val="single" w:sz="4" w:space="0" w:color="auto"/>
              <w:left w:val="single" w:sz="4" w:space="0" w:color="auto"/>
              <w:bottom w:val="single" w:sz="4" w:space="0" w:color="auto"/>
              <w:right w:val="single" w:sz="4" w:space="0" w:color="auto"/>
            </w:tcBorders>
            <w:noWrap/>
          </w:tcPr>
          <w:p w14:paraId="3E77DF9C" w14:textId="2BE5BDB4"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400</w:t>
            </w:r>
            <w:r w:rsidR="00AF306D">
              <w:rPr>
                <w:rFonts w:ascii="Calibri" w:eastAsia="Calibri" w:hAnsi="Calibri" w:cs="Times New Roman"/>
                <w:sz w:val="16"/>
                <w:lang w:val="en-GB"/>
              </w:rPr>
              <w:t>.10</w:t>
            </w:r>
            <w:r w:rsidR="0072679C" w:rsidRPr="0072679C">
              <w:rPr>
                <w:rFonts w:ascii="Calibri" w:eastAsia="Calibri" w:hAnsi="Calibri" w:cs="Times New Roman"/>
                <w:sz w:val="16"/>
                <w:vertAlign w:val="superscript"/>
                <w:lang w:val="en-GB"/>
              </w:rPr>
              <w:t>3</w:t>
            </w:r>
          </w:p>
        </w:tc>
        <w:tc>
          <w:tcPr>
            <w:tcW w:w="1577" w:type="dxa"/>
            <w:tcBorders>
              <w:top w:val="single" w:sz="4" w:space="0" w:color="auto"/>
              <w:left w:val="single" w:sz="4" w:space="0" w:color="auto"/>
              <w:bottom w:val="single" w:sz="4" w:space="0" w:color="auto"/>
              <w:right w:val="single" w:sz="4" w:space="0" w:color="auto"/>
            </w:tcBorders>
            <w:noWrap/>
          </w:tcPr>
          <w:p w14:paraId="17CA313A" w14:textId="6167FBD4" w:rsidR="00D85719" w:rsidRDefault="0072679C" w:rsidP="00D85719">
            <w:pPr>
              <w:spacing w:line="240" w:lineRule="auto"/>
              <w:rPr>
                <w:rFonts w:ascii="Calibri" w:eastAsia="Calibri" w:hAnsi="Calibri" w:cs="Times New Roman"/>
                <w:sz w:val="16"/>
                <w:lang w:val="en-GB"/>
              </w:rPr>
            </w:pPr>
            <w:r>
              <w:rPr>
                <w:rFonts w:ascii="Calibri" w:eastAsia="Calibri" w:hAnsi="Calibri" w:cs="Times New Roman"/>
                <w:sz w:val="16"/>
                <w:lang w:val="en-GB"/>
              </w:rPr>
              <w:t>l</w:t>
            </w:r>
            <w:r w:rsidR="00D85719">
              <w:rPr>
                <w:rFonts w:ascii="Calibri" w:eastAsia="Calibri" w:hAnsi="Calibri" w:cs="Times New Roman"/>
                <w:sz w:val="16"/>
                <w:lang w:val="en-GB"/>
              </w:rPr>
              <w:t>.mol</w:t>
            </w:r>
            <w:r w:rsidR="00D85719" w:rsidRPr="00F817BD">
              <w:rPr>
                <w:rFonts w:ascii="Calibri" w:eastAsia="Calibri" w:hAnsi="Calibri" w:cs="Times New Roman"/>
                <w:sz w:val="16"/>
                <w:vertAlign w:val="superscript"/>
                <w:lang w:val="en-GB"/>
              </w:rPr>
              <w:t>-1</w:t>
            </w:r>
          </w:p>
        </w:tc>
        <w:tc>
          <w:tcPr>
            <w:tcW w:w="3900" w:type="dxa"/>
            <w:tcBorders>
              <w:top w:val="single" w:sz="4" w:space="0" w:color="auto"/>
              <w:left w:val="single" w:sz="4" w:space="0" w:color="auto"/>
              <w:bottom w:val="single" w:sz="4" w:space="0" w:color="auto"/>
              <w:right w:val="single" w:sz="4" w:space="0" w:color="auto"/>
            </w:tcBorders>
            <w:noWrap/>
          </w:tcPr>
          <w:p w14:paraId="42CF3179" w14:textId="77777777" w:rsidR="00D85719" w:rsidRPr="00883201" w:rsidRDefault="00D85719" w:rsidP="00D85719">
            <w:pPr>
              <w:spacing w:line="240" w:lineRule="auto"/>
              <w:rPr>
                <w:rFonts w:ascii="Calibri" w:eastAsia="Calibri" w:hAnsi="Calibri" w:cs="Times New Roman"/>
                <w:sz w:val="16"/>
              </w:rPr>
            </w:pPr>
            <w:r w:rsidRPr="00883201">
              <w:rPr>
                <w:rFonts w:ascii="Calibri" w:eastAsia="Calibri" w:hAnsi="Calibri" w:cs="Times New Roman"/>
                <w:sz w:val="16"/>
              </w:rPr>
              <w:t xml:space="preserve">Sensibilité de la </w:t>
            </w:r>
            <w:proofErr w:type="spellStart"/>
            <w:r w:rsidRPr="00883201">
              <w:rPr>
                <w:rFonts w:ascii="Calibri" w:eastAsia="Calibri" w:hAnsi="Calibri" w:cs="Times New Roman"/>
                <w:sz w:val="16"/>
              </w:rPr>
              <w:t>méthanogénèse</w:t>
            </w:r>
            <w:proofErr w:type="spellEnd"/>
            <w:r w:rsidRPr="00883201">
              <w:rPr>
                <w:rFonts w:ascii="Calibri" w:eastAsia="Calibri" w:hAnsi="Calibri" w:cs="Times New Roman"/>
                <w:sz w:val="16"/>
              </w:rPr>
              <w:t xml:space="preserve"> </w:t>
            </w:r>
            <w:r>
              <w:rPr>
                <w:rFonts w:ascii="Calibri" w:eastAsia="Calibri" w:hAnsi="Calibri" w:cs="Times New Roman"/>
                <w:sz w:val="16"/>
              </w:rPr>
              <w:t>à l’inhibition par l’oxygène</w:t>
            </w:r>
          </w:p>
        </w:tc>
        <w:tc>
          <w:tcPr>
            <w:tcW w:w="1566" w:type="dxa"/>
            <w:tcBorders>
              <w:top w:val="single" w:sz="4" w:space="0" w:color="auto"/>
              <w:left w:val="single" w:sz="4" w:space="0" w:color="auto"/>
              <w:bottom w:val="single" w:sz="4" w:space="0" w:color="auto"/>
              <w:right w:val="single" w:sz="4" w:space="0" w:color="auto"/>
            </w:tcBorders>
          </w:tcPr>
          <w:p w14:paraId="21A9B9AA" w14:textId="77777777" w:rsidR="00D85719" w:rsidRPr="00883201" w:rsidRDefault="00D85719" w:rsidP="00D85719">
            <w:pPr>
              <w:spacing w:line="240" w:lineRule="auto"/>
              <w:rPr>
                <w:rFonts w:ascii="Calibri" w:eastAsia="Calibri" w:hAnsi="Calibri" w:cs="Times New Roman"/>
                <w:sz w:val="16"/>
              </w:rPr>
            </w:pPr>
          </w:p>
        </w:tc>
      </w:tr>
      <w:tr w:rsidR="00D85719" w:rsidRPr="0096229E" w14:paraId="597627AC" w14:textId="77777777" w:rsidTr="003B2B43">
        <w:trPr>
          <w:trHeight w:val="290"/>
        </w:trPr>
        <w:tc>
          <w:tcPr>
            <w:tcW w:w="984" w:type="dxa"/>
            <w:vMerge w:val="restart"/>
            <w:tcBorders>
              <w:top w:val="single" w:sz="4" w:space="0" w:color="auto"/>
              <w:left w:val="single" w:sz="4" w:space="0" w:color="auto"/>
              <w:right w:val="single" w:sz="4" w:space="0" w:color="auto"/>
            </w:tcBorders>
            <w:noWrap/>
          </w:tcPr>
          <w:p w14:paraId="66064321" w14:textId="77777777" w:rsidR="00D85719" w:rsidRPr="00497F13" w:rsidRDefault="00D85719" w:rsidP="00D85719">
            <w:pPr>
              <w:spacing w:line="240" w:lineRule="auto"/>
              <w:rPr>
                <w:rFonts w:ascii="Calibri" w:eastAsia="Calibri" w:hAnsi="Calibri" w:cs="Times New Roman"/>
                <w:color w:val="FF0000"/>
                <w:sz w:val="20"/>
                <w:highlight w:val="yellow"/>
              </w:rPr>
            </w:pPr>
            <w:r w:rsidRPr="00497F13">
              <w:rPr>
                <w:rFonts w:ascii="Calibri" w:eastAsia="Calibri" w:hAnsi="Calibri" w:cs="Times New Roman"/>
                <w:color w:val="FF0000"/>
                <w:sz w:val="20"/>
                <w:highlight w:val="yellow"/>
              </w:rPr>
              <w:t>Km</w:t>
            </w:r>
          </w:p>
        </w:tc>
        <w:tc>
          <w:tcPr>
            <w:tcW w:w="1035" w:type="dxa"/>
            <w:tcBorders>
              <w:top w:val="single" w:sz="4" w:space="0" w:color="auto"/>
              <w:left w:val="single" w:sz="4" w:space="0" w:color="auto"/>
              <w:bottom w:val="single" w:sz="4" w:space="0" w:color="auto"/>
              <w:right w:val="single" w:sz="4" w:space="0" w:color="auto"/>
            </w:tcBorders>
            <w:noWrap/>
          </w:tcPr>
          <w:p w14:paraId="194A3EA1" w14:textId="77777777" w:rsidR="00D85719" w:rsidRPr="00497F13" w:rsidRDefault="00D85719" w:rsidP="00D85719">
            <w:pPr>
              <w:spacing w:line="240" w:lineRule="auto"/>
              <w:jc w:val="right"/>
              <w:rPr>
                <w:rFonts w:ascii="Calibri" w:eastAsia="Calibri" w:hAnsi="Calibri" w:cs="Times New Roman"/>
                <w:color w:val="FF0000"/>
                <w:sz w:val="16"/>
                <w:highlight w:val="yellow"/>
              </w:rPr>
            </w:pPr>
            <w:r>
              <w:rPr>
                <w:rFonts w:ascii="Calibri" w:eastAsia="Calibri" w:hAnsi="Calibri" w:cs="Times New Roman"/>
                <w:color w:val="FF0000"/>
                <w:sz w:val="16"/>
                <w:highlight w:val="yellow"/>
              </w:rPr>
              <w:t>0.045</w:t>
            </w:r>
          </w:p>
        </w:tc>
        <w:tc>
          <w:tcPr>
            <w:tcW w:w="1577" w:type="dxa"/>
            <w:tcBorders>
              <w:top w:val="single" w:sz="4" w:space="0" w:color="auto"/>
              <w:left w:val="single" w:sz="4" w:space="0" w:color="auto"/>
              <w:bottom w:val="single" w:sz="4" w:space="0" w:color="auto"/>
              <w:right w:val="single" w:sz="4" w:space="0" w:color="auto"/>
            </w:tcBorders>
            <w:noWrap/>
          </w:tcPr>
          <w:p w14:paraId="505160B5" w14:textId="77777777" w:rsidR="00D85719" w:rsidRPr="00497F13" w:rsidRDefault="00D85719" w:rsidP="00D85719">
            <w:pPr>
              <w:spacing w:line="240" w:lineRule="auto"/>
              <w:rPr>
                <w:rFonts w:ascii="Calibri" w:eastAsia="Calibri" w:hAnsi="Calibri" w:cs="Times New Roman"/>
                <w:color w:val="FF0000"/>
                <w:sz w:val="16"/>
                <w:highlight w:val="yellow"/>
              </w:rPr>
            </w:pPr>
            <w:r>
              <w:rPr>
                <w:rFonts w:ascii="Calibri" w:eastAsia="Calibri" w:hAnsi="Calibri" w:cs="Times New Roman"/>
                <w:color w:val="FF0000"/>
                <w:sz w:val="16"/>
                <w:highlight w:val="yellow"/>
              </w:rPr>
              <w:t>molCH4.m-3 IW</w:t>
            </w:r>
          </w:p>
        </w:tc>
        <w:tc>
          <w:tcPr>
            <w:tcW w:w="3900" w:type="dxa"/>
            <w:vMerge w:val="restart"/>
            <w:tcBorders>
              <w:top w:val="single" w:sz="4" w:space="0" w:color="auto"/>
              <w:left w:val="single" w:sz="4" w:space="0" w:color="auto"/>
              <w:right w:val="single" w:sz="4" w:space="0" w:color="auto"/>
            </w:tcBorders>
            <w:noWrap/>
          </w:tcPr>
          <w:p w14:paraId="5CF7DEC3" w14:textId="77777777" w:rsidR="00D85719" w:rsidRPr="00497F13" w:rsidRDefault="00D85719" w:rsidP="00D85719">
            <w:pPr>
              <w:spacing w:line="240" w:lineRule="auto"/>
              <w:rPr>
                <w:rFonts w:ascii="Calibri" w:eastAsia="Calibri" w:hAnsi="Calibri" w:cs="Times New Roman"/>
                <w:color w:val="FF0000"/>
                <w:sz w:val="16"/>
                <w:highlight w:val="yellow"/>
                <w:lang w:val="en-GB"/>
              </w:rPr>
            </w:pPr>
            <w:r w:rsidRPr="00497F13">
              <w:rPr>
                <w:rFonts w:ascii="Calibri" w:eastAsia="Calibri" w:hAnsi="Calibri" w:cs="Times New Roman"/>
                <w:color w:val="FF0000"/>
                <w:sz w:val="16"/>
                <w:highlight w:val="yellow"/>
                <w:lang w:val="en-GB"/>
              </w:rPr>
              <w:t>Half saturation constant for methane in methane oxidation</w:t>
            </w:r>
          </w:p>
        </w:tc>
        <w:tc>
          <w:tcPr>
            <w:tcW w:w="1566" w:type="dxa"/>
            <w:tcBorders>
              <w:top w:val="single" w:sz="4" w:space="0" w:color="auto"/>
              <w:left w:val="single" w:sz="4" w:space="0" w:color="auto"/>
              <w:bottom w:val="single" w:sz="4" w:space="0" w:color="auto"/>
              <w:right w:val="single" w:sz="4" w:space="0" w:color="auto"/>
            </w:tcBorders>
          </w:tcPr>
          <w:p w14:paraId="2C29C4F8" w14:textId="60EE1EEF" w:rsidR="00D85719" w:rsidRPr="00497F13" w:rsidRDefault="00D85719" w:rsidP="00D85719">
            <w:pPr>
              <w:spacing w:line="240" w:lineRule="auto"/>
              <w:rPr>
                <w:rFonts w:ascii="Calibri" w:eastAsia="Calibri" w:hAnsi="Calibri" w:cs="Times New Roman"/>
                <w:color w:val="FF0000"/>
                <w:sz w:val="16"/>
                <w:highlight w:val="yellow"/>
                <w:lang w:val="en-GB"/>
              </w:rPr>
            </w:pPr>
            <w:r w:rsidRPr="00125F36">
              <w:rPr>
                <w:rFonts w:ascii="Calibri" w:hAnsi="Calibri" w:cs="Calibri"/>
                <w:sz w:val="16"/>
                <w:highlight w:val="yellow"/>
              </w:rPr>
              <w:t>Watson et al., 1997)</w:t>
            </w:r>
          </w:p>
        </w:tc>
      </w:tr>
      <w:tr w:rsidR="00D85719" w:rsidRPr="0096229E" w14:paraId="6554C57F" w14:textId="77777777" w:rsidTr="003B2B43">
        <w:trPr>
          <w:trHeight w:val="290"/>
        </w:trPr>
        <w:tc>
          <w:tcPr>
            <w:tcW w:w="984" w:type="dxa"/>
            <w:vMerge/>
            <w:tcBorders>
              <w:left w:val="single" w:sz="4" w:space="0" w:color="auto"/>
              <w:bottom w:val="single" w:sz="4" w:space="0" w:color="auto"/>
              <w:right w:val="single" w:sz="4" w:space="0" w:color="auto"/>
            </w:tcBorders>
            <w:noWrap/>
          </w:tcPr>
          <w:p w14:paraId="09292F9F" w14:textId="77777777" w:rsidR="00D85719" w:rsidRPr="00497F13" w:rsidRDefault="00D85719" w:rsidP="00D85719">
            <w:pPr>
              <w:spacing w:line="240" w:lineRule="auto"/>
              <w:rPr>
                <w:rFonts w:ascii="Calibri" w:eastAsia="Calibri" w:hAnsi="Calibri" w:cs="Times New Roman"/>
                <w:color w:val="FF0000"/>
                <w:sz w:val="20"/>
                <w:highlight w:val="yellow"/>
              </w:rPr>
            </w:pPr>
          </w:p>
        </w:tc>
        <w:tc>
          <w:tcPr>
            <w:tcW w:w="1035" w:type="dxa"/>
            <w:tcBorders>
              <w:top w:val="single" w:sz="4" w:space="0" w:color="auto"/>
              <w:left w:val="single" w:sz="4" w:space="0" w:color="auto"/>
              <w:bottom w:val="single" w:sz="4" w:space="0" w:color="auto"/>
              <w:right w:val="single" w:sz="4" w:space="0" w:color="auto"/>
            </w:tcBorders>
            <w:noWrap/>
          </w:tcPr>
          <w:p w14:paraId="0C149A3E" w14:textId="30ED31F1" w:rsidR="00D85719" w:rsidRPr="00151117" w:rsidRDefault="00D85719" w:rsidP="00D85719">
            <w:pPr>
              <w:spacing w:line="240" w:lineRule="auto"/>
              <w:jc w:val="right"/>
              <w:rPr>
                <w:rFonts w:ascii="Calibri" w:eastAsia="Calibri" w:hAnsi="Calibri" w:cs="Times New Roman"/>
                <w:color w:val="FF0000"/>
                <w:sz w:val="16"/>
                <w:highlight w:val="lightGray"/>
              </w:rPr>
            </w:pPr>
            <w:r w:rsidRPr="00151117">
              <w:rPr>
                <w:rFonts w:ascii="Calibri" w:eastAsia="Calibri" w:hAnsi="Calibri" w:cs="Times New Roman"/>
                <w:color w:val="FF0000"/>
                <w:sz w:val="16"/>
                <w:highlight w:val="lightGray"/>
              </w:rPr>
              <w:t>0.72</w:t>
            </w:r>
          </w:p>
        </w:tc>
        <w:tc>
          <w:tcPr>
            <w:tcW w:w="1577" w:type="dxa"/>
            <w:tcBorders>
              <w:top w:val="single" w:sz="4" w:space="0" w:color="auto"/>
              <w:left w:val="single" w:sz="4" w:space="0" w:color="auto"/>
              <w:bottom w:val="single" w:sz="4" w:space="0" w:color="auto"/>
              <w:right w:val="single" w:sz="4" w:space="0" w:color="auto"/>
            </w:tcBorders>
            <w:noWrap/>
          </w:tcPr>
          <w:p w14:paraId="0D6DE7D6" w14:textId="4D6ADCDD" w:rsidR="00D85719" w:rsidRPr="00151117" w:rsidRDefault="00D85719" w:rsidP="00D85719">
            <w:pPr>
              <w:spacing w:line="240" w:lineRule="auto"/>
              <w:rPr>
                <w:rFonts w:ascii="Calibri" w:eastAsia="Calibri" w:hAnsi="Calibri" w:cs="Times New Roman"/>
                <w:color w:val="FF0000"/>
                <w:sz w:val="16"/>
                <w:highlight w:val="lightGray"/>
              </w:rPr>
            </w:pPr>
            <w:proofErr w:type="gramStart"/>
            <w:r w:rsidRPr="00151117">
              <w:rPr>
                <w:rFonts w:ascii="Calibri" w:eastAsia="Calibri" w:hAnsi="Calibri" w:cs="Times New Roman"/>
                <w:color w:val="FF0000"/>
                <w:sz w:val="16"/>
                <w:highlight w:val="lightGray"/>
              </w:rPr>
              <w:t>kgCH</w:t>
            </w:r>
            <w:proofErr w:type="gramEnd"/>
            <w:r w:rsidRPr="00151117">
              <w:rPr>
                <w:rFonts w:ascii="Calibri" w:eastAsia="Calibri" w:hAnsi="Calibri" w:cs="Times New Roman"/>
                <w:color w:val="FF0000"/>
                <w:sz w:val="16"/>
                <w:highlight w:val="lightGray"/>
              </w:rPr>
              <w:t>4/l</w:t>
            </w:r>
          </w:p>
        </w:tc>
        <w:tc>
          <w:tcPr>
            <w:tcW w:w="3900" w:type="dxa"/>
            <w:vMerge/>
            <w:tcBorders>
              <w:left w:val="single" w:sz="4" w:space="0" w:color="auto"/>
              <w:bottom w:val="single" w:sz="4" w:space="0" w:color="auto"/>
              <w:right w:val="single" w:sz="4" w:space="0" w:color="auto"/>
            </w:tcBorders>
            <w:noWrap/>
          </w:tcPr>
          <w:p w14:paraId="4C63AFC5" w14:textId="77777777" w:rsidR="00D85719" w:rsidRPr="00497F13" w:rsidRDefault="00D85719" w:rsidP="00D85719">
            <w:pPr>
              <w:spacing w:line="240" w:lineRule="auto"/>
              <w:rPr>
                <w:rFonts w:ascii="Calibri" w:eastAsia="Calibri" w:hAnsi="Calibri" w:cs="Times New Roman"/>
                <w:color w:val="FF0000"/>
                <w:sz w:val="16"/>
                <w:highlight w:val="yellow"/>
                <w:lang w:val="en-GB"/>
              </w:rPr>
            </w:pPr>
          </w:p>
        </w:tc>
        <w:tc>
          <w:tcPr>
            <w:tcW w:w="1566" w:type="dxa"/>
            <w:tcBorders>
              <w:top w:val="single" w:sz="4" w:space="0" w:color="auto"/>
              <w:left w:val="single" w:sz="4" w:space="0" w:color="auto"/>
              <w:bottom w:val="single" w:sz="4" w:space="0" w:color="auto"/>
              <w:right w:val="single" w:sz="4" w:space="0" w:color="auto"/>
            </w:tcBorders>
          </w:tcPr>
          <w:p w14:paraId="275AE6CB" w14:textId="77777777" w:rsidR="00D85719" w:rsidRPr="00497F13" w:rsidRDefault="00D85719" w:rsidP="00D85719">
            <w:pPr>
              <w:spacing w:line="240" w:lineRule="auto"/>
              <w:rPr>
                <w:rFonts w:ascii="Calibri" w:eastAsia="Calibri" w:hAnsi="Calibri" w:cs="Times New Roman"/>
                <w:color w:val="FF0000"/>
                <w:sz w:val="16"/>
                <w:highlight w:val="yellow"/>
                <w:lang w:val="en-GB"/>
              </w:rPr>
            </w:pPr>
          </w:p>
        </w:tc>
      </w:tr>
      <w:tr w:rsidR="00D85719" w:rsidRPr="000457D5" w14:paraId="246A8CE3" w14:textId="77777777" w:rsidTr="003B2B43">
        <w:trPr>
          <w:trHeight w:val="290"/>
        </w:trPr>
        <w:tc>
          <w:tcPr>
            <w:tcW w:w="984" w:type="dxa"/>
            <w:vMerge w:val="restart"/>
            <w:tcBorders>
              <w:top w:val="single" w:sz="4" w:space="0" w:color="auto"/>
              <w:left w:val="single" w:sz="4" w:space="0" w:color="auto"/>
              <w:right w:val="single" w:sz="4" w:space="0" w:color="auto"/>
            </w:tcBorders>
            <w:noWrap/>
          </w:tcPr>
          <w:p w14:paraId="24DCD990" w14:textId="77777777" w:rsidR="00D85719" w:rsidRPr="00497F13" w:rsidRDefault="00D85719" w:rsidP="00D85719">
            <w:pPr>
              <w:spacing w:line="240" w:lineRule="auto"/>
              <w:rPr>
                <w:rFonts w:ascii="Calibri" w:eastAsia="Calibri" w:hAnsi="Calibri" w:cs="Times New Roman"/>
                <w:color w:val="FF0000"/>
                <w:sz w:val="20"/>
                <w:highlight w:val="yellow"/>
              </w:rPr>
            </w:pPr>
            <w:r w:rsidRPr="00497F13">
              <w:rPr>
                <w:rFonts w:ascii="Calibri" w:eastAsia="Calibri" w:hAnsi="Calibri" w:cs="Times New Roman"/>
                <w:color w:val="FF0000"/>
                <w:sz w:val="20"/>
                <w:highlight w:val="yellow"/>
              </w:rPr>
              <w:t>Ko2</w:t>
            </w:r>
          </w:p>
        </w:tc>
        <w:tc>
          <w:tcPr>
            <w:tcW w:w="1035" w:type="dxa"/>
            <w:tcBorders>
              <w:top w:val="single" w:sz="4" w:space="0" w:color="auto"/>
              <w:left w:val="single" w:sz="4" w:space="0" w:color="auto"/>
              <w:bottom w:val="single" w:sz="4" w:space="0" w:color="auto"/>
              <w:right w:val="single" w:sz="4" w:space="0" w:color="auto"/>
            </w:tcBorders>
            <w:noWrap/>
          </w:tcPr>
          <w:p w14:paraId="47932841" w14:textId="77777777" w:rsidR="00D85719" w:rsidRPr="00497F13" w:rsidRDefault="00D85719" w:rsidP="00D85719">
            <w:pPr>
              <w:spacing w:line="240" w:lineRule="auto"/>
              <w:jc w:val="right"/>
              <w:rPr>
                <w:rFonts w:ascii="Calibri" w:eastAsia="Calibri" w:hAnsi="Calibri" w:cs="Times New Roman"/>
                <w:color w:val="FF0000"/>
                <w:sz w:val="16"/>
                <w:highlight w:val="yellow"/>
              </w:rPr>
            </w:pPr>
            <w:r>
              <w:rPr>
                <w:rFonts w:ascii="Calibri" w:eastAsia="Calibri" w:hAnsi="Calibri" w:cs="Times New Roman"/>
                <w:color w:val="FF0000"/>
                <w:sz w:val="16"/>
                <w:highlight w:val="yellow"/>
              </w:rPr>
              <w:t>0.033</w:t>
            </w:r>
          </w:p>
        </w:tc>
        <w:tc>
          <w:tcPr>
            <w:tcW w:w="1577" w:type="dxa"/>
            <w:tcBorders>
              <w:top w:val="single" w:sz="4" w:space="0" w:color="auto"/>
              <w:left w:val="single" w:sz="4" w:space="0" w:color="auto"/>
              <w:bottom w:val="single" w:sz="4" w:space="0" w:color="auto"/>
              <w:right w:val="single" w:sz="4" w:space="0" w:color="auto"/>
            </w:tcBorders>
            <w:noWrap/>
          </w:tcPr>
          <w:p w14:paraId="737C0F44" w14:textId="77777777" w:rsidR="00D85719" w:rsidRPr="00497F13" w:rsidRDefault="00D85719" w:rsidP="00D85719">
            <w:pPr>
              <w:spacing w:line="240" w:lineRule="auto"/>
              <w:rPr>
                <w:rFonts w:ascii="Calibri" w:eastAsia="Calibri" w:hAnsi="Calibri" w:cs="Times New Roman"/>
                <w:color w:val="FF0000"/>
                <w:sz w:val="16"/>
                <w:highlight w:val="yellow"/>
              </w:rPr>
            </w:pPr>
            <w:r>
              <w:rPr>
                <w:rFonts w:ascii="Calibri" w:eastAsia="Calibri" w:hAnsi="Calibri" w:cs="Times New Roman"/>
                <w:color w:val="FF0000"/>
                <w:sz w:val="16"/>
                <w:highlight w:val="yellow"/>
              </w:rPr>
              <w:t>molO2.m-3 IW</w:t>
            </w:r>
          </w:p>
        </w:tc>
        <w:tc>
          <w:tcPr>
            <w:tcW w:w="3900" w:type="dxa"/>
            <w:vMerge w:val="restart"/>
            <w:tcBorders>
              <w:top w:val="single" w:sz="4" w:space="0" w:color="auto"/>
              <w:left w:val="single" w:sz="4" w:space="0" w:color="auto"/>
              <w:right w:val="single" w:sz="4" w:space="0" w:color="auto"/>
            </w:tcBorders>
            <w:noWrap/>
          </w:tcPr>
          <w:p w14:paraId="796292BE" w14:textId="77777777" w:rsidR="00D85719" w:rsidRPr="00497F13" w:rsidRDefault="00D85719" w:rsidP="00D85719">
            <w:pPr>
              <w:spacing w:line="240" w:lineRule="auto"/>
              <w:rPr>
                <w:rFonts w:ascii="Calibri" w:eastAsia="Calibri" w:hAnsi="Calibri" w:cs="Times New Roman"/>
                <w:color w:val="FF0000"/>
                <w:sz w:val="16"/>
                <w:highlight w:val="yellow"/>
                <w:lang w:val="en-GB"/>
              </w:rPr>
            </w:pPr>
            <w:r w:rsidRPr="00497F13">
              <w:rPr>
                <w:rFonts w:ascii="Calibri" w:eastAsia="Calibri" w:hAnsi="Calibri" w:cs="Times New Roman"/>
                <w:color w:val="FF0000"/>
                <w:sz w:val="16"/>
                <w:highlight w:val="yellow"/>
                <w:lang w:val="en-GB"/>
              </w:rPr>
              <w:t>Half saturation constant for oxygen in methane oxidation</w:t>
            </w:r>
          </w:p>
        </w:tc>
        <w:tc>
          <w:tcPr>
            <w:tcW w:w="1566" w:type="dxa"/>
            <w:tcBorders>
              <w:top w:val="single" w:sz="4" w:space="0" w:color="auto"/>
              <w:left w:val="single" w:sz="4" w:space="0" w:color="auto"/>
              <w:bottom w:val="single" w:sz="4" w:space="0" w:color="auto"/>
              <w:right w:val="single" w:sz="4" w:space="0" w:color="auto"/>
            </w:tcBorders>
          </w:tcPr>
          <w:p w14:paraId="55A48AB8" w14:textId="77777777" w:rsidR="00D85719" w:rsidRPr="00497F13" w:rsidRDefault="00D85719" w:rsidP="00D85719">
            <w:pPr>
              <w:spacing w:line="240" w:lineRule="auto"/>
              <w:rPr>
                <w:rFonts w:ascii="Calibri" w:eastAsia="Calibri" w:hAnsi="Calibri" w:cs="Times New Roman"/>
                <w:color w:val="FF0000"/>
                <w:sz w:val="16"/>
                <w:highlight w:val="yellow"/>
                <w:lang w:val="en-GB"/>
              </w:rPr>
            </w:pPr>
            <w:r>
              <w:rPr>
                <w:rFonts w:ascii="Calibri" w:eastAsia="Calibri" w:hAnsi="Calibri" w:cs="Times New Roman"/>
                <w:color w:val="FF0000"/>
                <w:sz w:val="16"/>
                <w:highlight w:val="yellow"/>
                <w:lang w:val="en-GB"/>
              </w:rPr>
              <w:fldChar w:fldCharType="begin"/>
            </w:r>
            <w:r>
              <w:rPr>
                <w:rFonts w:ascii="Calibri" w:eastAsia="Calibri" w:hAnsi="Calibri" w:cs="Times New Roman"/>
                <w:color w:val="FF0000"/>
                <w:sz w:val="16"/>
                <w:highlight w:val="yellow"/>
                <w:lang w:val="en-GB"/>
              </w:rPr>
              <w:instrText xml:space="preserve"> ADDIN ZOTERO_ITEM CSL_CITATION {"citationID":"gBY9cbFg","properties":{"formattedCitation":"(Watson et al., 1997)","plainCitation":"(Watson et al., 1997)","noteIndex":0},"citationItems":[{"id":565,"uris":["http://zotero.org/users/8751290/items/MUWWBXU8"],"itemData":{"id":565,"type":"article-journal","abstract":"Vertical profiles of oxygen uptake potential were measured in peat. When both O2 and CH4 were in excess, methanotrophy accounted for 85% of the O2 upt…","container-title":"Soil Biology and Biochemistry","DOI":"10.1016/S0038-0717(97)00016-3","ISSN":"0038-0717","issue":"8","language":"en-US","page":"1257-1267","source":"www.sciencedirect.com","title":"Oxidation of methane in peat: Kinetics of CH4 and O2 removal and the role of plant roots","title-short":"Oxidation of methane in peat","volume":"29","author":[{"family":"Watson","given":"Andrea"},{"family":"Stephen","given":"Karl"},{"family":"Nedwell","given":"David"},{"family":"Arah","given":"Jonathan"}],"issued":{"date-parts":[["1997",8,1]]}}}],"schema":"https://github.com/citation-style-language/schema/raw/master/csl-citation.json"} </w:instrText>
            </w:r>
            <w:r>
              <w:rPr>
                <w:rFonts w:ascii="Calibri" w:eastAsia="Calibri" w:hAnsi="Calibri" w:cs="Times New Roman"/>
                <w:color w:val="FF0000"/>
                <w:sz w:val="16"/>
                <w:highlight w:val="yellow"/>
                <w:lang w:val="en-GB"/>
              </w:rPr>
              <w:fldChar w:fldCharType="separate"/>
            </w:r>
            <w:r w:rsidRPr="00125F36">
              <w:rPr>
                <w:rFonts w:ascii="Calibri" w:hAnsi="Calibri" w:cs="Calibri"/>
                <w:sz w:val="16"/>
                <w:highlight w:val="yellow"/>
              </w:rPr>
              <w:t>(Watson et al., 1997)</w:t>
            </w:r>
            <w:r>
              <w:rPr>
                <w:rFonts w:ascii="Calibri" w:eastAsia="Calibri" w:hAnsi="Calibri" w:cs="Times New Roman"/>
                <w:color w:val="FF0000"/>
                <w:sz w:val="16"/>
                <w:highlight w:val="yellow"/>
                <w:lang w:val="en-GB"/>
              </w:rPr>
              <w:fldChar w:fldCharType="end"/>
            </w:r>
          </w:p>
        </w:tc>
      </w:tr>
      <w:tr w:rsidR="00D85719" w:rsidRPr="000457D5" w14:paraId="3D5CC845" w14:textId="77777777" w:rsidTr="003B2B43">
        <w:trPr>
          <w:trHeight w:val="290"/>
        </w:trPr>
        <w:tc>
          <w:tcPr>
            <w:tcW w:w="984" w:type="dxa"/>
            <w:vMerge/>
            <w:tcBorders>
              <w:left w:val="single" w:sz="4" w:space="0" w:color="auto"/>
              <w:bottom w:val="single" w:sz="4" w:space="0" w:color="auto"/>
              <w:right w:val="single" w:sz="4" w:space="0" w:color="auto"/>
            </w:tcBorders>
            <w:noWrap/>
          </w:tcPr>
          <w:p w14:paraId="3BCF225F" w14:textId="77777777" w:rsidR="00D85719" w:rsidRPr="00497F13" w:rsidRDefault="00D85719" w:rsidP="00D85719">
            <w:pPr>
              <w:spacing w:line="240" w:lineRule="auto"/>
              <w:rPr>
                <w:rFonts w:ascii="Calibri" w:eastAsia="Calibri" w:hAnsi="Calibri" w:cs="Times New Roman"/>
                <w:color w:val="FF0000"/>
                <w:sz w:val="20"/>
                <w:highlight w:val="yellow"/>
              </w:rPr>
            </w:pPr>
          </w:p>
        </w:tc>
        <w:tc>
          <w:tcPr>
            <w:tcW w:w="1035" w:type="dxa"/>
            <w:tcBorders>
              <w:top w:val="single" w:sz="4" w:space="0" w:color="auto"/>
              <w:left w:val="single" w:sz="4" w:space="0" w:color="auto"/>
              <w:bottom w:val="single" w:sz="4" w:space="0" w:color="auto"/>
              <w:right w:val="single" w:sz="4" w:space="0" w:color="auto"/>
            </w:tcBorders>
            <w:noWrap/>
          </w:tcPr>
          <w:p w14:paraId="14666F28" w14:textId="36AD0557" w:rsidR="00D85719" w:rsidRPr="00151117" w:rsidRDefault="00D85719" w:rsidP="00D85719">
            <w:pPr>
              <w:spacing w:line="240" w:lineRule="auto"/>
              <w:jc w:val="right"/>
              <w:rPr>
                <w:rFonts w:ascii="Calibri" w:eastAsia="Calibri" w:hAnsi="Calibri" w:cs="Times New Roman"/>
                <w:color w:val="FF0000"/>
                <w:sz w:val="16"/>
                <w:highlight w:val="lightGray"/>
              </w:rPr>
            </w:pPr>
            <w:r w:rsidRPr="00151117">
              <w:rPr>
                <w:rFonts w:ascii="Calibri" w:eastAsia="Calibri" w:hAnsi="Calibri" w:cs="Times New Roman"/>
                <w:color w:val="FF0000"/>
                <w:sz w:val="16"/>
                <w:highlight w:val="lightGray"/>
              </w:rPr>
              <w:t>0.033.</w:t>
            </w:r>
            <w:r w:rsidRPr="00151117">
              <w:rPr>
                <w:rFonts w:ascii="Calibri" w:eastAsia="Calibri" w:hAnsi="Calibri" w:cs="Times New Roman"/>
                <w:sz w:val="16"/>
                <w:highlight w:val="lightGray"/>
              </w:rPr>
              <w:t xml:space="preserve"> 10</w:t>
            </w:r>
            <w:r w:rsidRPr="00151117">
              <w:rPr>
                <w:rFonts w:ascii="Calibri" w:eastAsia="Calibri" w:hAnsi="Calibri" w:cs="Times New Roman"/>
                <w:sz w:val="16"/>
                <w:highlight w:val="lightGray"/>
                <w:vertAlign w:val="superscript"/>
              </w:rPr>
              <w:t>-3</w:t>
            </w:r>
          </w:p>
        </w:tc>
        <w:tc>
          <w:tcPr>
            <w:tcW w:w="1577" w:type="dxa"/>
            <w:tcBorders>
              <w:top w:val="single" w:sz="4" w:space="0" w:color="auto"/>
              <w:left w:val="single" w:sz="4" w:space="0" w:color="auto"/>
              <w:bottom w:val="single" w:sz="4" w:space="0" w:color="auto"/>
              <w:right w:val="single" w:sz="4" w:space="0" w:color="auto"/>
            </w:tcBorders>
            <w:noWrap/>
          </w:tcPr>
          <w:p w14:paraId="38C30070" w14:textId="10B389B0" w:rsidR="00D85719" w:rsidRPr="00151117" w:rsidRDefault="00D85719" w:rsidP="00D85719">
            <w:pPr>
              <w:spacing w:line="240" w:lineRule="auto"/>
              <w:rPr>
                <w:rFonts w:ascii="Calibri" w:eastAsia="Calibri" w:hAnsi="Calibri" w:cs="Times New Roman"/>
                <w:color w:val="FF0000"/>
                <w:sz w:val="16"/>
                <w:highlight w:val="lightGray"/>
              </w:rPr>
            </w:pPr>
            <w:r w:rsidRPr="00151117">
              <w:rPr>
                <w:rFonts w:ascii="Calibri" w:eastAsia="Calibri" w:hAnsi="Calibri" w:cs="Times New Roman"/>
                <w:sz w:val="16"/>
                <w:highlight w:val="lightGray"/>
                <w:lang w:val="en-GB"/>
              </w:rPr>
              <w:t>Mol/l</w:t>
            </w:r>
          </w:p>
        </w:tc>
        <w:tc>
          <w:tcPr>
            <w:tcW w:w="3900" w:type="dxa"/>
            <w:vMerge/>
            <w:tcBorders>
              <w:left w:val="single" w:sz="4" w:space="0" w:color="auto"/>
              <w:bottom w:val="single" w:sz="4" w:space="0" w:color="auto"/>
              <w:right w:val="single" w:sz="4" w:space="0" w:color="auto"/>
            </w:tcBorders>
            <w:noWrap/>
          </w:tcPr>
          <w:p w14:paraId="2BF4974A" w14:textId="77777777" w:rsidR="00D85719" w:rsidRPr="00497F13" w:rsidRDefault="00D85719" w:rsidP="00D85719">
            <w:pPr>
              <w:spacing w:line="240" w:lineRule="auto"/>
              <w:rPr>
                <w:rFonts w:ascii="Calibri" w:eastAsia="Calibri" w:hAnsi="Calibri" w:cs="Times New Roman"/>
                <w:color w:val="FF0000"/>
                <w:sz w:val="16"/>
                <w:highlight w:val="yellow"/>
                <w:lang w:val="en-GB"/>
              </w:rPr>
            </w:pPr>
          </w:p>
        </w:tc>
        <w:tc>
          <w:tcPr>
            <w:tcW w:w="1566" w:type="dxa"/>
            <w:tcBorders>
              <w:top w:val="single" w:sz="4" w:space="0" w:color="auto"/>
              <w:left w:val="single" w:sz="4" w:space="0" w:color="auto"/>
              <w:bottom w:val="single" w:sz="4" w:space="0" w:color="auto"/>
              <w:right w:val="single" w:sz="4" w:space="0" w:color="auto"/>
            </w:tcBorders>
          </w:tcPr>
          <w:p w14:paraId="615CBA1D" w14:textId="77777777" w:rsidR="00D85719" w:rsidRDefault="00D85719" w:rsidP="00D85719">
            <w:pPr>
              <w:spacing w:line="240" w:lineRule="auto"/>
              <w:rPr>
                <w:rFonts w:ascii="Calibri" w:eastAsia="Calibri" w:hAnsi="Calibri" w:cs="Times New Roman"/>
                <w:color w:val="FF0000"/>
                <w:sz w:val="16"/>
                <w:highlight w:val="yellow"/>
                <w:lang w:val="en-GB"/>
              </w:rPr>
            </w:pPr>
          </w:p>
        </w:tc>
      </w:tr>
      <w:tr w:rsidR="00D85719" w14:paraId="592223A1" w14:textId="77777777" w:rsidTr="003B2B43">
        <w:trPr>
          <w:trHeight w:val="290"/>
        </w:trPr>
        <w:tc>
          <w:tcPr>
            <w:tcW w:w="984" w:type="dxa"/>
            <w:vMerge w:val="restart"/>
            <w:tcBorders>
              <w:top w:val="single" w:sz="4" w:space="0" w:color="auto"/>
              <w:left w:val="single" w:sz="4" w:space="0" w:color="auto"/>
              <w:right w:val="single" w:sz="4" w:space="0" w:color="auto"/>
            </w:tcBorders>
            <w:noWrap/>
          </w:tcPr>
          <w:p w14:paraId="26ABA45A" w14:textId="77777777" w:rsidR="00D85719" w:rsidRPr="00497F13" w:rsidRDefault="00D85719" w:rsidP="00D85719">
            <w:pPr>
              <w:spacing w:line="240" w:lineRule="auto"/>
              <w:rPr>
                <w:rFonts w:ascii="Calibri" w:eastAsia="Calibri" w:hAnsi="Calibri" w:cs="Times New Roman"/>
                <w:sz w:val="20"/>
                <w:highlight w:val="yellow"/>
              </w:rPr>
            </w:pPr>
            <w:r w:rsidRPr="00497F13">
              <w:rPr>
                <w:rFonts w:ascii="Calibri" w:eastAsia="Calibri" w:hAnsi="Calibri" w:cs="Times New Roman"/>
                <w:sz w:val="20"/>
                <w:highlight w:val="yellow"/>
              </w:rPr>
              <w:t>Vmax</w:t>
            </w:r>
          </w:p>
        </w:tc>
        <w:tc>
          <w:tcPr>
            <w:tcW w:w="1035" w:type="dxa"/>
            <w:tcBorders>
              <w:top w:val="single" w:sz="4" w:space="0" w:color="auto"/>
              <w:left w:val="single" w:sz="4" w:space="0" w:color="auto"/>
              <w:bottom w:val="single" w:sz="4" w:space="0" w:color="auto"/>
              <w:right w:val="single" w:sz="4" w:space="0" w:color="auto"/>
            </w:tcBorders>
            <w:noWrap/>
          </w:tcPr>
          <w:p w14:paraId="21CCD9E7" w14:textId="77777777" w:rsidR="00D85719" w:rsidRPr="00497F13" w:rsidRDefault="00D85719" w:rsidP="00D85719">
            <w:pPr>
              <w:spacing w:line="240" w:lineRule="auto"/>
              <w:jc w:val="right"/>
              <w:rPr>
                <w:rFonts w:ascii="Calibri" w:eastAsia="Calibri" w:hAnsi="Calibri" w:cs="Times New Roman"/>
                <w:sz w:val="16"/>
                <w:highlight w:val="yellow"/>
              </w:rPr>
            </w:pPr>
            <w:proofErr w:type="spellStart"/>
            <w:r>
              <w:rPr>
                <w:rFonts w:ascii="Calibri" w:eastAsia="Calibri" w:hAnsi="Calibri" w:cs="Times New Roman"/>
                <w:sz w:val="16"/>
                <w:highlight w:val="yellow"/>
              </w:rPr>
              <w:t>Between</w:t>
            </w:r>
            <w:proofErr w:type="spellEnd"/>
            <w:r>
              <w:rPr>
                <w:rFonts w:ascii="Calibri" w:eastAsia="Calibri" w:hAnsi="Calibri" w:cs="Times New Roman"/>
                <w:sz w:val="16"/>
                <w:highlight w:val="yellow"/>
              </w:rPr>
              <w:t xml:space="preserve"> 2.6 and 4.1 </w:t>
            </w:r>
          </w:p>
        </w:tc>
        <w:tc>
          <w:tcPr>
            <w:tcW w:w="1577" w:type="dxa"/>
            <w:tcBorders>
              <w:top w:val="single" w:sz="4" w:space="0" w:color="auto"/>
              <w:left w:val="single" w:sz="4" w:space="0" w:color="auto"/>
              <w:bottom w:val="single" w:sz="4" w:space="0" w:color="auto"/>
              <w:right w:val="single" w:sz="4" w:space="0" w:color="auto"/>
            </w:tcBorders>
            <w:noWrap/>
          </w:tcPr>
          <w:p w14:paraId="4AD03827" w14:textId="77777777" w:rsidR="00D85719" w:rsidRPr="00F9264F" w:rsidRDefault="00D85719" w:rsidP="00D85719">
            <w:pPr>
              <w:spacing w:line="240" w:lineRule="auto"/>
              <w:rPr>
                <w:rFonts w:ascii="Calibri" w:eastAsia="Calibri" w:hAnsi="Calibri" w:cs="Times New Roman"/>
                <w:sz w:val="16"/>
                <w:highlight w:val="yellow"/>
                <w:lang w:val="en-GB"/>
              </w:rPr>
            </w:pPr>
            <w:r w:rsidRPr="00F9264F">
              <w:rPr>
                <w:rFonts w:ascii="Calibri" w:eastAsia="Calibri" w:hAnsi="Calibri" w:cs="Times New Roman"/>
                <w:sz w:val="16"/>
                <w:highlight w:val="yellow"/>
                <w:lang w:val="en-GB"/>
              </w:rPr>
              <w:t>µmolCH4.g-1 of dw.h</w:t>
            </w:r>
            <w:r>
              <w:rPr>
                <w:rFonts w:ascii="Calibri" w:eastAsia="Calibri" w:hAnsi="Calibri" w:cs="Times New Roman"/>
                <w:sz w:val="16"/>
                <w:highlight w:val="yellow"/>
                <w:lang w:val="en-GB"/>
              </w:rPr>
              <w:t>-1</w:t>
            </w:r>
          </w:p>
        </w:tc>
        <w:tc>
          <w:tcPr>
            <w:tcW w:w="3900" w:type="dxa"/>
            <w:tcBorders>
              <w:top w:val="single" w:sz="4" w:space="0" w:color="auto"/>
              <w:left w:val="single" w:sz="4" w:space="0" w:color="auto"/>
              <w:bottom w:val="single" w:sz="4" w:space="0" w:color="auto"/>
              <w:right w:val="single" w:sz="4" w:space="0" w:color="auto"/>
            </w:tcBorders>
            <w:noWrap/>
          </w:tcPr>
          <w:p w14:paraId="310703B7" w14:textId="77777777" w:rsidR="00D85719" w:rsidRPr="00497F13" w:rsidRDefault="00D85719" w:rsidP="00D85719">
            <w:pPr>
              <w:spacing w:line="240" w:lineRule="auto"/>
              <w:rPr>
                <w:rFonts w:ascii="Calibri" w:eastAsia="Calibri" w:hAnsi="Calibri" w:cs="Times New Roman"/>
                <w:sz w:val="16"/>
                <w:highlight w:val="yellow"/>
              </w:rPr>
            </w:pPr>
            <w:r w:rsidRPr="00497F13">
              <w:rPr>
                <w:rFonts w:ascii="Calibri" w:eastAsia="Calibri" w:hAnsi="Calibri" w:cs="Times New Roman"/>
                <w:sz w:val="16"/>
                <w:highlight w:val="yellow"/>
              </w:rPr>
              <w:t xml:space="preserve">Maximum </w:t>
            </w:r>
            <w:proofErr w:type="spellStart"/>
            <w:r w:rsidRPr="00497F13">
              <w:rPr>
                <w:rFonts w:ascii="Calibri" w:eastAsia="Calibri" w:hAnsi="Calibri" w:cs="Times New Roman"/>
                <w:sz w:val="16"/>
                <w:highlight w:val="yellow"/>
              </w:rPr>
              <w:t>methane</w:t>
            </w:r>
            <w:proofErr w:type="spellEnd"/>
            <w:r w:rsidRPr="00497F13">
              <w:rPr>
                <w:rFonts w:ascii="Calibri" w:eastAsia="Calibri" w:hAnsi="Calibri" w:cs="Times New Roman"/>
                <w:sz w:val="16"/>
                <w:highlight w:val="yellow"/>
              </w:rPr>
              <w:t xml:space="preserve"> </w:t>
            </w:r>
            <w:proofErr w:type="spellStart"/>
            <w:r w:rsidRPr="00497F13">
              <w:rPr>
                <w:rFonts w:ascii="Calibri" w:eastAsia="Calibri" w:hAnsi="Calibri" w:cs="Times New Roman"/>
                <w:sz w:val="16"/>
                <w:highlight w:val="yellow"/>
              </w:rPr>
              <w:t>oxidation</w:t>
            </w:r>
            <w:proofErr w:type="spellEnd"/>
            <w:r w:rsidRPr="00497F13">
              <w:rPr>
                <w:rFonts w:ascii="Calibri" w:eastAsia="Calibri" w:hAnsi="Calibri" w:cs="Times New Roman"/>
                <w:sz w:val="16"/>
                <w:highlight w:val="yellow"/>
              </w:rPr>
              <w:t xml:space="preserve"> </w:t>
            </w:r>
            <w:commentRangeStart w:id="3"/>
            <w:commentRangeStart w:id="4"/>
            <w:proofErr w:type="spellStart"/>
            <w:r w:rsidRPr="00497F13">
              <w:rPr>
                <w:rFonts w:ascii="Calibri" w:eastAsia="Calibri" w:hAnsi="Calibri" w:cs="Times New Roman"/>
                <w:sz w:val="16"/>
                <w:highlight w:val="yellow"/>
              </w:rPr>
              <w:t>potential</w:t>
            </w:r>
            <w:commentRangeEnd w:id="3"/>
            <w:commentRangeEnd w:id="4"/>
            <w:proofErr w:type="spellEnd"/>
            <w:r>
              <w:rPr>
                <w:rStyle w:val="Marquedecommentaire"/>
              </w:rPr>
              <w:commentReference w:id="3"/>
            </w:r>
            <w:r>
              <w:rPr>
                <w:rStyle w:val="Marquedecommentaire"/>
              </w:rPr>
              <w:commentReference w:id="4"/>
            </w:r>
          </w:p>
        </w:tc>
        <w:tc>
          <w:tcPr>
            <w:tcW w:w="1566" w:type="dxa"/>
            <w:tcBorders>
              <w:top w:val="single" w:sz="4" w:space="0" w:color="auto"/>
              <w:left w:val="single" w:sz="4" w:space="0" w:color="auto"/>
              <w:bottom w:val="single" w:sz="4" w:space="0" w:color="auto"/>
              <w:right w:val="single" w:sz="4" w:space="0" w:color="auto"/>
            </w:tcBorders>
          </w:tcPr>
          <w:p w14:paraId="75264B42" w14:textId="45ADB059" w:rsidR="00D85719" w:rsidRPr="00497F13" w:rsidRDefault="00D85719" w:rsidP="00D85719">
            <w:pPr>
              <w:spacing w:line="240" w:lineRule="auto"/>
              <w:rPr>
                <w:rFonts w:ascii="Calibri" w:eastAsia="Calibri" w:hAnsi="Calibri" w:cs="Times New Roman"/>
                <w:sz w:val="16"/>
                <w:highlight w:val="yellow"/>
              </w:rPr>
            </w:pPr>
            <w:r>
              <w:rPr>
                <w:rFonts w:ascii="Calibri" w:eastAsia="Calibri" w:hAnsi="Calibri" w:cs="Times New Roman"/>
                <w:sz w:val="16"/>
                <w:highlight w:val="yellow"/>
              </w:rPr>
              <w:fldChar w:fldCharType="begin"/>
            </w:r>
            <w:r>
              <w:rPr>
                <w:rFonts w:ascii="Calibri" w:eastAsia="Calibri" w:hAnsi="Calibri" w:cs="Times New Roman"/>
                <w:sz w:val="16"/>
                <w:highlight w:val="yellow"/>
              </w:rPr>
              <w:instrText xml:space="preserve"> ADDIN ZOTERO_ITEM CSL_CITATION {"citationID":"H5wTGBen","properties":{"formattedCitation":"(J\\uc0\\u195{}\\uc0\\u164{}ckel et al., 2005)","plainCitation":"(JÃ¤ckel et al., 2005)","noteIndex":0},"citationItems":[{"id":568,"uris":["http://zotero.org/users/8751290/items/H22CGQYH"],"itemData":{"id":568,"type":"article-journal","container-title":"FEMS Microbiology Ecology","DOI":"10.1016/j.femsec.2004.11.003","ISSN":"01686496, 15746941","issue":"2","language":"en","page":"175-184","source":"DOI.org (Crossref)","title":"Thermophilic methane production and oxidation in compost","volume":"52","author":[{"family":"JÃ¤ckel","given":"Udo"},{"family":"Thummes","given":"Kathrin"},{"family":"KÃ¤mpfer","given":"Peter"}],"issued":{"date-parts":[["2005",4]]}}}],"schema":"https://github.com/citation-style-language/schema/raw/master/csl-citation.json"} </w:instrText>
            </w:r>
            <w:r>
              <w:rPr>
                <w:rFonts w:ascii="Calibri" w:eastAsia="Calibri" w:hAnsi="Calibri" w:cs="Times New Roman"/>
                <w:sz w:val="16"/>
                <w:highlight w:val="yellow"/>
              </w:rPr>
              <w:fldChar w:fldCharType="separate"/>
            </w:r>
            <w:r w:rsidRPr="00FC3490">
              <w:rPr>
                <w:rFonts w:ascii="Calibri" w:hAnsi="Calibri" w:cs="Calibri"/>
                <w:sz w:val="16"/>
                <w:szCs w:val="24"/>
              </w:rPr>
              <w:t>(JÃ¤ckel et al., 2005)</w:t>
            </w:r>
            <w:r>
              <w:rPr>
                <w:rFonts w:ascii="Calibri" w:eastAsia="Calibri" w:hAnsi="Calibri" w:cs="Times New Roman"/>
                <w:sz w:val="16"/>
                <w:highlight w:val="yellow"/>
              </w:rPr>
              <w:fldChar w:fldCharType="end"/>
            </w:r>
          </w:p>
        </w:tc>
      </w:tr>
      <w:tr w:rsidR="00D85719" w14:paraId="24BB25BA" w14:textId="77777777" w:rsidTr="003B2B43">
        <w:trPr>
          <w:trHeight w:val="290"/>
        </w:trPr>
        <w:tc>
          <w:tcPr>
            <w:tcW w:w="984" w:type="dxa"/>
            <w:vMerge/>
            <w:tcBorders>
              <w:top w:val="single" w:sz="4" w:space="0" w:color="auto"/>
              <w:left w:val="single" w:sz="4" w:space="0" w:color="auto"/>
              <w:right w:val="single" w:sz="4" w:space="0" w:color="auto"/>
            </w:tcBorders>
            <w:noWrap/>
          </w:tcPr>
          <w:p w14:paraId="0F0E0F27" w14:textId="77777777" w:rsidR="00D85719" w:rsidRPr="00497F13" w:rsidRDefault="00D85719" w:rsidP="00D85719">
            <w:pPr>
              <w:spacing w:line="240" w:lineRule="auto"/>
              <w:rPr>
                <w:rFonts w:ascii="Calibri" w:eastAsia="Calibri" w:hAnsi="Calibri" w:cs="Times New Roman"/>
                <w:sz w:val="20"/>
                <w:highlight w:val="yellow"/>
              </w:rPr>
            </w:pPr>
          </w:p>
        </w:tc>
        <w:tc>
          <w:tcPr>
            <w:tcW w:w="1035" w:type="dxa"/>
            <w:tcBorders>
              <w:top w:val="single" w:sz="4" w:space="0" w:color="auto"/>
              <w:left w:val="single" w:sz="4" w:space="0" w:color="auto"/>
              <w:bottom w:val="single" w:sz="4" w:space="0" w:color="auto"/>
              <w:right w:val="single" w:sz="4" w:space="0" w:color="auto"/>
            </w:tcBorders>
            <w:noWrap/>
          </w:tcPr>
          <w:p w14:paraId="296813A0" w14:textId="1A53380B" w:rsidR="00D85719" w:rsidRPr="00213061" w:rsidRDefault="00D85719" w:rsidP="00D85719">
            <w:pPr>
              <w:spacing w:line="240" w:lineRule="auto"/>
              <w:jc w:val="right"/>
              <w:rPr>
                <w:rFonts w:ascii="Calibri" w:eastAsia="Calibri" w:hAnsi="Calibri" w:cs="Times New Roman"/>
                <w:sz w:val="16"/>
                <w:highlight w:val="lightGray"/>
              </w:rPr>
            </w:pPr>
            <w:r w:rsidRPr="00213061">
              <w:rPr>
                <w:rFonts w:ascii="Calibri" w:eastAsia="Calibri" w:hAnsi="Calibri" w:cs="Times New Roman"/>
                <w:sz w:val="16"/>
                <w:highlight w:val="lightGray"/>
              </w:rPr>
              <w:t>1.152.10</w:t>
            </w:r>
            <w:r w:rsidRPr="00213061">
              <w:rPr>
                <w:rFonts w:ascii="Calibri" w:eastAsia="Calibri" w:hAnsi="Calibri" w:cs="Times New Roman"/>
                <w:sz w:val="16"/>
                <w:highlight w:val="lightGray"/>
                <w:vertAlign w:val="superscript"/>
              </w:rPr>
              <w:t>-4</w:t>
            </w:r>
          </w:p>
        </w:tc>
        <w:tc>
          <w:tcPr>
            <w:tcW w:w="1577" w:type="dxa"/>
            <w:tcBorders>
              <w:top w:val="single" w:sz="4" w:space="0" w:color="auto"/>
              <w:left w:val="single" w:sz="4" w:space="0" w:color="auto"/>
              <w:bottom w:val="single" w:sz="4" w:space="0" w:color="auto"/>
              <w:right w:val="single" w:sz="4" w:space="0" w:color="auto"/>
            </w:tcBorders>
            <w:noWrap/>
          </w:tcPr>
          <w:p w14:paraId="18C5AD68" w14:textId="088FDC4F" w:rsidR="00D85719" w:rsidRPr="00213061" w:rsidRDefault="00D85719" w:rsidP="00D85719">
            <w:pPr>
              <w:spacing w:line="240" w:lineRule="auto"/>
              <w:rPr>
                <w:rFonts w:ascii="Calibri" w:eastAsia="Calibri" w:hAnsi="Calibri" w:cs="Times New Roman"/>
                <w:sz w:val="16"/>
                <w:highlight w:val="lightGray"/>
                <w:lang w:val="en-GB"/>
              </w:rPr>
            </w:pPr>
            <w:r w:rsidRPr="00213061">
              <w:rPr>
                <w:rFonts w:ascii="Calibri" w:eastAsia="Calibri" w:hAnsi="Calibri" w:cs="Times New Roman"/>
                <w:sz w:val="16"/>
                <w:highlight w:val="lightGray"/>
                <w:lang w:val="en-GB"/>
              </w:rPr>
              <w:t>kgCH4.kgTM</w:t>
            </w:r>
            <w:r w:rsidRPr="00213061">
              <w:rPr>
                <w:rFonts w:ascii="Calibri" w:eastAsia="Calibri" w:hAnsi="Calibri" w:cs="Times New Roman"/>
                <w:sz w:val="16"/>
                <w:highlight w:val="lightGray"/>
                <w:vertAlign w:val="superscript"/>
                <w:lang w:val="en-GB"/>
              </w:rPr>
              <w:t>-1</w:t>
            </w:r>
            <w:r w:rsidRPr="00213061">
              <w:rPr>
                <w:rFonts w:ascii="Calibri" w:eastAsia="Calibri" w:hAnsi="Calibri" w:cs="Times New Roman"/>
                <w:sz w:val="16"/>
                <w:highlight w:val="lightGray"/>
                <w:lang w:val="en-GB"/>
              </w:rPr>
              <w:t>.h</w:t>
            </w:r>
            <w:r w:rsidRPr="00213061">
              <w:rPr>
                <w:rFonts w:ascii="Calibri" w:eastAsia="Calibri" w:hAnsi="Calibri" w:cs="Times New Roman"/>
                <w:sz w:val="16"/>
                <w:highlight w:val="lightGray"/>
                <w:vertAlign w:val="superscript"/>
                <w:lang w:val="en-GB"/>
              </w:rPr>
              <w:t>-1</w:t>
            </w:r>
          </w:p>
        </w:tc>
        <w:tc>
          <w:tcPr>
            <w:tcW w:w="3900" w:type="dxa"/>
            <w:tcBorders>
              <w:top w:val="single" w:sz="4" w:space="0" w:color="auto"/>
              <w:left w:val="single" w:sz="4" w:space="0" w:color="auto"/>
              <w:bottom w:val="single" w:sz="4" w:space="0" w:color="auto"/>
              <w:right w:val="single" w:sz="4" w:space="0" w:color="auto"/>
            </w:tcBorders>
            <w:noWrap/>
          </w:tcPr>
          <w:p w14:paraId="729A1ECF" w14:textId="526881D8" w:rsidR="00D85719" w:rsidRPr="00213061" w:rsidRDefault="00D85719" w:rsidP="00D85719">
            <w:pPr>
              <w:spacing w:line="240" w:lineRule="auto"/>
              <w:rPr>
                <w:rFonts w:ascii="Calibri" w:eastAsia="Calibri" w:hAnsi="Calibri" w:cs="Times New Roman"/>
                <w:sz w:val="16"/>
                <w:highlight w:val="lightGray"/>
                <w:lang w:val="en-GB"/>
              </w:rPr>
            </w:pPr>
            <w:r w:rsidRPr="00213061">
              <w:rPr>
                <w:rFonts w:ascii="Calibri" w:eastAsia="Calibri" w:hAnsi="Calibri" w:cs="Times New Roman"/>
                <w:sz w:val="16"/>
                <w:highlight w:val="lightGray"/>
                <w:lang w:val="en-GB"/>
              </w:rPr>
              <w:t xml:space="preserve">*the compost is </w:t>
            </w:r>
            <w:commentRangeStart w:id="5"/>
            <w:r w:rsidRPr="00213061">
              <w:rPr>
                <w:rFonts w:ascii="Calibri" w:eastAsia="Calibri" w:hAnsi="Calibri" w:cs="Times New Roman"/>
                <w:sz w:val="16"/>
                <w:highlight w:val="lightGray"/>
                <w:lang w:val="en-GB"/>
              </w:rPr>
              <w:t>very</w:t>
            </w:r>
            <w:commentRangeEnd w:id="5"/>
            <w:r>
              <w:rPr>
                <w:rStyle w:val="Marquedecommentaire"/>
              </w:rPr>
              <w:commentReference w:id="5"/>
            </w:r>
            <w:r w:rsidRPr="00213061">
              <w:rPr>
                <w:rFonts w:ascii="Calibri" w:eastAsia="Calibri" w:hAnsi="Calibri" w:cs="Times New Roman"/>
                <w:sz w:val="16"/>
                <w:highlight w:val="lightGray"/>
                <w:lang w:val="en-GB"/>
              </w:rPr>
              <w:t xml:space="preserve"> mature (5 years)</w:t>
            </w:r>
          </w:p>
        </w:tc>
        <w:tc>
          <w:tcPr>
            <w:tcW w:w="1566" w:type="dxa"/>
            <w:tcBorders>
              <w:top w:val="single" w:sz="4" w:space="0" w:color="auto"/>
              <w:left w:val="single" w:sz="4" w:space="0" w:color="auto"/>
              <w:bottom w:val="single" w:sz="4" w:space="0" w:color="auto"/>
              <w:right w:val="single" w:sz="4" w:space="0" w:color="auto"/>
            </w:tcBorders>
          </w:tcPr>
          <w:p w14:paraId="1D9CD59A" w14:textId="3D7E8A4A" w:rsidR="00D85719" w:rsidRPr="00213061" w:rsidRDefault="00D85719" w:rsidP="00D85719">
            <w:pPr>
              <w:spacing w:line="240" w:lineRule="auto"/>
              <w:rPr>
                <w:rFonts w:ascii="Calibri" w:eastAsia="Calibri" w:hAnsi="Calibri" w:cs="Times New Roman"/>
                <w:sz w:val="16"/>
                <w:highlight w:val="lightGray"/>
              </w:rPr>
            </w:pPr>
            <w:r w:rsidRPr="00213061">
              <w:rPr>
                <w:rFonts w:ascii="Calibri" w:eastAsia="Calibri" w:hAnsi="Calibri" w:cs="Times New Roman"/>
                <w:sz w:val="16"/>
                <w:highlight w:val="lightGray"/>
              </w:rPr>
              <w:fldChar w:fldCharType="begin"/>
            </w:r>
            <w:r w:rsidRPr="00213061">
              <w:rPr>
                <w:rFonts w:ascii="Calibri" w:eastAsia="Calibri" w:hAnsi="Calibri" w:cs="Times New Roman"/>
                <w:sz w:val="16"/>
                <w:highlight w:val="lightGray"/>
              </w:rPr>
              <w:instrText xml:space="preserve"> ADDIN ZOTERO_ITEM CSL_CITATION {"citationID":"9CcA76Vp","properties":{"formattedCitation":"(Yuan et al., 2009)","plainCitation":"(Yuan et al., 2009)","noteIndex":0},"citationItems":[{"id":570,"uris":["http://zotero.org/users/8751290/items/WFMUTTDE"],"itemData":{"id":570,"type":"article-journal","container-title":"Practice Periodical of Hazardous, Toxic, and Radioactive Waste Management","DOI":"10.1061/(ASCE)1090-025X(2009)13:3(196)","ISSN":"1090-025X, 1944-8376","issue":"3","journalAbbreviation":"Pract. Period. Hazard. Toxic Radioact. Waste Manage.","language":"en","page":"196-202","source":"DOI.org (Crossref)","title":"Long-Term Numerical Simulation of Methane Transport and Oxidation in Compost Biofilter","volume":"13","author":[{"family":"Yuan","given":"Lei"},{"family":"Abichou","given":"Tarek"},{"family":"Chanton","given":"Jeff"},{"family":"Powelson","given":"David K."},{"family":"De Visscher","given":"Alex"}],"issued":{"date-parts":[["2009",7]]}}}],"schema":"https://github.com/citation-style-language/schema/raw/master/csl-citation.json"} </w:instrText>
            </w:r>
            <w:r w:rsidRPr="00213061">
              <w:rPr>
                <w:rFonts w:ascii="Calibri" w:eastAsia="Calibri" w:hAnsi="Calibri" w:cs="Times New Roman"/>
                <w:sz w:val="16"/>
                <w:highlight w:val="lightGray"/>
              </w:rPr>
              <w:fldChar w:fldCharType="separate"/>
            </w:r>
            <w:r w:rsidRPr="00213061">
              <w:rPr>
                <w:rFonts w:ascii="Calibri" w:hAnsi="Calibri" w:cs="Calibri"/>
                <w:sz w:val="16"/>
                <w:highlight w:val="lightGray"/>
              </w:rPr>
              <w:t>(Yuan et al., 2009)</w:t>
            </w:r>
            <w:r w:rsidRPr="00213061">
              <w:rPr>
                <w:rFonts w:ascii="Calibri" w:eastAsia="Calibri" w:hAnsi="Calibri" w:cs="Times New Roman"/>
                <w:sz w:val="16"/>
                <w:highlight w:val="lightGray"/>
              </w:rPr>
              <w:fldChar w:fldCharType="end"/>
            </w:r>
          </w:p>
        </w:tc>
      </w:tr>
      <w:tr w:rsidR="00D85719" w14:paraId="1542E87F" w14:textId="77777777" w:rsidTr="003B2B43">
        <w:trPr>
          <w:trHeight w:val="290"/>
        </w:trPr>
        <w:tc>
          <w:tcPr>
            <w:tcW w:w="984" w:type="dxa"/>
            <w:vMerge/>
            <w:tcBorders>
              <w:top w:val="single" w:sz="4" w:space="0" w:color="auto"/>
              <w:left w:val="single" w:sz="4" w:space="0" w:color="auto"/>
              <w:right w:val="single" w:sz="4" w:space="0" w:color="auto"/>
            </w:tcBorders>
            <w:noWrap/>
          </w:tcPr>
          <w:p w14:paraId="4BD7A748" w14:textId="77777777" w:rsidR="00D85719" w:rsidRPr="00497F13" w:rsidRDefault="00D85719" w:rsidP="00D85719">
            <w:pPr>
              <w:spacing w:line="240" w:lineRule="auto"/>
              <w:rPr>
                <w:rFonts w:ascii="Calibri" w:eastAsia="Calibri" w:hAnsi="Calibri" w:cs="Times New Roman"/>
                <w:sz w:val="20"/>
                <w:highlight w:val="yellow"/>
              </w:rPr>
            </w:pPr>
          </w:p>
        </w:tc>
        <w:tc>
          <w:tcPr>
            <w:tcW w:w="1035" w:type="dxa"/>
            <w:tcBorders>
              <w:top w:val="single" w:sz="4" w:space="0" w:color="auto"/>
              <w:left w:val="single" w:sz="4" w:space="0" w:color="auto"/>
              <w:bottom w:val="single" w:sz="4" w:space="0" w:color="auto"/>
              <w:right w:val="single" w:sz="4" w:space="0" w:color="auto"/>
            </w:tcBorders>
            <w:noWrap/>
          </w:tcPr>
          <w:p w14:paraId="2B395A16" w14:textId="4A1FE939" w:rsidR="00D85719" w:rsidRPr="00213061" w:rsidRDefault="00D85719" w:rsidP="00D85719">
            <w:pPr>
              <w:spacing w:line="240" w:lineRule="auto"/>
              <w:jc w:val="right"/>
              <w:rPr>
                <w:rFonts w:ascii="Calibri" w:eastAsia="Calibri" w:hAnsi="Calibri" w:cs="Times New Roman"/>
                <w:sz w:val="16"/>
                <w:highlight w:val="lightGray"/>
              </w:rPr>
            </w:pPr>
            <w:r w:rsidRPr="00213061">
              <w:rPr>
                <w:rFonts w:ascii="Calibri" w:eastAsia="Calibri" w:hAnsi="Calibri" w:cs="Times New Roman"/>
                <w:sz w:val="16"/>
                <w:highlight w:val="lightGray"/>
              </w:rPr>
              <w:t>5.352.10</w:t>
            </w:r>
            <w:r w:rsidRPr="00213061">
              <w:rPr>
                <w:rFonts w:ascii="Calibri" w:eastAsia="Calibri" w:hAnsi="Calibri" w:cs="Times New Roman"/>
                <w:sz w:val="16"/>
                <w:highlight w:val="lightGray"/>
                <w:vertAlign w:val="superscript"/>
              </w:rPr>
              <w:t>-4</w:t>
            </w:r>
          </w:p>
        </w:tc>
        <w:tc>
          <w:tcPr>
            <w:tcW w:w="1577" w:type="dxa"/>
            <w:tcBorders>
              <w:top w:val="single" w:sz="4" w:space="0" w:color="auto"/>
              <w:left w:val="single" w:sz="4" w:space="0" w:color="auto"/>
              <w:bottom w:val="single" w:sz="4" w:space="0" w:color="auto"/>
              <w:right w:val="single" w:sz="4" w:space="0" w:color="auto"/>
            </w:tcBorders>
            <w:noWrap/>
          </w:tcPr>
          <w:p w14:paraId="5241CB2B" w14:textId="36D51CEA" w:rsidR="00D85719" w:rsidRPr="00213061" w:rsidRDefault="00D85719" w:rsidP="00D85719">
            <w:pPr>
              <w:spacing w:line="240" w:lineRule="auto"/>
              <w:rPr>
                <w:rFonts w:ascii="Calibri" w:eastAsia="Calibri" w:hAnsi="Calibri" w:cs="Times New Roman"/>
                <w:sz w:val="16"/>
                <w:highlight w:val="lightGray"/>
                <w:lang w:val="en-GB"/>
              </w:rPr>
            </w:pPr>
            <w:r w:rsidRPr="00213061">
              <w:rPr>
                <w:rFonts w:ascii="Calibri" w:eastAsia="Calibri" w:hAnsi="Calibri" w:cs="Times New Roman"/>
                <w:sz w:val="16"/>
                <w:highlight w:val="lightGray"/>
                <w:lang w:val="en-GB"/>
              </w:rPr>
              <w:t>kgCH4.kgTM</w:t>
            </w:r>
            <w:r w:rsidRPr="00213061">
              <w:rPr>
                <w:rFonts w:ascii="Calibri" w:eastAsia="Calibri" w:hAnsi="Calibri" w:cs="Times New Roman"/>
                <w:sz w:val="16"/>
                <w:highlight w:val="lightGray"/>
                <w:vertAlign w:val="superscript"/>
                <w:lang w:val="en-GB"/>
              </w:rPr>
              <w:t>-1</w:t>
            </w:r>
            <w:r w:rsidRPr="00213061">
              <w:rPr>
                <w:rFonts w:ascii="Calibri" w:eastAsia="Calibri" w:hAnsi="Calibri" w:cs="Times New Roman"/>
                <w:sz w:val="16"/>
                <w:highlight w:val="lightGray"/>
                <w:lang w:val="en-GB"/>
              </w:rPr>
              <w:t>.h</w:t>
            </w:r>
            <w:r w:rsidRPr="00213061">
              <w:rPr>
                <w:rFonts w:ascii="Calibri" w:eastAsia="Calibri" w:hAnsi="Calibri" w:cs="Times New Roman"/>
                <w:sz w:val="16"/>
                <w:highlight w:val="lightGray"/>
                <w:vertAlign w:val="superscript"/>
                <w:lang w:val="en-GB"/>
              </w:rPr>
              <w:t>-1</w:t>
            </w:r>
          </w:p>
        </w:tc>
        <w:tc>
          <w:tcPr>
            <w:tcW w:w="3900" w:type="dxa"/>
            <w:tcBorders>
              <w:top w:val="single" w:sz="4" w:space="0" w:color="auto"/>
              <w:left w:val="single" w:sz="4" w:space="0" w:color="auto"/>
              <w:bottom w:val="single" w:sz="4" w:space="0" w:color="auto"/>
              <w:right w:val="single" w:sz="4" w:space="0" w:color="auto"/>
            </w:tcBorders>
            <w:noWrap/>
          </w:tcPr>
          <w:p w14:paraId="411C0DE8" w14:textId="0E6F7EF7" w:rsidR="00D85719" w:rsidRPr="00213061" w:rsidRDefault="00D85719" w:rsidP="00D85719">
            <w:pPr>
              <w:spacing w:line="240" w:lineRule="auto"/>
              <w:rPr>
                <w:rFonts w:ascii="Calibri" w:eastAsia="Calibri" w:hAnsi="Calibri" w:cs="Times New Roman"/>
                <w:sz w:val="16"/>
                <w:highlight w:val="lightGray"/>
                <w:lang w:val="en-GB"/>
              </w:rPr>
            </w:pPr>
            <w:r w:rsidRPr="00213061">
              <w:rPr>
                <w:rFonts w:ascii="Calibri" w:eastAsia="Calibri" w:hAnsi="Calibri" w:cs="Times New Roman"/>
                <w:sz w:val="16"/>
                <w:highlight w:val="lightGray"/>
                <w:lang w:val="en-GB"/>
              </w:rPr>
              <w:t>*compost of MSW 184 days</w:t>
            </w:r>
          </w:p>
        </w:tc>
        <w:tc>
          <w:tcPr>
            <w:tcW w:w="1566" w:type="dxa"/>
            <w:tcBorders>
              <w:top w:val="single" w:sz="4" w:space="0" w:color="auto"/>
              <w:left w:val="single" w:sz="4" w:space="0" w:color="auto"/>
              <w:bottom w:val="single" w:sz="4" w:space="0" w:color="auto"/>
              <w:right w:val="single" w:sz="4" w:space="0" w:color="auto"/>
            </w:tcBorders>
          </w:tcPr>
          <w:p w14:paraId="6C4E5C96" w14:textId="477BB25B" w:rsidR="00D85719" w:rsidRPr="00213061" w:rsidRDefault="00D85719" w:rsidP="00D85719">
            <w:pPr>
              <w:spacing w:line="240" w:lineRule="auto"/>
              <w:rPr>
                <w:rFonts w:ascii="Calibri" w:eastAsia="Calibri" w:hAnsi="Calibri" w:cs="Times New Roman"/>
                <w:sz w:val="16"/>
                <w:highlight w:val="lightGray"/>
              </w:rPr>
            </w:pPr>
            <w:r w:rsidRPr="00213061">
              <w:rPr>
                <w:rFonts w:ascii="Calibri" w:eastAsia="Calibri" w:hAnsi="Calibri" w:cs="Times New Roman"/>
                <w:sz w:val="16"/>
                <w:highlight w:val="lightGray"/>
              </w:rPr>
              <w:fldChar w:fldCharType="begin"/>
            </w:r>
            <w:r w:rsidRPr="00213061">
              <w:rPr>
                <w:rFonts w:ascii="Calibri" w:eastAsia="Calibri" w:hAnsi="Calibri" w:cs="Times New Roman"/>
                <w:sz w:val="16"/>
                <w:highlight w:val="lightGray"/>
              </w:rPr>
              <w:instrText xml:space="preserve"> ADDIN ZOTERO_ITEM CSL_CITATION {"citationID":"EaQ2Rpct","properties":{"formattedCitation":"(Wilshusen et al., 2004)","plainCitation":"(Wilshusen et al., 2004)","noteIndex":0},"citationItems":[{"id":572,"uris":["http://zotero.org/users/8751290/items/KAKDMMP9"],"itemData":{"id":572,"type":"article-journal","abstract":"The methane oxidation potential of several types of compost methanotrophic biofilter columns were compared in the laboratory over a period of 220 days. The results indicate an increase in methanotrophic activity over a period of about 100 days, up to a maximum of 400 g m−2 day−1, and a gradual decline to about 100 g m−2 day−1 within the next 120 days. High methane oxidation rates appear to be restricted to a small area of the column, 10–15 cm thick. Based on the laboratory investigations carried out to determine the cause for the decline in methane oxidation rate, it was concluded that the formation of exopolymeric substances (EPS), at the zones of maximum methane oxidation, was responsible for this decline. In monitoring methane oxidation in a column for up to 600 days, it was observed that mixing of the medium after formation of EPS enabled the column to temporarily recover high performance. The results suggest that stable, homogenous compost, with a low C/N and low ammonium content, mixed on a regular basis, could achieve and maintain high methane oxidation efficiencies.","container-title":"Waste Management","DOI":"10.1016/j.wasman.2003.12.006","ISSN":"0956-053X","issue":"7","journalAbbreviation":"Waste Management","page":"643-653","source":"ScienceDirect","title":"Long-term behavior of passively aerated compost methanotrophic biofilter columns","volume":"24","author":[{"family":"Wilshusen","given":"J. H"},{"family":"Hettiaratchi","given":"J. P. A"},{"family":"Stein","given":"V. B"}],"issued":{"date-parts":[["2004",1,1]]}}}],"schema":"https://github.com/citation-style-language/schema/raw/master/csl-citation.json"} </w:instrText>
            </w:r>
            <w:r w:rsidRPr="00213061">
              <w:rPr>
                <w:rFonts w:ascii="Calibri" w:eastAsia="Calibri" w:hAnsi="Calibri" w:cs="Times New Roman"/>
                <w:sz w:val="16"/>
                <w:highlight w:val="lightGray"/>
              </w:rPr>
              <w:fldChar w:fldCharType="separate"/>
            </w:r>
            <w:r w:rsidRPr="00213061">
              <w:rPr>
                <w:rFonts w:ascii="Calibri" w:hAnsi="Calibri" w:cs="Calibri"/>
                <w:sz w:val="16"/>
                <w:highlight w:val="lightGray"/>
              </w:rPr>
              <w:t>(Wilshusen et al., 2004)</w:t>
            </w:r>
            <w:r w:rsidRPr="00213061">
              <w:rPr>
                <w:rFonts w:ascii="Calibri" w:eastAsia="Calibri" w:hAnsi="Calibri" w:cs="Times New Roman"/>
                <w:sz w:val="16"/>
                <w:highlight w:val="lightGray"/>
              </w:rPr>
              <w:fldChar w:fldCharType="end"/>
            </w:r>
          </w:p>
        </w:tc>
      </w:tr>
      <w:tr w:rsidR="00D85719" w14:paraId="44579072" w14:textId="77777777" w:rsidTr="003B2B43">
        <w:trPr>
          <w:trHeight w:val="290"/>
        </w:trPr>
        <w:tc>
          <w:tcPr>
            <w:tcW w:w="984" w:type="dxa"/>
            <w:vMerge/>
            <w:tcBorders>
              <w:left w:val="single" w:sz="4" w:space="0" w:color="auto"/>
              <w:bottom w:val="single" w:sz="4" w:space="0" w:color="auto"/>
              <w:right w:val="single" w:sz="4" w:space="0" w:color="auto"/>
            </w:tcBorders>
            <w:noWrap/>
          </w:tcPr>
          <w:p w14:paraId="4C4F6FF9" w14:textId="77777777" w:rsidR="00D85719" w:rsidRPr="00497F13" w:rsidRDefault="00D85719" w:rsidP="00D85719">
            <w:pPr>
              <w:spacing w:line="240" w:lineRule="auto"/>
              <w:rPr>
                <w:rFonts w:ascii="Calibri" w:eastAsia="Calibri" w:hAnsi="Calibri" w:cs="Times New Roman"/>
                <w:sz w:val="20"/>
                <w:highlight w:val="yellow"/>
              </w:rPr>
            </w:pPr>
          </w:p>
        </w:tc>
        <w:tc>
          <w:tcPr>
            <w:tcW w:w="1035" w:type="dxa"/>
            <w:tcBorders>
              <w:top w:val="single" w:sz="4" w:space="0" w:color="auto"/>
              <w:left w:val="single" w:sz="4" w:space="0" w:color="auto"/>
              <w:bottom w:val="single" w:sz="4" w:space="0" w:color="auto"/>
              <w:right w:val="single" w:sz="4" w:space="0" w:color="auto"/>
            </w:tcBorders>
            <w:noWrap/>
          </w:tcPr>
          <w:p w14:paraId="1E8793C7" w14:textId="5E295177" w:rsidR="00D85719" w:rsidRDefault="00D85719" w:rsidP="00D85719">
            <w:pPr>
              <w:spacing w:line="240" w:lineRule="auto"/>
              <w:jc w:val="right"/>
              <w:rPr>
                <w:rFonts w:ascii="Calibri" w:eastAsia="Calibri" w:hAnsi="Calibri" w:cs="Times New Roman"/>
                <w:sz w:val="16"/>
                <w:highlight w:val="yellow"/>
              </w:rPr>
            </w:pPr>
            <w:r>
              <w:rPr>
                <w:rFonts w:ascii="Calibri" w:eastAsia="Calibri" w:hAnsi="Calibri" w:cs="Times New Roman"/>
                <w:sz w:val="16"/>
                <w:highlight w:val="yellow"/>
              </w:rPr>
              <w:t>0.0205</w:t>
            </w:r>
          </w:p>
        </w:tc>
        <w:tc>
          <w:tcPr>
            <w:tcW w:w="1577" w:type="dxa"/>
            <w:tcBorders>
              <w:top w:val="single" w:sz="4" w:space="0" w:color="auto"/>
              <w:left w:val="single" w:sz="4" w:space="0" w:color="auto"/>
              <w:bottom w:val="single" w:sz="4" w:space="0" w:color="auto"/>
              <w:right w:val="single" w:sz="4" w:space="0" w:color="auto"/>
            </w:tcBorders>
            <w:noWrap/>
          </w:tcPr>
          <w:p w14:paraId="523CF77C" w14:textId="0C296DA7" w:rsidR="00D85719" w:rsidRPr="00F9264F" w:rsidRDefault="00D85719" w:rsidP="00D85719">
            <w:pPr>
              <w:spacing w:line="240" w:lineRule="auto"/>
              <w:rPr>
                <w:rFonts w:ascii="Calibri" w:eastAsia="Calibri" w:hAnsi="Calibri" w:cs="Times New Roman"/>
                <w:sz w:val="16"/>
                <w:highlight w:val="yellow"/>
                <w:lang w:val="en-GB"/>
              </w:rPr>
            </w:pPr>
            <w:r>
              <w:rPr>
                <w:rFonts w:ascii="Calibri" w:eastAsia="Calibri" w:hAnsi="Calibri" w:cs="Times New Roman"/>
                <w:sz w:val="16"/>
                <w:highlight w:val="yellow"/>
                <w:lang w:val="en-GB"/>
              </w:rPr>
              <w:t>molCH4.kg</w:t>
            </w:r>
            <w:r w:rsidRPr="00653CA4">
              <w:rPr>
                <w:rFonts w:ascii="Calibri" w:eastAsia="Calibri" w:hAnsi="Calibri" w:cs="Times New Roman"/>
                <w:sz w:val="16"/>
                <w:highlight w:val="yellow"/>
                <w:vertAlign w:val="superscript"/>
                <w:lang w:val="en-GB"/>
              </w:rPr>
              <w:t>-1</w:t>
            </w:r>
            <w:r>
              <w:rPr>
                <w:rFonts w:ascii="Calibri" w:eastAsia="Calibri" w:hAnsi="Calibri" w:cs="Times New Roman"/>
                <w:sz w:val="16"/>
                <w:highlight w:val="yellow"/>
                <w:lang w:val="en-GB"/>
              </w:rPr>
              <w:t>VSaero.h</w:t>
            </w:r>
            <w:r w:rsidRPr="00653CA4">
              <w:rPr>
                <w:rFonts w:ascii="Calibri" w:eastAsia="Calibri" w:hAnsi="Calibri" w:cs="Times New Roman"/>
                <w:sz w:val="16"/>
                <w:highlight w:val="yellow"/>
                <w:vertAlign w:val="superscript"/>
                <w:lang w:val="en-GB"/>
              </w:rPr>
              <w:t>-1</w:t>
            </w:r>
          </w:p>
        </w:tc>
        <w:tc>
          <w:tcPr>
            <w:tcW w:w="3900" w:type="dxa"/>
            <w:tcBorders>
              <w:top w:val="single" w:sz="4" w:space="0" w:color="auto"/>
              <w:left w:val="single" w:sz="4" w:space="0" w:color="auto"/>
              <w:bottom w:val="single" w:sz="4" w:space="0" w:color="auto"/>
              <w:right w:val="single" w:sz="4" w:space="0" w:color="auto"/>
            </w:tcBorders>
            <w:noWrap/>
          </w:tcPr>
          <w:p w14:paraId="07EF20C0" w14:textId="70392B67" w:rsidR="00D85719" w:rsidRPr="009D0251" w:rsidRDefault="00D85719" w:rsidP="00D85719">
            <w:pPr>
              <w:spacing w:line="240" w:lineRule="auto"/>
              <w:rPr>
                <w:rFonts w:ascii="Calibri" w:eastAsia="Calibri" w:hAnsi="Calibri" w:cs="Times New Roman"/>
                <w:sz w:val="16"/>
                <w:highlight w:val="yellow"/>
              </w:rPr>
            </w:pPr>
            <w:r w:rsidRPr="009D0251">
              <w:rPr>
                <w:rFonts w:ascii="Calibri" w:eastAsia="Calibri" w:hAnsi="Calibri" w:cs="Times New Roman"/>
                <w:sz w:val="16"/>
                <w:highlight w:val="yellow"/>
              </w:rPr>
              <w:t xml:space="preserve">Maximum </w:t>
            </w:r>
            <w:proofErr w:type="spellStart"/>
            <w:r w:rsidRPr="009D0251">
              <w:rPr>
                <w:rFonts w:ascii="Calibri" w:eastAsia="Calibri" w:hAnsi="Calibri" w:cs="Times New Roman"/>
                <w:sz w:val="16"/>
                <w:highlight w:val="yellow"/>
              </w:rPr>
              <w:t>methane</w:t>
            </w:r>
            <w:proofErr w:type="spellEnd"/>
            <w:r w:rsidRPr="009D0251">
              <w:rPr>
                <w:rFonts w:ascii="Calibri" w:eastAsia="Calibri" w:hAnsi="Calibri" w:cs="Times New Roman"/>
                <w:sz w:val="16"/>
                <w:highlight w:val="yellow"/>
              </w:rPr>
              <w:t xml:space="preserve"> </w:t>
            </w:r>
            <w:proofErr w:type="spellStart"/>
            <w:r w:rsidRPr="009D0251">
              <w:rPr>
                <w:rFonts w:ascii="Calibri" w:eastAsia="Calibri" w:hAnsi="Calibri" w:cs="Times New Roman"/>
                <w:sz w:val="16"/>
                <w:highlight w:val="yellow"/>
              </w:rPr>
              <w:t>oxidation</w:t>
            </w:r>
            <w:proofErr w:type="spellEnd"/>
            <w:r w:rsidRPr="009D0251">
              <w:rPr>
                <w:rFonts w:ascii="Calibri" w:eastAsia="Calibri" w:hAnsi="Calibri" w:cs="Times New Roman"/>
                <w:sz w:val="16"/>
                <w:highlight w:val="yellow"/>
              </w:rPr>
              <w:t xml:space="preserve"> (VS </w:t>
            </w:r>
            <w:proofErr w:type="spellStart"/>
            <w:r w:rsidRPr="009D0251">
              <w:rPr>
                <w:rFonts w:ascii="Calibri" w:eastAsia="Calibri" w:hAnsi="Calibri" w:cs="Times New Roman"/>
                <w:sz w:val="16"/>
                <w:highlight w:val="yellow"/>
              </w:rPr>
              <w:t>aero</w:t>
            </w:r>
            <w:proofErr w:type="spellEnd"/>
            <w:r w:rsidRPr="009D0251">
              <w:rPr>
                <w:rFonts w:ascii="Calibri" w:eastAsia="Calibri" w:hAnsi="Calibri" w:cs="Times New Roman"/>
                <w:sz w:val="16"/>
                <w:highlight w:val="yellow"/>
              </w:rPr>
              <w:t xml:space="preserve"> </w:t>
            </w:r>
            <w:r w:rsidRPr="009D0251">
              <w:rPr>
                <w:rFonts w:ascii="Calibri" w:eastAsia="Calibri" w:hAnsi="Calibri" w:cs="Times New Roman"/>
                <w:sz w:val="16"/>
                <w:highlight w:val="yellow"/>
                <w:lang w:val="en-GB"/>
              </w:rPr>
              <w:sym w:font="Wingdings" w:char="F0E0"/>
            </w:r>
            <w:r w:rsidRPr="009D0251">
              <w:rPr>
                <w:rFonts w:ascii="Calibri" w:eastAsia="Calibri" w:hAnsi="Calibri" w:cs="Times New Roman"/>
                <w:sz w:val="16"/>
                <w:highlight w:val="yellow"/>
              </w:rPr>
              <w:t>? : difficile à</w:t>
            </w:r>
            <w:r>
              <w:rPr>
                <w:rFonts w:ascii="Calibri" w:eastAsia="Calibri" w:hAnsi="Calibri" w:cs="Times New Roman"/>
                <w:sz w:val="16"/>
                <w:highlight w:val="yellow"/>
              </w:rPr>
              <w:t xml:space="preserve"> utiliser)</w:t>
            </w:r>
          </w:p>
        </w:tc>
        <w:tc>
          <w:tcPr>
            <w:tcW w:w="1566" w:type="dxa"/>
            <w:tcBorders>
              <w:top w:val="single" w:sz="4" w:space="0" w:color="auto"/>
              <w:left w:val="single" w:sz="4" w:space="0" w:color="auto"/>
              <w:bottom w:val="single" w:sz="4" w:space="0" w:color="auto"/>
              <w:right w:val="single" w:sz="4" w:space="0" w:color="auto"/>
            </w:tcBorders>
          </w:tcPr>
          <w:p w14:paraId="7BC80AE9" w14:textId="0D43D6AA" w:rsidR="00D85719" w:rsidRDefault="00D85719" w:rsidP="00D85719">
            <w:pPr>
              <w:spacing w:line="240" w:lineRule="auto"/>
              <w:rPr>
                <w:rFonts w:ascii="Calibri" w:eastAsia="Calibri" w:hAnsi="Calibri" w:cs="Times New Roman"/>
                <w:sz w:val="16"/>
                <w:highlight w:val="yellow"/>
              </w:rPr>
            </w:pPr>
            <w:r>
              <w:rPr>
                <w:rFonts w:ascii="Calibri" w:eastAsia="Calibri" w:hAnsi="Calibri" w:cs="Times New Roman"/>
                <w:sz w:val="16"/>
                <w:highlight w:val="yellow"/>
              </w:rPr>
              <w:fldChar w:fldCharType="begin"/>
            </w:r>
            <w:r>
              <w:rPr>
                <w:rFonts w:ascii="Calibri" w:eastAsia="Calibri" w:hAnsi="Calibri" w:cs="Times New Roman"/>
                <w:sz w:val="16"/>
                <w:highlight w:val="yellow"/>
              </w:rPr>
              <w:instrText xml:space="preserve"> ADDIN ZOTERO_ITEM CSL_CITATION {"citationID":"n7stT6Ly","properties":{"formattedCitation":"(Ge et al., 2016)","plainCitation":"(Ge et al., 2016)","noteIndex":0},"citationItems":[{"id":515,"uris":["http://zotero.org/users/8751290/items/QBA7XFII",["http://zotero.org/users/8751290/items/QBA7XFII"]],"itemData":{"id":515,"type":"article-journal","container-title":"Environmental Science &amp; Technology","DOI":"10.1021/acs.est.5b04141","ISSN":"0013-936X, 1520-5851","issue":"8","journalAbbreviation":"Environ. Sci. Technol.","language":"en","page":"4374-4383","source":"DOI.org (Crossref)","title":"Particle-Scale Modeling of Methane Emission during Pig Manure/Wheat Straw Aerobic Composting","volume":"50","author":[{"family":"Ge","given":"Jinyi"},{"family":"Huang","given":"Guangqun"},{"family":"Huang","given":"Jing"},{"family":"Zeng","given":"Jianfei"},{"family":"Han","given":"Lujia"}],"issued":{"date-parts":[["2016",4,19]]}}}],"schema":"https://github.com/citation-style-language/schema/raw/master/csl-citation.json"} </w:instrText>
            </w:r>
            <w:r>
              <w:rPr>
                <w:rFonts w:ascii="Calibri" w:eastAsia="Calibri" w:hAnsi="Calibri" w:cs="Times New Roman"/>
                <w:sz w:val="16"/>
                <w:highlight w:val="yellow"/>
              </w:rPr>
              <w:fldChar w:fldCharType="separate"/>
            </w:r>
            <w:r w:rsidRPr="00653CA4">
              <w:rPr>
                <w:rFonts w:ascii="Calibri" w:hAnsi="Calibri" w:cs="Calibri"/>
                <w:sz w:val="16"/>
                <w:highlight w:val="yellow"/>
              </w:rPr>
              <w:t>(Ge et al., 2016)</w:t>
            </w:r>
            <w:r>
              <w:rPr>
                <w:rFonts w:ascii="Calibri" w:eastAsia="Calibri" w:hAnsi="Calibri" w:cs="Times New Roman"/>
                <w:sz w:val="16"/>
                <w:highlight w:val="yellow"/>
              </w:rPr>
              <w:fldChar w:fldCharType="end"/>
            </w:r>
          </w:p>
        </w:tc>
      </w:tr>
      <w:tr w:rsidR="00D85719" w:rsidRPr="0060754A" w14:paraId="5DA166CD"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65957B6D" w14:textId="42A420E8" w:rsidR="00D85719" w:rsidRPr="00497F13" w:rsidRDefault="00814B62" w:rsidP="00D85719">
            <w:pPr>
              <w:spacing w:line="240" w:lineRule="auto"/>
              <w:rPr>
                <w:rFonts w:ascii="Calibri" w:eastAsia="Calibri" w:hAnsi="Calibri" w:cs="Times New Roman"/>
                <w:sz w:val="20"/>
                <w:highlight w:val="yellow"/>
              </w:rPr>
            </w:pPr>
            <m:oMathPara>
              <m:oMath>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oMath>
            </m:oMathPara>
          </w:p>
        </w:tc>
        <w:tc>
          <w:tcPr>
            <w:tcW w:w="1035" w:type="dxa"/>
            <w:tcBorders>
              <w:top w:val="single" w:sz="4" w:space="0" w:color="auto"/>
              <w:left w:val="single" w:sz="4" w:space="0" w:color="auto"/>
              <w:bottom w:val="single" w:sz="4" w:space="0" w:color="auto"/>
              <w:right w:val="single" w:sz="4" w:space="0" w:color="auto"/>
            </w:tcBorders>
            <w:noWrap/>
          </w:tcPr>
          <w:p w14:paraId="32ACF0A5" w14:textId="77777777" w:rsidR="00D85719" w:rsidRDefault="00D85719" w:rsidP="00D85719">
            <w:pPr>
              <w:spacing w:line="240" w:lineRule="auto"/>
              <w:jc w:val="right"/>
              <w:rPr>
                <w:rFonts w:ascii="Calibri" w:eastAsia="Calibri" w:hAnsi="Calibri" w:cs="Times New Roman"/>
                <w:sz w:val="16"/>
                <w:highlight w:val="yellow"/>
              </w:rPr>
            </w:pP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2F98C0EF" w14:textId="4FCE123F" w:rsidR="00D85719" w:rsidRPr="00F9264F" w:rsidRDefault="00D85719" w:rsidP="00D85719">
            <w:pPr>
              <w:spacing w:line="240" w:lineRule="auto"/>
              <w:rPr>
                <w:rFonts w:ascii="Calibri" w:eastAsia="Calibri" w:hAnsi="Calibri" w:cs="Times New Roman"/>
                <w:sz w:val="16"/>
                <w:highlight w:val="yellow"/>
                <w:lang w:val="en-GB"/>
              </w:rPr>
            </w:pPr>
            <w:r w:rsidRPr="0060754A">
              <w:rPr>
                <w:rFonts w:ascii="Calibri" w:eastAsia="Calibri" w:hAnsi="Calibri" w:cs="Times New Roman"/>
                <w:sz w:val="16"/>
                <w:lang w:val="en-GB"/>
              </w:rPr>
              <w:t>-</w:t>
            </w:r>
          </w:p>
        </w:tc>
        <w:tc>
          <w:tcPr>
            <w:tcW w:w="3900" w:type="dxa"/>
            <w:tcBorders>
              <w:top w:val="single" w:sz="4" w:space="0" w:color="auto"/>
              <w:left w:val="single" w:sz="4" w:space="0" w:color="auto"/>
              <w:bottom w:val="single" w:sz="4" w:space="0" w:color="auto"/>
              <w:right w:val="single" w:sz="4" w:space="0" w:color="auto"/>
            </w:tcBorders>
            <w:noWrap/>
          </w:tcPr>
          <w:p w14:paraId="122E663F" w14:textId="7A2AC900" w:rsidR="00D85719" w:rsidRPr="0060754A" w:rsidRDefault="00D85719" w:rsidP="00D85719">
            <w:pPr>
              <w:spacing w:line="240" w:lineRule="auto"/>
              <w:rPr>
                <w:rFonts w:ascii="Calibri" w:eastAsia="Calibri" w:hAnsi="Calibri" w:cs="Times New Roman"/>
                <w:sz w:val="16"/>
                <w:lang w:val="en-GB"/>
              </w:rPr>
            </w:pPr>
            <w:r w:rsidRPr="0060754A">
              <w:rPr>
                <w:rFonts w:ascii="Calibri" w:eastAsia="Calibri" w:hAnsi="Calibri" w:cs="Times New Roman"/>
                <w:sz w:val="16"/>
                <w:lang w:val="en-GB"/>
              </w:rPr>
              <w:t>Concentration of oxygen in gas phase</w:t>
            </w:r>
          </w:p>
        </w:tc>
        <w:tc>
          <w:tcPr>
            <w:tcW w:w="1566" w:type="dxa"/>
            <w:tcBorders>
              <w:top w:val="single" w:sz="4" w:space="0" w:color="auto"/>
              <w:left w:val="single" w:sz="4" w:space="0" w:color="auto"/>
              <w:bottom w:val="single" w:sz="4" w:space="0" w:color="auto"/>
              <w:right w:val="single" w:sz="4" w:space="0" w:color="auto"/>
            </w:tcBorders>
          </w:tcPr>
          <w:p w14:paraId="19153510" w14:textId="6752FBAE" w:rsidR="00D85719" w:rsidRPr="0060754A" w:rsidRDefault="00D85719" w:rsidP="00D85719">
            <w:pPr>
              <w:spacing w:line="240" w:lineRule="auto"/>
              <w:rPr>
                <w:rFonts w:ascii="Calibri" w:eastAsia="Calibri" w:hAnsi="Calibri" w:cs="Times New Roman"/>
                <w:sz w:val="16"/>
                <w:highlight w:val="yellow"/>
                <w:lang w:val="en-GB"/>
              </w:rPr>
            </w:pPr>
            <w:r w:rsidRPr="0060754A">
              <w:rPr>
                <w:rFonts w:ascii="Calibri" w:eastAsia="Calibri" w:hAnsi="Calibri" w:cs="Times New Roman"/>
                <w:sz w:val="16"/>
                <w:lang w:val="en-GB"/>
              </w:rPr>
              <w:fldChar w:fldCharType="begin"/>
            </w:r>
            <w:r w:rsidRPr="0060754A">
              <w:rPr>
                <w:rFonts w:ascii="Calibri" w:eastAsia="Calibri" w:hAnsi="Calibri" w:cs="Times New Roman"/>
                <w:sz w:val="16"/>
                <w:lang w:val="en-GB"/>
              </w:rPr>
              <w:instrText xml:space="preserve"> ADDIN ZOTERO_ITEM CSL_CITATION {"citationID":"PesT6QQW","properties":{"formattedCitation":"(Jiang et al., 2015)","plainCitation":"(Jiang et al., 2015)","noteIndex":0},"citationItems":[{"id":546,"uris":["http://zotero.org/users/8751290/items/RNB48E3E"],"itemData":{"id":546,"type":"article-journal","abstract":"The aim of this study was to uncover ways to mitigate greenhouse gas (GHG) emissions and reduce energy consumption during the composting process. We assessed the effects of different aeration rates (0, 0.18, 0.36, and 0.54L/(kg dry matter (dm)·min)) and methods (continuous and intermittent) on GHG emissions. Pig feces and corn stalks were mixed at a ratio of 7:1. The composting process lasted for 10weeks, and the compost was turned approximately every 2weeks. Results showed that both aeration rate and method significantly affected GHG emissions. Higher aeration rates increased NH3 and N2O losses, but reduced CH4 emissions. The exception is that the CH4 emission of the passive aeration treatment was lower than that of the low aeration rate treatment. Without forced aeration, the CH4 diffusion rates in the center of the piles were very low and part of the CH4 was oxidized in the surface layer. Intermittent aeration reduced NH3 and CH4 losses, but significantly increased N2O production during the maturing periods. Intermittent aeration increased the nitrification/denitrification alternation and thus enhanced the N2O production. Forced aeration treatments had higher GHG emission rates than the passive aeration treatment. Forced aeration accelerated the maturing process, but could not improve the quality of the end product. Compared with continuous aeration, intermittent aeration could increase the O2 supply efficiency and reduced the total GHG emission by 17.8%, and this reduction increased to 47.4% when composting was ended after 36days.","container-title":"Journal of Environmental Sciences","DOI":"10.1016/j.jes.2014.12.005","ISSN":"1001-0742","journalAbbreviation":"Journal of Environmental Sciences","language":"en","page":"124-132","source":"ScienceDirect","title":"Effects of aeration method and aeration rate on greenhouse gas emissions during composting of pig feces in pilot scale","volume":"31","author":[{"family":"Jiang","given":"Tao"},{"family":"Li","given":"Guoxue"},{"family":"Tang","given":"Qiong"},{"family":"Ma","given":"Xuguang"},{"family":"Wang","given":"Gang"},{"family":"Schuchardt","given":"Frank"}],"issued":{"date-parts":[["2015",5,1]]}}}],"schema":"https://github.com/citation-style-language/schema/raw/master/csl-citation.json"} </w:instrText>
            </w:r>
            <w:r w:rsidRPr="0060754A">
              <w:rPr>
                <w:rFonts w:ascii="Calibri" w:eastAsia="Calibri" w:hAnsi="Calibri" w:cs="Times New Roman"/>
                <w:sz w:val="16"/>
                <w:lang w:val="en-GB"/>
              </w:rPr>
              <w:fldChar w:fldCharType="separate"/>
            </w:r>
            <w:r w:rsidRPr="0060754A">
              <w:rPr>
                <w:rFonts w:ascii="Calibri" w:hAnsi="Calibri" w:cs="Calibri"/>
                <w:sz w:val="16"/>
              </w:rPr>
              <w:t>(Jiang et al., 2015)</w:t>
            </w:r>
            <w:r w:rsidRPr="0060754A">
              <w:rPr>
                <w:rFonts w:ascii="Calibri" w:eastAsia="Calibri" w:hAnsi="Calibri" w:cs="Times New Roman"/>
                <w:sz w:val="16"/>
                <w:lang w:val="en-GB"/>
              </w:rPr>
              <w:fldChar w:fldCharType="end"/>
            </w:r>
          </w:p>
        </w:tc>
      </w:tr>
      <w:tr w:rsidR="00D85719" w:rsidRPr="0060754A" w14:paraId="7DB1DA37"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65CE30CA" w14:textId="5EC64BF4" w:rsidR="00D85719" w:rsidRPr="007D3A0F" w:rsidRDefault="00814B62" w:rsidP="00D85719">
            <w:pPr>
              <w:spacing w:line="240" w:lineRule="auto"/>
              <w:rPr>
                <w:rFonts w:ascii="Calibri" w:eastAsia="Calibri" w:hAnsi="Calibri" w:cs="Times New Roman"/>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H</m:t>
                    </m:r>
                  </m:e>
                  <m:sup>
                    <m:r>
                      <w:rPr>
                        <w:rFonts w:ascii="Cambria Math" w:eastAsiaTheme="minorEastAsia" w:hAnsi="Cambria Math"/>
                        <w:lang w:val="en-GB"/>
                      </w:rPr>
                      <m:t>ref</m:t>
                    </m:r>
                  </m:sup>
                </m:sSup>
              </m:oMath>
            </m:oMathPara>
          </w:p>
        </w:tc>
        <w:tc>
          <w:tcPr>
            <w:tcW w:w="1035" w:type="dxa"/>
            <w:tcBorders>
              <w:top w:val="single" w:sz="4" w:space="0" w:color="auto"/>
              <w:left w:val="single" w:sz="4" w:space="0" w:color="auto"/>
              <w:bottom w:val="single" w:sz="4" w:space="0" w:color="auto"/>
              <w:right w:val="single" w:sz="4" w:space="0" w:color="auto"/>
            </w:tcBorders>
            <w:noWrap/>
          </w:tcPr>
          <w:p w14:paraId="32329418" w14:textId="33ACD04E" w:rsidR="00D85719" w:rsidRDefault="00D85719" w:rsidP="00D85719">
            <w:pPr>
              <w:spacing w:line="240" w:lineRule="auto"/>
              <w:jc w:val="right"/>
              <w:rPr>
                <w:rFonts w:ascii="Calibri" w:eastAsia="Calibri" w:hAnsi="Calibri" w:cs="Times New Roman"/>
                <w:sz w:val="16"/>
                <w:highlight w:val="yellow"/>
              </w:rPr>
            </w:pPr>
            <w:r w:rsidRPr="00162D46">
              <w:rPr>
                <w:rFonts w:ascii="Calibri" w:eastAsia="Calibri" w:hAnsi="Calibri" w:cs="Times New Roman"/>
                <w:sz w:val="16"/>
              </w:rPr>
              <w:t>0.00126</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596826F9" w14:textId="60C15FAE" w:rsidR="00D85719" w:rsidRPr="00162D46"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mol.l</w:t>
            </w:r>
            <w:r w:rsidRPr="00162D46">
              <w:rPr>
                <w:rFonts w:ascii="Calibri" w:eastAsia="Calibri" w:hAnsi="Calibri" w:cs="Times New Roman"/>
                <w:sz w:val="16"/>
                <w:vertAlign w:val="superscript"/>
                <w:lang w:val="en-GB"/>
              </w:rPr>
              <w:t>-1</w:t>
            </w:r>
            <w:r>
              <w:rPr>
                <w:rFonts w:ascii="Calibri" w:eastAsia="Calibri" w:hAnsi="Calibri" w:cs="Times New Roman"/>
                <w:sz w:val="16"/>
                <w:lang w:val="en-GB"/>
              </w:rPr>
              <w:t>.atm</w:t>
            </w:r>
            <w:r w:rsidRPr="00162D46">
              <w:rPr>
                <w:rFonts w:ascii="Calibri" w:eastAsia="Calibri" w:hAnsi="Calibri" w:cs="Times New Roman"/>
                <w:sz w:val="16"/>
                <w:vertAlign w:val="superscript"/>
                <w:lang w:val="en-GB"/>
              </w:rPr>
              <w:t>-1</w:t>
            </w:r>
          </w:p>
        </w:tc>
        <w:tc>
          <w:tcPr>
            <w:tcW w:w="3900" w:type="dxa"/>
            <w:tcBorders>
              <w:top w:val="single" w:sz="4" w:space="0" w:color="auto"/>
              <w:left w:val="single" w:sz="4" w:space="0" w:color="auto"/>
              <w:bottom w:val="single" w:sz="4" w:space="0" w:color="auto"/>
              <w:right w:val="single" w:sz="4" w:space="0" w:color="auto"/>
            </w:tcBorders>
            <w:noWrap/>
          </w:tcPr>
          <w:p w14:paraId="0BABF886" w14:textId="2E92A4F7" w:rsidR="00D85719" w:rsidRPr="0060754A"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Reference Henry constant </w:t>
            </w:r>
          </w:p>
        </w:tc>
        <w:tc>
          <w:tcPr>
            <w:tcW w:w="1566" w:type="dxa"/>
            <w:tcBorders>
              <w:top w:val="single" w:sz="4" w:space="0" w:color="auto"/>
              <w:left w:val="single" w:sz="4" w:space="0" w:color="auto"/>
              <w:bottom w:val="single" w:sz="4" w:space="0" w:color="auto"/>
              <w:right w:val="single" w:sz="4" w:space="0" w:color="auto"/>
            </w:tcBorders>
          </w:tcPr>
          <w:p w14:paraId="5F69ECE4" w14:textId="77777777" w:rsidR="00D85719" w:rsidRPr="0060754A" w:rsidRDefault="00D85719" w:rsidP="00D85719">
            <w:pPr>
              <w:spacing w:line="240" w:lineRule="auto"/>
              <w:rPr>
                <w:rFonts w:ascii="Calibri" w:eastAsia="Calibri" w:hAnsi="Calibri" w:cs="Times New Roman"/>
                <w:sz w:val="16"/>
                <w:lang w:val="en-GB"/>
              </w:rPr>
            </w:pPr>
          </w:p>
        </w:tc>
      </w:tr>
      <w:tr w:rsidR="00EE20E1" w:rsidRPr="0060754A" w14:paraId="61F4F1A3"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3CC6A1ED" w14:textId="1283758E" w:rsidR="00EE20E1" w:rsidRDefault="00EE20E1" w:rsidP="00D85719">
            <w:pPr>
              <w:spacing w:line="240" w:lineRule="auto"/>
              <w:rPr>
                <w:rFonts w:ascii="Calibri" w:eastAsia="Calibri" w:hAnsi="Calibri" w:cs="Times New Roman"/>
                <w:lang w:val="en-GB"/>
              </w:rPr>
            </w:pPr>
            <w:r>
              <w:rPr>
                <w:rFonts w:ascii="Calibri" w:eastAsia="Calibri" w:hAnsi="Calibri" w:cs="Times New Roman"/>
                <w:lang w:val="en-GB"/>
              </w:rPr>
              <w:t>Yo2</w:t>
            </w:r>
          </w:p>
        </w:tc>
        <w:tc>
          <w:tcPr>
            <w:tcW w:w="1035" w:type="dxa"/>
            <w:tcBorders>
              <w:top w:val="single" w:sz="4" w:space="0" w:color="auto"/>
              <w:left w:val="single" w:sz="4" w:space="0" w:color="auto"/>
              <w:bottom w:val="single" w:sz="4" w:space="0" w:color="auto"/>
              <w:right w:val="single" w:sz="4" w:space="0" w:color="auto"/>
            </w:tcBorders>
            <w:noWrap/>
          </w:tcPr>
          <w:p w14:paraId="2B3ED4A5" w14:textId="77777777" w:rsidR="00EE20E1" w:rsidRPr="00162D46" w:rsidRDefault="00EE20E1" w:rsidP="00D85719">
            <w:pPr>
              <w:spacing w:line="240" w:lineRule="auto"/>
              <w:jc w:val="right"/>
              <w:rPr>
                <w:rFonts w:ascii="Calibri" w:eastAsia="Calibri" w:hAnsi="Calibri" w:cs="Times New Roman"/>
                <w:sz w:val="16"/>
              </w:rPr>
            </w:pP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247085BA" w14:textId="3225AB45" w:rsidR="00EE20E1" w:rsidRDefault="00EE20E1" w:rsidP="00D85719">
            <w:pPr>
              <w:spacing w:line="240" w:lineRule="auto"/>
              <w:rPr>
                <w:rFonts w:ascii="Calibri" w:eastAsia="Calibri" w:hAnsi="Calibri" w:cs="Times New Roman"/>
                <w:sz w:val="16"/>
                <w:lang w:val="en-GB"/>
              </w:rPr>
            </w:pPr>
            <w:r>
              <w:rPr>
                <w:rFonts w:ascii="Calibri" w:eastAsia="Calibri" w:hAnsi="Calibri" w:cs="Times New Roman"/>
                <w:sz w:val="16"/>
                <w:lang w:val="en-GB"/>
              </w:rPr>
              <w:t>Mol.mol-1</w:t>
            </w:r>
          </w:p>
        </w:tc>
        <w:tc>
          <w:tcPr>
            <w:tcW w:w="3900" w:type="dxa"/>
            <w:tcBorders>
              <w:top w:val="single" w:sz="4" w:space="0" w:color="auto"/>
              <w:left w:val="single" w:sz="4" w:space="0" w:color="auto"/>
              <w:bottom w:val="single" w:sz="4" w:space="0" w:color="auto"/>
              <w:right w:val="single" w:sz="4" w:space="0" w:color="auto"/>
            </w:tcBorders>
            <w:noWrap/>
          </w:tcPr>
          <w:p w14:paraId="0BC6E480" w14:textId="7D02E9C3" w:rsidR="00EE20E1" w:rsidRDefault="00EE20E1" w:rsidP="00D85719">
            <w:pPr>
              <w:spacing w:line="240" w:lineRule="auto"/>
              <w:rPr>
                <w:rFonts w:ascii="Calibri" w:eastAsia="Calibri" w:hAnsi="Calibri" w:cs="Times New Roman"/>
                <w:sz w:val="16"/>
                <w:lang w:val="en-GB"/>
              </w:rPr>
            </w:pPr>
            <w:r>
              <w:rPr>
                <w:rFonts w:ascii="Calibri" w:eastAsia="Calibri" w:hAnsi="Calibri" w:cs="Times New Roman"/>
                <w:sz w:val="16"/>
                <w:lang w:val="en-GB"/>
              </w:rPr>
              <w:t>Biomass yield on oxygen</w:t>
            </w:r>
          </w:p>
        </w:tc>
        <w:tc>
          <w:tcPr>
            <w:tcW w:w="1566" w:type="dxa"/>
            <w:tcBorders>
              <w:top w:val="single" w:sz="4" w:space="0" w:color="auto"/>
              <w:left w:val="single" w:sz="4" w:space="0" w:color="auto"/>
              <w:bottom w:val="single" w:sz="4" w:space="0" w:color="auto"/>
              <w:right w:val="single" w:sz="4" w:space="0" w:color="auto"/>
            </w:tcBorders>
          </w:tcPr>
          <w:p w14:paraId="6838B141" w14:textId="633A3188" w:rsidR="00EE20E1" w:rsidRPr="0060754A" w:rsidRDefault="00EE20E1" w:rsidP="00D85719">
            <w:pPr>
              <w:spacing w:line="240" w:lineRule="auto"/>
              <w:rPr>
                <w:rFonts w:ascii="Calibri" w:eastAsia="Calibri" w:hAnsi="Calibri" w:cs="Times New Roman"/>
                <w:sz w:val="16"/>
                <w:lang w:val="en-GB"/>
              </w:rPr>
            </w:pPr>
          </w:p>
        </w:tc>
      </w:tr>
    </w:tbl>
    <w:p w14:paraId="0DBDACAF" w14:textId="77777777" w:rsidR="003010FD" w:rsidRPr="0060754A" w:rsidRDefault="003010FD" w:rsidP="000C7722">
      <w:pPr>
        <w:rPr>
          <w:b/>
          <w:lang w:val="en-GB"/>
        </w:rPr>
      </w:pPr>
    </w:p>
    <w:sectPr w:rsidR="003010FD" w:rsidRPr="0060754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omena Ravoahangy" w:date="2023-09-26T10:22:00Z" w:initials="NR">
    <w:p w14:paraId="31C16904" w14:textId="6AFDDB9B" w:rsidR="00814B62" w:rsidRDefault="00814B62">
      <w:pPr>
        <w:pStyle w:val="Commentaire"/>
      </w:pPr>
      <w:r>
        <w:rPr>
          <w:rStyle w:val="Marquedecommentaire"/>
        </w:rPr>
        <w:annotationRef/>
      </w:r>
      <w:r>
        <w:rPr>
          <w:noProof/>
        </w:rPr>
        <w:t>choix du paramètre pour le tas B car écart entre simulé et observé le moins important</w:t>
      </w:r>
    </w:p>
  </w:comment>
  <w:comment w:id="3" w:author="Nomena Ravoahangy" w:date="2023-09-18T15:30:00Z" w:initials="NR">
    <w:p w14:paraId="7754DECE" w14:textId="77777777" w:rsidR="00814B62" w:rsidRDefault="00814B62">
      <w:pPr>
        <w:pStyle w:val="Commentaire"/>
      </w:pPr>
      <w:r>
        <w:rPr>
          <w:rStyle w:val="Marquedecommentaire"/>
        </w:rPr>
        <w:annotationRef/>
      </w:r>
    </w:p>
    <w:p w14:paraId="42037A8F" w14:textId="2A0D61A4" w:rsidR="00814B62" w:rsidRDefault="00814B62">
      <w:pPr>
        <w:pStyle w:val="Commentaire"/>
      </w:pPr>
      <w:r>
        <w:rPr>
          <w:rFonts w:ascii="Calibri" w:eastAsia="Calibri" w:hAnsi="Calibri" w:cs="Times New Roman"/>
          <w:sz w:val="16"/>
          <w:highlight w:val="yellow"/>
        </w:rPr>
        <w:pict w14:anchorId="761F9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2pt;height:.85pt" strokeweight="0">
            <v:stroke endcap="round"/>
            <v:imagedata r:id="rId1" o:title=""/>
            <v:path shadowok="f" fillok="f" insetpenok="f"/>
            <o:lock v:ext="edit" rotation="t" verticies="t" text="t" shapetype="t"/>
            <o:ink i="AAB=&#10;" annotation="t"/>
          </v:shape>
        </w:pict>
      </w:r>
    </w:p>
  </w:comment>
  <w:comment w:id="4" w:author="Nomena Ravoahangy" w:date="2023-09-04T15:15:00Z" w:initials="NR">
    <w:p w14:paraId="5D576D81" w14:textId="77777777" w:rsidR="00814B62" w:rsidRDefault="00814B62">
      <w:pPr>
        <w:pStyle w:val="Commentaire"/>
      </w:pPr>
      <w:r>
        <w:rPr>
          <w:rStyle w:val="Marquedecommentaire"/>
        </w:rPr>
        <w:annotationRef/>
      </w:r>
      <w:r>
        <w:rPr>
          <w:noProof/>
        </w:rPr>
        <w:t>Paramètres à calibrer avec l'article de Udo Jâckel</w:t>
      </w:r>
    </w:p>
  </w:comment>
  <w:comment w:id="5" w:author="Nomena Ravoahangy" w:date="2023-09-25T10:12:00Z" w:initials="NR">
    <w:p w14:paraId="3AB040A8" w14:textId="30790A3E" w:rsidR="00814B62" w:rsidRDefault="00814B62">
      <w:pPr>
        <w:pStyle w:val="Commentaire"/>
      </w:pPr>
      <w:r>
        <w:rPr>
          <w:rStyle w:val="Marquedecommentaire"/>
        </w:rPr>
        <w:annotationRef/>
      </w:r>
      <w:r>
        <w:rPr>
          <w:noProof/>
        </w:rPr>
        <w:t>choisir parmi ces deux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C16904" w15:done="0"/>
  <w15:commentEx w15:paraId="42037A8F" w15:done="0"/>
  <w15:commentEx w15:paraId="5D576D81" w15:done="0"/>
  <w15:commentEx w15:paraId="3AB040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C16904" w16cid:durableId="28BD2F5E"/>
  <w16cid:commentId w16cid:paraId="42037A8F" w16cid:durableId="28B2EB9D"/>
  <w16cid:commentId w16cid:paraId="5D576D81" w16cid:durableId="28A072F4"/>
  <w16cid:commentId w16cid:paraId="3AB040A8" w16cid:durableId="28BBDB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F1926" w14:textId="77777777" w:rsidR="003C1B63" w:rsidRDefault="003C1B63" w:rsidP="00564F5D">
      <w:pPr>
        <w:spacing w:after="0" w:line="240" w:lineRule="auto"/>
      </w:pPr>
      <w:r>
        <w:separator/>
      </w:r>
    </w:p>
  </w:endnote>
  <w:endnote w:type="continuationSeparator" w:id="0">
    <w:p w14:paraId="31DDDB52" w14:textId="77777777" w:rsidR="003C1B63" w:rsidRDefault="003C1B63" w:rsidP="0056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5252B" w14:textId="77777777" w:rsidR="003C1B63" w:rsidRDefault="003C1B63" w:rsidP="00564F5D">
      <w:pPr>
        <w:spacing w:after="0" w:line="240" w:lineRule="auto"/>
      </w:pPr>
      <w:r>
        <w:separator/>
      </w:r>
    </w:p>
  </w:footnote>
  <w:footnote w:type="continuationSeparator" w:id="0">
    <w:p w14:paraId="499B8E68" w14:textId="77777777" w:rsidR="003C1B63" w:rsidRDefault="003C1B63" w:rsidP="00564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3C7F"/>
    <w:multiLevelType w:val="hybridMultilevel"/>
    <w:tmpl w:val="E61438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DB0F71"/>
    <w:multiLevelType w:val="hybridMultilevel"/>
    <w:tmpl w:val="5D7CF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F75AEB"/>
    <w:multiLevelType w:val="hybridMultilevel"/>
    <w:tmpl w:val="73667E78"/>
    <w:lvl w:ilvl="0" w:tplc="193C8B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2A17E2"/>
    <w:multiLevelType w:val="hybridMultilevel"/>
    <w:tmpl w:val="C9ECF344"/>
    <w:lvl w:ilvl="0" w:tplc="C37633C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651074AA"/>
    <w:multiLevelType w:val="hybridMultilevel"/>
    <w:tmpl w:val="F2DA1E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B2D6FAB"/>
    <w:multiLevelType w:val="hybridMultilevel"/>
    <w:tmpl w:val="E61438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BE460F6"/>
    <w:multiLevelType w:val="hybridMultilevel"/>
    <w:tmpl w:val="0BD8BC5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090225A"/>
    <w:multiLevelType w:val="hybridMultilevel"/>
    <w:tmpl w:val="BF76B53A"/>
    <w:lvl w:ilvl="0" w:tplc="3AA41660">
      <w:start w:val="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5F16E42"/>
    <w:multiLevelType w:val="hybridMultilevel"/>
    <w:tmpl w:val="9A36AC96"/>
    <w:lvl w:ilvl="0" w:tplc="81AC3C7A">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6406B1"/>
    <w:multiLevelType w:val="hybridMultilevel"/>
    <w:tmpl w:val="59A8E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1"/>
  </w:num>
  <w:num w:numId="5">
    <w:abstractNumId w:val="9"/>
  </w:num>
  <w:num w:numId="6">
    <w:abstractNumId w:val="2"/>
  </w:num>
  <w:num w:numId="7">
    <w:abstractNumId w:val="4"/>
  </w:num>
  <w:num w:numId="8">
    <w:abstractNumId w:val="0"/>
  </w:num>
  <w:num w:numId="9">
    <w:abstractNumId w:val="6"/>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mena Ravoahangy">
    <w15:presenceInfo w15:providerId="None" w15:userId="Nomena Ravoahang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5D"/>
    <w:rsid w:val="0003366E"/>
    <w:rsid w:val="000457D5"/>
    <w:rsid w:val="00090AAB"/>
    <w:rsid w:val="00095635"/>
    <w:rsid w:val="000A619D"/>
    <w:rsid w:val="000C7722"/>
    <w:rsid w:val="000E10C6"/>
    <w:rsid w:val="00125F36"/>
    <w:rsid w:val="00151117"/>
    <w:rsid w:val="00162D46"/>
    <w:rsid w:val="00170969"/>
    <w:rsid w:val="00176EE8"/>
    <w:rsid w:val="001A1DAA"/>
    <w:rsid w:val="001D71E6"/>
    <w:rsid w:val="00213061"/>
    <w:rsid w:val="002461E8"/>
    <w:rsid w:val="00277440"/>
    <w:rsid w:val="002A7E5A"/>
    <w:rsid w:val="002E0549"/>
    <w:rsid w:val="003010FD"/>
    <w:rsid w:val="00326772"/>
    <w:rsid w:val="00341B15"/>
    <w:rsid w:val="00345EB7"/>
    <w:rsid w:val="00375F9E"/>
    <w:rsid w:val="00381B6D"/>
    <w:rsid w:val="00383E06"/>
    <w:rsid w:val="00387E10"/>
    <w:rsid w:val="003960C7"/>
    <w:rsid w:val="003B2B43"/>
    <w:rsid w:val="003C1B63"/>
    <w:rsid w:val="004128E7"/>
    <w:rsid w:val="0046074B"/>
    <w:rsid w:val="0046124E"/>
    <w:rsid w:val="00480BF5"/>
    <w:rsid w:val="00481B9A"/>
    <w:rsid w:val="0049115D"/>
    <w:rsid w:val="00497F13"/>
    <w:rsid w:val="004E0582"/>
    <w:rsid w:val="00524217"/>
    <w:rsid w:val="005465A3"/>
    <w:rsid w:val="00564F5D"/>
    <w:rsid w:val="00566930"/>
    <w:rsid w:val="00577494"/>
    <w:rsid w:val="00594168"/>
    <w:rsid w:val="005944B5"/>
    <w:rsid w:val="005E0D4C"/>
    <w:rsid w:val="005F1A32"/>
    <w:rsid w:val="00602121"/>
    <w:rsid w:val="0060754A"/>
    <w:rsid w:val="00626CE9"/>
    <w:rsid w:val="00634D43"/>
    <w:rsid w:val="00653CA4"/>
    <w:rsid w:val="0067132A"/>
    <w:rsid w:val="00681D09"/>
    <w:rsid w:val="00715D90"/>
    <w:rsid w:val="0072679C"/>
    <w:rsid w:val="00731D90"/>
    <w:rsid w:val="007322AC"/>
    <w:rsid w:val="0073385C"/>
    <w:rsid w:val="00773C23"/>
    <w:rsid w:val="007B0083"/>
    <w:rsid w:val="007C30F9"/>
    <w:rsid w:val="007E744E"/>
    <w:rsid w:val="007F35A8"/>
    <w:rsid w:val="00814B62"/>
    <w:rsid w:val="008536D8"/>
    <w:rsid w:val="00860F82"/>
    <w:rsid w:val="0086459F"/>
    <w:rsid w:val="00873943"/>
    <w:rsid w:val="00883201"/>
    <w:rsid w:val="008902A7"/>
    <w:rsid w:val="009042E2"/>
    <w:rsid w:val="00907A01"/>
    <w:rsid w:val="0096229E"/>
    <w:rsid w:val="00966DD5"/>
    <w:rsid w:val="009850BB"/>
    <w:rsid w:val="009D0251"/>
    <w:rsid w:val="009E0BB3"/>
    <w:rsid w:val="009F2830"/>
    <w:rsid w:val="00A512EF"/>
    <w:rsid w:val="00AC212F"/>
    <w:rsid w:val="00AF306D"/>
    <w:rsid w:val="00B00DF9"/>
    <w:rsid w:val="00B22737"/>
    <w:rsid w:val="00B5034D"/>
    <w:rsid w:val="00B51D75"/>
    <w:rsid w:val="00BF5C61"/>
    <w:rsid w:val="00C34760"/>
    <w:rsid w:val="00C36128"/>
    <w:rsid w:val="00C4457F"/>
    <w:rsid w:val="00C5771B"/>
    <w:rsid w:val="00CC3BA7"/>
    <w:rsid w:val="00CC3FE9"/>
    <w:rsid w:val="00CE2853"/>
    <w:rsid w:val="00CE3E03"/>
    <w:rsid w:val="00D06810"/>
    <w:rsid w:val="00D4406B"/>
    <w:rsid w:val="00D85719"/>
    <w:rsid w:val="00DC5898"/>
    <w:rsid w:val="00DC7F90"/>
    <w:rsid w:val="00DD7686"/>
    <w:rsid w:val="00EA532A"/>
    <w:rsid w:val="00ED770E"/>
    <w:rsid w:val="00EE20E1"/>
    <w:rsid w:val="00EF0692"/>
    <w:rsid w:val="00EF531C"/>
    <w:rsid w:val="00F1001D"/>
    <w:rsid w:val="00F22679"/>
    <w:rsid w:val="00F23E72"/>
    <w:rsid w:val="00F475EC"/>
    <w:rsid w:val="00F71FE3"/>
    <w:rsid w:val="00F817BD"/>
    <w:rsid w:val="00F910A7"/>
    <w:rsid w:val="00F9264F"/>
    <w:rsid w:val="00FA79B6"/>
    <w:rsid w:val="00FC25DF"/>
    <w:rsid w:val="00FC3490"/>
    <w:rsid w:val="00FD16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EA0A"/>
  <w15:chartTrackingRefBased/>
  <w15:docId w15:val="{BC62FC5A-D483-40DD-8DAA-0337D9B1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AAB"/>
    <w:pPr>
      <w:spacing w:line="256" w:lineRule="auto"/>
    </w:pPr>
  </w:style>
  <w:style w:type="paragraph" w:styleId="Titre1">
    <w:name w:val="heading 1"/>
    <w:basedOn w:val="Normal"/>
    <w:next w:val="Normal"/>
    <w:link w:val="Titre1Car"/>
    <w:uiPriority w:val="9"/>
    <w:qFormat/>
    <w:rsid w:val="00564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64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Aucuneliste1">
    <w:name w:val="Aucune liste1"/>
    <w:next w:val="Aucuneliste"/>
    <w:uiPriority w:val="99"/>
    <w:semiHidden/>
    <w:unhideWhenUsed/>
    <w:rsid w:val="00564F5D"/>
  </w:style>
  <w:style w:type="table" w:styleId="Grilledutableau">
    <w:name w:val="Table Grid"/>
    <w:basedOn w:val="TableauNormal"/>
    <w:uiPriority w:val="39"/>
    <w:rsid w:val="0056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64F5D"/>
    <w:rPr>
      <w:color w:val="808080"/>
    </w:rPr>
  </w:style>
  <w:style w:type="paragraph" w:styleId="En-tte">
    <w:name w:val="header"/>
    <w:basedOn w:val="Normal"/>
    <w:link w:val="En-tteCar"/>
    <w:uiPriority w:val="99"/>
    <w:unhideWhenUsed/>
    <w:rsid w:val="00564F5D"/>
    <w:pPr>
      <w:tabs>
        <w:tab w:val="center" w:pos="4536"/>
        <w:tab w:val="right" w:pos="9072"/>
      </w:tabs>
      <w:spacing w:after="0" w:line="240" w:lineRule="auto"/>
    </w:pPr>
  </w:style>
  <w:style w:type="character" w:customStyle="1" w:styleId="En-tteCar">
    <w:name w:val="En-tête Car"/>
    <w:basedOn w:val="Policepardfaut"/>
    <w:link w:val="En-tte"/>
    <w:uiPriority w:val="99"/>
    <w:rsid w:val="00564F5D"/>
  </w:style>
  <w:style w:type="paragraph" w:styleId="Pieddepage">
    <w:name w:val="footer"/>
    <w:basedOn w:val="Normal"/>
    <w:link w:val="PieddepageCar"/>
    <w:uiPriority w:val="99"/>
    <w:unhideWhenUsed/>
    <w:rsid w:val="00564F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F5D"/>
  </w:style>
  <w:style w:type="paragraph" w:styleId="Paragraphedeliste">
    <w:name w:val="List Paragraph"/>
    <w:basedOn w:val="Normal"/>
    <w:uiPriority w:val="34"/>
    <w:qFormat/>
    <w:rsid w:val="00564F5D"/>
    <w:pPr>
      <w:ind w:left="720"/>
      <w:contextualSpacing/>
    </w:pPr>
  </w:style>
  <w:style w:type="character" w:styleId="Lienhypertexte">
    <w:name w:val="Hyperlink"/>
    <w:basedOn w:val="Policepardfaut"/>
    <w:uiPriority w:val="99"/>
    <w:unhideWhenUsed/>
    <w:rsid w:val="00564F5D"/>
    <w:rPr>
      <w:color w:val="0563C1" w:themeColor="hyperlink"/>
      <w:u w:val="single"/>
    </w:rPr>
  </w:style>
  <w:style w:type="character" w:styleId="Mentionnonrsolue">
    <w:name w:val="Unresolved Mention"/>
    <w:basedOn w:val="Policepardfaut"/>
    <w:uiPriority w:val="99"/>
    <w:semiHidden/>
    <w:unhideWhenUsed/>
    <w:rsid w:val="00564F5D"/>
    <w:rPr>
      <w:color w:val="605E5C"/>
      <w:shd w:val="clear" w:color="auto" w:fill="E1DFDD"/>
    </w:rPr>
  </w:style>
  <w:style w:type="character" w:styleId="Lienhypertextesuivivisit">
    <w:name w:val="FollowedHyperlink"/>
    <w:basedOn w:val="Policepardfaut"/>
    <w:uiPriority w:val="99"/>
    <w:semiHidden/>
    <w:unhideWhenUsed/>
    <w:rsid w:val="00564F5D"/>
    <w:rPr>
      <w:color w:val="954F72" w:themeColor="followedHyperlink"/>
      <w:u w:val="single"/>
    </w:rPr>
  </w:style>
  <w:style w:type="paragraph" w:styleId="Bibliographie">
    <w:name w:val="Bibliography"/>
    <w:basedOn w:val="Normal"/>
    <w:next w:val="Normal"/>
    <w:uiPriority w:val="37"/>
    <w:unhideWhenUsed/>
    <w:rsid w:val="00564F5D"/>
    <w:pPr>
      <w:spacing w:after="0" w:line="240" w:lineRule="auto"/>
      <w:ind w:left="720" w:hanging="720"/>
    </w:pPr>
  </w:style>
  <w:style w:type="character" w:customStyle="1" w:styleId="Titre1Car">
    <w:name w:val="Titre 1 Car"/>
    <w:basedOn w:val="Policepardfaut"/>
    <w:link w:val="Titre1"/>
    <w:uiPriority w:val="9"/>
    <w:rsid w:val="00564F5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64F5D"/>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564F5D"/>
    <w:pPr>
      <w:spacing w:after="0" w:line="240" w:lineRule="auto"/>
    </w:pPr>
    <w:rPr>
      <w:rFonts w:ascii="Times New Roman" w:hAnsi="Times New Roman"/>
      <w:sz w:val="24"/>
    </w:rPr>
  </w:style>
  <w:style w:type="character" w:styleId="Marquedecommentaire">
    <w:name w:val="annotation reference"/>
    <w:basedOn w:val="Policepardfaut"/>
    <w:uiPriority w:val="99"/>
    <w:semiHidden/>
    <w:unhideWhenUsed/>
    <w:rsid w:val="00497F13"/>
    <w:rPr>
      <w:sz w:val="16"/>
      <w:szCs w:val="16"/>
    </w:rPr>
  </w:style>
  <w:style w:type="paragraph" w:styleId="Commentaire">
    <w:name w:val="annotation text"/>
    <w:basedOn w:val="Normal"/>
    <w:link w:val="CommentaireCar"/>
    <w:uiPriority w:val="99"/>
    <w:semiHidden/>
    <w:unhideWhenUsed/>
    <w:rsid w:val="00497F13"/>
    <w:pPr>
      <w:spacing w:line="240" w:lineRule="auto"/>
    </w:pPr>
    <w:rPr>
      <w:sz w:val="20"/>
      <w:szCs w:val="20"/>
    </w:rPr>
  </w:style>
  <w:style w:type="character" w:customStyle="1" w:styleId="CommentaireCar">
    <w:name w:val="Commentaire Car"/>
    <w:basedOn w:val="Policepardfaut"/>
    <w:link w:val="Commentaire"/>
    <w:uiPriority w:val="99"/>
    <w:semiHidden/>
    <w:rsid w:val="00497F13"/>
    <w:rPr>
      <w:sz w:val="20"/>
      <w:szCs w:val="20"/>
    </w:rPr>
  </w:style>
  <w:style w:type="paragraph" w:styleId="Objetducommentaire">
    <w:name w:val="annotation subject"/>
    <w:basedOn w:val="Commentaire"/>
    <w:next w:val="Commentaire"/>
    <w:link w:val="ObjetducommentaireCar"/>
    <w:uiPriority w:val="99"/>
    <w:semiHidden/>
    <w:unhideWhenUsed/>
    <w:rsid w:val="00497F13"/>
    <w:rPr>
      <w:b/>
      <w:bCs/>
    </w:rPr>
  </w:style>
  <w:style w:type="character" w:customStyle="1" w:styleId="ObjetducommentaireCar">
    <w:name w:val="Objet du commentaire Car"/>
    <w:basedOn w:val="CommentaireCar"/>
    <w:link w:val="Objetducommentaire"/>
    <w:uiPriority w:val="99"/>
    <w:semiHidden/>
    <w:rsid w:val="00497F13"/>
    <w:rPr>
      <w:b/>
      <w:bCs/>
      <w:sz w:val="20"/>
      <w:szCs w:val="20"/>
    </w:rPr>
  </w:style>
  <w:style w:type="paragraph" w:styleId="Rvision">
    <w:name w:val="Revision"/>
    <w:hidden/>
    <w:uiPriority w:val="99"/>
    <w:semiHidden/>
    <w:rsid w:val="00497F13"/>
    <w:pPr>
      <w:spacing w:after="0" w:line="240" w:lineRule="auto"/>
    </w:pPr>
  </w:style>
  <w:style w:type="paragraph" w:styleId="Textedebulles">
    <w:name w:val="Balloon Text"/>
    <w:basedOn w:val="Normal"/>
    <w:link w:val="TextedebullesCar"/>
    <w:uiPriority w:val="99"/>
    <w:semiHidden/>
    <w:unhideWhenUsed/>
    <w:rsid w:val="00497F1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97F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675465">
      <w:bodyDiv w:val="1"/>
      <w:marLeft w:val="0"/>
      <w:marRight w:val="0"/>
      <w:marTop w:val="0"/>
      <w:marBottom w:val="0"/>
      <w:divBdr>
        <w:top w:val="none" w:sz="0" w:space="0" w:color="auto"/>
        <w:left w:val="none" w:sz="0" w:space="0" w:color="auto"/>
        <w:bottom w:val="none" w:sz="0" w:space="0" w:color="auto"/>
        <w:right w:val="none" w:sz="0" w:space="0" w:color="auto"/>
      </w:divBdr>
    </w:div>
    <w:div w:id="1028027540">
      <w:bodyDiv w:val="1"/>
      <w:marLeft w:val="0"/>
      <w:marRight w:val="0"/>
      <w:marTop w:val="0"/>
      <w:marBottom w:val="0"/>
      <w:divBdr>
        <w:top w:val="none" w:sz="0" w:space="0" w:color="auto"/>
        <w:left w:val="none" w:sz="0" w:space="0" w:color="auto"/>
        <w:bottom w:val="none" w:sz="0" w:space="0" w:color="auto"/>
        <w:right w:val="none" w:sz="0" w:space="0" w:color="auto"/>
      </w:divBdr>
    </w:div>
    <w:div w:id="1892569702">
      <w:bodyDiv w:val="1"/>
      <w:marLeft w:val="0"/>
      <w:marRight w:val="0"/>
      <w:marTop w:val="0"/>
      <w:marBottom w:val="0"/>
      <w:divBdr>
        <w:top w:val="none" w:sz="0" w:space="0" w:color="auto"/>
        <w:left w:val="none" w:sz="0" w:space="0" w:color="auto"/>
        <w:bottom w:val="none" w:sz="0" w:space="0" w:color="auto"/>
        <w:right w:val="none" w:sz="0" w:space="0" w:color="auto"/>
      </w:divBdr>
    </w:div>
    <w:div w:id="2110812566">
      <w:bodyDiv w:val="1"/>
      <w:marLeft w:val="0"/>
      <w:marRight w:val="0"/>
      <w:marTop w:val="0"/>
      <w:marBottom w:val="0"/>
      <w:divBdr>
        <w:top w:val="none" w:sz="0" w:space="0" w:color="auto"/>
        <w:left w:val="none" w:sz="0" w:space="0" w:color="auto"/>
        <w:bottom w:val="none" w:sz="0" w:space="0" w:color="auto"/>
        <w:right w:val="none" w:sz="0" w:space="0" w:color="auto"/>
      </w:divBdr>
    </w:div>
    <w:div w:id="212194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3A72B-F87F-4FFE-BAF6-3F8D9B10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3466</TotalTime>
  <Pages>6</Pages>
  <Words>4304</Words>
  <Characters>23674</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UTC</Company>
  <LinksUpToDate>false</LinksUpToDate>
  <CharactersWithSpaces>27923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Nomena Ravoahangy</dc:creator>
  <cp:keywords/>
  <dc:description/>
  <cp:lastModifiedBy>Nomena Ravoahangy</cp:lastModifiedBy>
  <cp:revision>13</cp:revision>
  <dcterms:created xsi:type="dcterms:W3CDTF">2023-09-04T11:57:00Z</dcterms:created>
  <dcterms:modified xsi:type="dcterms:W3CDTF">2024-09-27T15:30:00Z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id="hrNreVYj"/&gt;&lt;style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