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62A0" w:rsidRPr="007F62A0" w:rsidTr="007F62A0">
        <w:tc>
          <w:tcPr>
            <w:tcW w:w="9062" w:type="dxa"/>
          </w:tcPr>
          <w:p w:rsidR="007F62A0" w:rsidRPr="007F62A0" w:rsidRDefault="006757FE" w:rsidP="007F62A0">
            <w:bookmarkStart w:id="0" w:name="_Hlk127864638"/>
            <w:proofErr w:type="spellStart"/>
            <w:r>
              <w:t>Reaction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</w:p>
        </w:tc>
      </w:tr>
      <w:tr w:rsidR="007F62A0" w:rsidRPr="006757FE" w:rsidTr="007F62A0">
        <w:tc>
          <w:tcPr>
            <w:tcW w:w="9062" w:type="dxa"/>
          </w:tcPr>
          <w:p w:rsidR="007F62A0" w:rsidRPr="006757FE" w:rsidRDefault="006757FE" w:rsidP="007F62A0">
            <w:pPr>
              <w:rPr>
                <w:b/>
                <w:lang w:val="en-GB"/>
              </w:rPr>
            </w:pPr>
            <w:r w:rsidRPr="006757FE">
              <w:rPr>
                <w:b/>
                <w:lang w:val="en-GB"/>
              </w:rPr>
              <w:t>Hydrolys</w:t>
            </w:r>
            <w:r>
              <w:rPr>
                <w:b/>
                <w:lang w:val="en-GB"/>
              </w:rPr>
              <w:t>is</w:t>
            </w:r>
            <w:r w:rsidRPr="006757FE">
              <w:rPr>
                <w:b/>
                <w:lang w:val="en-GB"/>
              </w:rPr>
              <w:t xml:space="preserve"> phase by mesophilic </w:t>
            </w:r>
            <w:proofErr w:type="spellStart"/>
            <w:r w:rsidRPr="006757FE">
              <w:rPr>
                <w:b/>
                <w:lang w:val="en-GB"/>
              </w:rPr>
              <w:t>bacterias</w:t>
            </w:r>
            <w:proofErr w:type="spellEnd"/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6757FE" w:rsidRDefault="006757FE" w:rsidP="007F62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Carbohydrates </w:t>
            </w:r>
            <w:proofErr w:type="spellStart"/>
            <w:r>
              <w:rPr>
                <w:rFonts w:eastAsiaTheme="minorEastAsia"/>
              </w:rP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6757FE" w:rsidRDefault="006757FE" w:rsidP="007F62A0">
            <w:proofErr w:type="spellStart"/>
            <w:r>
              <w:t>Protein</w:t>
            </w:r>
            <w:proofErr w:type="spellEnd"/>
            <w:r>
              <w:t xml:space="preserve"> </w:t>
            </w:r>
            <w:proofErr w:type="spellStart"/>
            <w: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P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6757FE" w:rsidP="007F62A0">
            <w:proofErr w:type="spellStart"/>
            <w:r>
              <w:t>Lipid</w:t>
            </w:r>
            <w:proofErr w:type="spellEnd"/>
            <w:r>
              <w:t xml:space="preserve"> </w:t>
            </w:r>
            <w:proofErr w:type="spellStart"/>
            <w: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6757FE" w:rsidTr="007F62A0">
        <w:tc>
          <w:tcPr>
            <w:tcW w:w="9062" w:type="dxa"/>
          </w:tcPr>
          <w:p w:rsidR="007F62A0" w:rsidRPr="006757FE" w:rsidRDefault="006757FE" w:rsidP="007F62A0">
            <w:pPr>
              <w:rPr>
                <w:b/>
                <w:lang w:val="en-GB"/>
              </w:rPr>
            </w:pPr>
            <w:r w:rsidRPr="006757FE">
              <w:rPr>
                <w:b/>
                <w:lang w:val="en-GB"/>
              </w:rPr>
              <w:t xml:space="preserve">Hydrolysis phase by thermophilic </w:t>
            </w:r>
            <w:proofErr w:type="spellStart"/>
            <w:r>
              <w:rPr>
                <w:b/>
                <w:lang w:val="en-GB"/>
              </w:rPr>
              <w:t>bacterias</w:t>
            </w:r>
            <w:proofErr w:type="spellEnd"/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6757FE" w:rsidRDefault="006757FE" w:rsidP="007F62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Carbohydrates </w:t>
            </w:r>
            <w:proofErr w:type="spellStart"/>
            <w:r>
              <w:rPr>
                <w:rFonts w:eastAsiaTheme="minorEastAsia"/>
              </w:rP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6757FE" w:rsidP="007F62A0">
            <w:proofErr w:type="spellStart"/>
            <w:r>
              <w:t>Protein</w:t>
            </w:r>
            <w:proofErr w:type="spellEnd"/>
            <w:r>
              <w:t xml:space="preserve"> </w:t>
            </w:r>
            <w:proofErr w:type="spellStart"/>
            <w: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P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6757FE" w:rsidP="007F62A0">
            <w:proofErr w:type="spellStart"/>
            <w:r>
              <w:t>Lipid</w:t>
            </w:r>
            <w:proofErr w:type="spellEnd"/>
            <w:r>
              <w:t xml:space="preserve"> </w:t>
            </w:r>
            <w:proofErr w:type="spellStart"/>
            <w:r>
              <w:t>hydrolysis</w:t>
            </w:r>
            <w:proofErr w:type="spellEnd"/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  <w:bookmarkStart w:id="1" w:name="_GoBack"/>
        <w:bookmarkEnd w:id="1"/>
      </w:tr>
      <w:tr w:rsidR="007F62A0" w:rsidRPr="006757FE" w:rsidTr="007F62A0">
        <w:tc>
          <w:tcPr>
            <w:tcW w:w="9062" w:type="dxa"/>
          </w:tcPr>
          <w:p w:rsidR="007F62A0" w:rsidRPr="006757FE" w:rsidRDefault="006757FE" w:rsidP="007F62A0">
            <w:pPr>
              <w:rPr>
                <w:b/>
                <w:lang w:val="en-GB"/>
              </w:rPr>
            </w:pPr>
            <w:r w:rsidRPr="006757FE">
              <w:rPr>
                <w:b/>
                <w:lang w:val="en-GB"/>
              </w:rPr>
              <w:t>Thermophilic hydrolysis phase of</w:t>
            </w:r>
            <w:r w:rsidR="007F62A0" w:rsidRPr="006757FE">
              <w:rPr>
                <w:b/>
                <w:lang w:val="en-GB"/>
              </w:rPr>
              <w:t xml:space="preserve"> macro-mol</w:t>
            </w:r>
            <w:r w:rsidRPr="006757FE">
              <w:rPr>
                <w:b/>
                <w:lang w:val="en-GB"/>
              </w:rPr>
              <w:t>e</w:t>
            </w:r>
            <w:r w:rsidR="007F62A0" w:rsidRPr="006757FE">
              <w:rPr>
                <w:b/>
                <w:lang w:val="en-GB"/>
              </w:rPr>
              <w:t>cules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6757FE" w:rsidRDefault="006757FE" w:rsidP="007F62A0">
            <w:pPr>
              <w:rPr>
                <w:lang w:val="en-GB"/>
              </w:rPr>
            </w:pPr>
            <w:r w:rsidRPr="006757FE">
              <w:rPr>
                <w:lang w:val="en-GB"/>
              </w:rPr>
              <w:t>Hydrolysis of hemicellulose by</w:t>
            </w:r>
            <w:r>
              <w:rPr>
                <w:lang w:val="en-GB"/>
              </w:rPr>
              <w:t xml:space="preserve"> thermophilic actinomycetes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H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A35287" w:rsidRPr="00A35287" w:rsidRDefault="00A35287" w:rsidP="00A35287">
            <w:pPr>
              <w:rPr>
                <w:lang w:val="en-GB"/>
              </w:rPr>
            </w:pPr>
            <w:r w:rsidRPr="00A35287">
              <w:rPr>
                <w:lang w:val="en-GB"/>
              </w:rPr>
              <w:t>Hydrolysis of cellulose by thermophilic fungi</w:t>
            </w:r>
          </w:p>
          <w:p w:rsidR="007F62A0" w:rsidRPr="007F62A0" w:rsidRDefault="007F62A0" w:rsidP="00A35287">
            <m:oMathPara>
              <m:oMath>
                <m:r>
                  <w:rPr>
                    <w:rFonts w:ascii="Cambria Math" w:hAnsi="Cambria Math"/>
                  </w:rPr>
                  <m:t>CE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A35287" w:rsidRPr="00A35287" w:rsidRDefault="00A35287" w:rsidP="00A35287">
            <w:pPr>
              <w:rPr>
                <w:rFonts w:eastAsiaTheme="minorEastAsia"/>
                <w:lang w:val="en-GB"/>
              </w:rPr>
            </w:pPr>
            <w:r w:rsidRPr="00A35287">
              <w:rPr>
                <w:lang w:val="en-GB"/>
              </w:rPr>
              <w:t xml:space="preserve">Hydrolysis of </w:t>
            </w:r>
            <w:r>
              <w:rPr>
                <w:lang w:val="en-GB"/>
              </w:rPr>
              <w:t>lignin</w:t>
            </w:r>
            <w:r w:rsidRPr="00A35287">
              <w:rPr>
                <w:lang w:val="en-GB"/>
              </w:rPr>
              <w:t xml:space="preserve"> by thermophilic fungi</w:t>
            </w:r>
          </w:p>
          <w:p w:rsidR="007F62A0" w:rsidRPr="007F62A0" w:rsidRDefault="007F62A0" w:rsidP="00A35287">
            <m:oMathPara>
              <m:oMath>
                <m:r>
                  <w:rPr>
                    <w:rFonts w:ascii="Cambria Math" w:hAnsi="Cambria Math"/>
                  </w:rPr>
                  <m:t>LG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A35287" w:rsidTr="007F62A0">
        <w:tc>
          <w:tcPr>
            <w:tcW w:w="9062" w:type="dxa"/>
          </w:tcPr>
          <w:p w:rsidR="007F62A0" w:rsidRPr="00A35287" w:rsidRDefault="00A35287" w:rsidP="007F62A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Mesophilic</w:t>
            </w:r>
            <w:r w:rsidRPr="006757FE">
              <w:rPr>
                <w:b/>
                <w:lang w:val="en-GB"/>
              </w:rPr>
              <w:t xml:space="preserve"> hydrolysis phase of macro-molecules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A35287" w:rsidRPr="006757FE" w:rsidRDefault="00A35287" w:rsidP="00A35287">
            <w:pPr>
              <w:rPr>
                <w:lang w:val="en-GB"/>
              </w:rPr>
            </w:pPr>
            <w:r w:rsidRPr="006757FE">
              <w:rPr>
                <w:lang w:val="en-GB"/>
              </w:rPr>
              <w:t>Hydrolysis of hemicellulose by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mesophilic</w:t>
            </w:r>
            <w:r>
              <w:rPr>
                <w:lang w:val="en-GB"/>
              </w:rPr>
              <w:t xml:space="preserve"> actinomycetes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H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A35287" w:rsidRDefault="00A35287" w:rsidP="007F62A0">
            <w:pPr>
              <w:rPr>
                <w:lang w:val="en-GB"/>
              </w:rPr>
            </w:pPr>
            <w:r w:rsidRPr="00A35287">
              <w:rPr>
                <w:lang w:val="en-GB"/>
              </w:rPr>
              <w:t xml:space="preserve">Hydrolysis of cellulose by </w:t>
            </w:r>
            <w:r>
              <w:rPr>
                <w:lang w:val="en-GB"/>
              </w:rPr>
              <w:t>mesophilic</w:t>
            </w:r>
            <w:r w:rsidRPr="00A35287">
              <w:rPr>
                <w:lang w:val="en-GB"/>
              </w:rPr>
              <w:t xml:space="preserve"> fungi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CE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A35287" w:rsidRDefault="007F62A0" w:rsidP="007F62A0">
            <w:pPr>
              <w:rPr>
                <w:lang w:val="en-GB"/>
              </w:rPr>
            </w:pPr>
            <w:r w:rsidRPr="00A35287">
              <w:rPr>
                <w:lang w:val="en-GB"/>
              </w:rPr>
              <w:t>Hydrolys</w:t>
            </w:r>
            <w:r w:rsidR="00A35287" w:rsidRPr="00A35287">
              <w:rPr>
                <w:lang w:val="en-GB"/>
              </w:rPr>
              <w:t>is of lignin by m</w:t>
            </w:r>
            <w:r w:rsidR="00A35287">
              <w:rPr>
                <w:lang w:val="en-GB"/>
              </w:rPr>
              <w:t>esophilic fungi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LG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A35287" w:rsidRDefault="00A35287" w:rsidP="007F62A0">
            <w:pPr>
              <w:rPr>
                <w:b/>
              </w:rPr>
            </w:pPr>
            <w:proofErr w:type="spellStart"/>
            <w:r w:rsidRPr="00A35287">
              <w:rPr>
                <w:b/>
              </w:rPr>
              <w:t>Growth</w:t>
            </w:r>
            <w:proofErr w:type="spellEnd"/>
            <w:r w:rsidRPr="00A35287">
              <w:rPr>
                <w:b/>
              </w:rPr>
              <w:t xml:space="preserve"> of </w:t>
            </w:r>
            <w:proofErr w:type="spellStart"/>
            <w:r w:rsidRPr="00A35287">
              <w:rPr>
                <w:b/>
              </w:rPr>
              <w:t>mesophilic</w:t>
            </w:r>
            <w:proofErr w:type="spellEnd"/>
            <w:r w:rsidRPr="00A35287">
              <w:rPr>
                <w:b/>
              </w:rPr>
              <w:t xml:space="preserve"> </w:t>
            </w:r>
            <w:proofErr w:type="spellStart"/>
            <w:r w:rsidRPr="00A35287">
              <w:rPr>
                <w:b/>
              </w:rPr>
              <w:t>bacterias</w:t>
            </w:r>
            <w:proofErr w:type="spellEnd"/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pPr>
              <w:rPr>
                <w:rFonts w:eastAsiaTheme="minorEastAsia"/>
              </w:rPr>
            </w:pPr>
            <w:r w:rsidRPr="007F62A0">
              <w:t xml:space="preserve"> </w:t>
            </w:r>
            <w:proofErr w:type="spellStart"/>
            <w:r w:rsidR="00A35287">
              <w:t>Growth</w:t>
            </w:r>
            <w:proofErr w:type="spellEnd"/>
            <w:r w:rsidR="00A35287">
              <w:t xml:space="preserve"> on</w:t>
            </w:r>
            <w:r w:rsidRPr="007F62A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Pr="007F62A0">
              <w:rPr>
                <w:rFonts w:eastAsiaTheme="minorEastAsia"/>
                <w:lang w:val="en-GB"/>
              </w:rPr>
              <w:t xml:space="preserve"> </w:t>
            </w:r>
            <w:r w:rsidRPr="007F62A0">
              <w:rPr>
                <w:rFonts w:eastAsiaTheme="minorEastAsia"/>
                <w:color w:val="FF0000"/>
                <w:lang w:val="en-GB"/>
              </w:rPr>
              <w:t>(ammonification)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A35287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Growth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thermophilic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bacterias</w:t>
            </w:r>
            <w:proofErr w:type="spellEnd"/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953A01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Growth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mesophilic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actinomycetes</w:t>
            </w:r>
            <w:proofErr w:type="spellEnd"/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lastRenderedPageBreak/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+(9-2d)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953A01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Growth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thermophilic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actinomycetes</w:t>
            </w:r>
            <w:proofErr w:type="spellEnd"/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+(9-2d)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953A01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Growth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mesophilic</w:t>
            </w:r>
            <w:proofErr w:type="spellEnd"/>
            <w:r>
              <w:rPr>
                <w:b/>
              </w:rPr>
              <w:t xml:space="preserve"> fungi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6-21/2e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6-10e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+(6-7e)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>Growth</w:t>
            </w:r>
            <w:r w:rsidR="00953A01">
              <w:rPr>
                <w:lang w:val="en-GB"/>
              </w:rPr>
              <w:t xml:space="preserve"> </w:t>
            </w:r>
            <w:r w:rsidRPr="007F62A0">
              <w:rPr>
                <w:lang w:val="en-GB"/>
              </w:rPr>
              <w:t xml:space="preserve">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33/2-21/2f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16-10f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6-7f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(4-f)S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139/4-21/2g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25-10g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45/2-7g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10-21/2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10-10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+(9-7</m:t>
                </m:r>
                <m:r>
                  <w:rPr>
                    <w:rFonts w:ascii="Cambria Math" w:hAnsi="Cambria Math"/>
                  </w:rPr>
                  <m:t>h)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Growth</w:t>
            </w:r>
            <w:proofErr w:type="spellEnd"/>
            <w:r w:rsidR="00953A01">
              <w:t xml:space="preserve"> </w:t>
            </w:r>
            <w:r w:rsidRPr="007F62A0">
              <w:t>on LG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49/2-21/2i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20-10i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+(15-7i)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953A01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Growth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thermophilic</w:t>
            </w:r>
            <w:proofErr w:type="spellEnd"/>
            <w:r>
              <w:rPr>
                <w:b/>
              </w:rPr>
              <w:t xml:space="preserve"> fungi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6757FE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6-21/2e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6-10e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+(6-7e)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>Growth</w:t>
            </w:r>
            <w:r w:rsidR="00953A01">
              <w:rPr>
                <w:lang w:val="en-GB"/>
              </w:rPr>
              <w:t xml:space="preserve"> </w:t>
            </w:r>
            <w:r w:rsidRPr="007F62A0">
              <w:rPr>
                <w:lang w:val="en-GB"/>
              </w:rPr>
              <w:t xml:space="preserve">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33/2-21/2f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16-10f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6-7f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(4-f)S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139/4-21/2g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25-10g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45/2-7g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10-21/2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10-10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+(9-7</m:t>
                </m:r>
                <m:r>
                  <w:rPr>
                    <w:rFonts w:ascii="Cambria Math" w:hAnsi="Cambria Math"/>
                  </w:rPr>
                  <m:t>h)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Growth</w:t>
            </w:r>
            <w:proofErr w:type="spellEnd"/>
            <w:r w:rsidR="00953A01">
              <w:t xml:space="preserve"> </w:t>
            </w:r>
            <w:r w:rsidRPr="007F62A0">
              <w:t>on LG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49/2-21/2i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20-10i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+(15-7i)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F40FAF" w:rsidRPr="007F62A0" w:rsidTr="007F62A0">
        <w:tc>
          <w:tcPr>
            <w:tcW w:w="9062" w:type="dxa"/>
          </w:tcPr>
          <w:p w:rsidR="00F40FAF" w:rsidRPr="007F62A0" w:rsidRDefault="00F40FAF" w:rsidP="007F62A0">
            <w:pPr>
              <w:rPr>
                <w:b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a, b, c, d, e, f, g, h, i=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x/s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M(S)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F553C4" w:rsidRPr="007F62A0" w:rsidTr="007F62A0">
        <w:tc>
          <w:tcPr>
            <w:tcW w:w="9062" w:type="dxa"/>
          </w:tcPr>
          <w:p w:rsidR="00F553C4" w:rsidRPr="007F62A0" w:rsidRDefault="00F27FC0" w:rsidP="007F62A0">
            <w:pPr>
              <w:rPr>
                <w:b/>
              </w:rPr>
            </w:pPr>
            <w:r>
              <w:rPr>
                <w:b/>
              </w:rPr>
              <w:t>Nitrification</w:t>
            </w:r>
          </w:p>
        </w:tc>
      </w:tr>
      <w:tr w:rsidR="00F27FC0" w:rsidRPr="007F62A0" w:rsidTr="007F62A0">
        <w:tc>
          <w:tcPr>
            <w:tcW w:w="9062" w:type="dxa"/>
          </w:tcPr>
          <w:p w:rsidR="000F3BEC" w:rsidRPr="000F3BEC" w:rsidRDefault="00145641" w:rsidP="007F62A0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O↔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OH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p w:rsidR="00F27FC0" w:rsidRPr="00F27FC0" w:rsidRDefault="00F27FC0" w:rsidP="007F62A0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O↔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</m:sup>
                </m:sSup>
              </m:oMath>
            </m:oMathPara>
          </w:p>
          <w:p w:rsidR="00F27FC0" w:rsidRPr="00F27FC0" w:rsidRDefault="00F27FC0" w:rsidP="007F62A0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+1.83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+1.98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→0.021 Xa+1.041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O+0.98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+1.88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</w:tr>
      <w:tr w:rsidR="00F27FC0" w:rsidRPr="007F62A0" w:rsidTr="007F62A0">
        <w:tc>
          <w:tcPr>
            <w:tcW w:w="9062" w:type="dxa"/>
          </w:tcPr>
          <w:p w:rsidR="00F27FC0" w:rsidRPr="007F62A0" w:rsidRDefault="00F27FC0" w:rsidP="007F62A0">
            <w:pPr>
              <w:rPr>
                <w:b/>
              </w:rPr>
            </w:pPr>
            <w:proofErr w:type="spellStart"/>
            <w:r>
              <w:rPr>
                <w:b/>
              </w:rPr>
              <w:t>Denitrification</w:t>
            </w:r>
            <w:proofErr w:type="spellEnd"/>
          </w:p>
        </w:tc>
      </w:tr>
      <w:tr w:rsidR="00F27FC0" w:rsidRPr="007F62A0" w:rsidTr="007F62A0">
        <w:tc>
          <w:tcPr>
            <w:tcW w:w="9062" w:type="dxa"/>
          </w:tcPr>
          <w:p w:rsidR="008363E4" w:rsidRPr="00446B9C" w:rsidRDefault="008363E4" w:rsidP="008363E4">
            <w:pPr>
              <w:rPr>
                <w:rFonts w:eastAsiaTheme="minorEastAs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 xml:space="preserve">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denit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O+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denit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(Oudart,2013)</m:t>
                </m:r>
              </m:oMath>
            </m:oMathPara>
          </w:p>
          <w:p w:rsidR="00F27FC0" w:rsidRPr="007F62A0" w:rsidRDefault="00F27FC0" w:rsidP="007F62A0">
            <w:pPr>
              <w:rPr>
                <w:b/>
              </w:rPr>
            </w:pPr>
          </w:p>
        </w:tc>
      </w:tr>
      <w:tr w:rsidR="00EF4891" w:rsidRPr="00BB7764" w:rsidTr="007F62A0">
        <w:tc>
          <w:tcPr>
            <w:tcW w:w="9062" w:type="dxa"/>
          </w:tcPr>
          <w:p w:rsidR="00EF4891" w:rsidRPr="00BB7764" w:rsidRDefault="00BB7764" w:rsidP="007F62A0">
            <w:pPr>
              <w:rPr>
                <w:b/>
                <w:lang w:val="en-GB"/>
              </w:rPr>
            </w:pPr>
            <w:r w:rsidRPr="00BB7764">
              <w:rPr>
                <w:b/>
                <w:lang w:val="en-GB"/>
              </w:rPr>
              <w:t>Production of methane</w:t>
            </w:r>
          </w:p>
          <w:p w:rsidR="00BB7764" w:rsidRPr="00BB7764" w:rsidRDefault="00BB7764" w:rsidP="007F62A0">
            <w:pPr>
              <w:rPr>
                <w:b/>
                <w:lang w:val="en-GB"/>
              </w:rPr>
            </w:pPr>
            <w:r w:rsidRPr="00BB7764">
              <w:rPr>
                <w:b/>
                <w:lang w:val="en-GB"/>
              </w:rPr>
              <w:t>Hydrolysis</w:t>
            </w:r>
          </w:p>
          <w:p w:rsidR="00BB7764" w:rsidRPr="00BB7764" w:rsidRDefault="00BB7764" w:rsidP="007F62A0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:rsidR="00BB7764" w:rsidRDefault="00BB7764" w:rsidP="007F62A0">
            <w:pPr>
              <w:rPr>
                <w:rFonts w:eastAsiaTheme="minorEastAsia"/>
                <w:lang w:val="en-GB"/>
              </w:rPr>
            </w:pPr>
            <w:r w:rsidRPr="00BB7764">
              <w:rPr>
                <w:rFonts w:eastAsiaTheme="minorEastAsia"/>
                <w:lang w:val="en-GB"/>
              </w:rPr>
              <w:t>Insoluble substrate: G, P, L, HE</w:t>
            </w:r>
            <w:r>
              <w:rPr>
                <w:rFonts w:eastAsiaTheme="minorEastAsia"/>
                <w:lang w:val="en-GB"/>
              </w:rPr>
              <w:t>, CE</w:t>
            </w:r>
          </w:p>
          <w:p w:rsidR="00BB7764" w:rsidRDefault="00BB7764" w:rsidP="007F62A0">
            <w:pPr>
              <w:rPr>
                <w:rFonts w:eastAsiaTheme="minorEastAsia"/>
                <w:b/>
                <w:lang w:val="en-GB"/>
              </w:rPr>
            </w:pPr>
            <w:r w:rsidRPr="00BB7764">
              <w:rPr>
                <w:rFonts w:eastAsiaTheme="minorEastAsia"/>
                <w:b/>
                <w:lang w:val="en-GB"/>
              </w:rPr>
              <w:t>Anaerobic digestion</w:t>
            </w:r>
          </w:p>
          <w:p w:rsidR="00BB7764" w:rsidRPr="00BB7764" w:rsidRDefault="00BB7764" w:rsidP="007F62A0">
            <w:pPr>
              <w:rPr>
                <w:rFonts w:eastAsiaTheme="minorEastAsia"/>
                <w:i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CH4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</m:oMath>
            </m:oMathPara>
          </w:p>
          <w:p w:rsidR="00BB7764" w:rsidRDefault="00BB7764" w:rsidP="007F62A0">
            <w:pPr>
              <w:rPr>
                <w:rFonts w:eastAsiaTheme="minorEastAsia"/>
                <w:b/>
                <w:lang w:val="en-GB"/>
              </w:rPr>
            </w:pPr>
            <w:r w:rsidRPr="00BB7764">
              <w:rPr>
                <w:rFonts w:eastAsiaTheme="minorEastAsia"/>
                <w:b/>
                <w:lang w:val="en-GB"/>
              </w:rPr>
              <w:t>Ox</w:t>
            </w:r>
            <w:r>
              <w:rPr>
                <w:rFonts w:eastAsiaTheme="minorEastAsia"/>
                <w:b/>
                <w:lang w:val="en-GB"/>
              </w:rPr>
              <w:t>i</w:t>
            </w:r>
            <w:r w:rsidRPr="00BB7764">
              <w:rPr>
                <w:rFonts w:eastAsiaTheme="minorEastAsia"/>
                <w:b/>
                <w:lang w:val="en-GB"/>
              </w:rPr>
              <w:t>dation of methane</w:t>
            </w:r>
          </w:p>
          <w:p w:rsidR="00BB7764" w:rsidRPr="00BB7764" w:rsidRDefault="00BB7764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  <w:p w:rsidR="00EF4891" w:rsidRPr="00BB7764" w:rsidRDefault="00EF4891" w:rsidP="007F62A0">
            <w:pPr>
              <w:rPr>
                <w:b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proofErr w:type="spellStart"/>
            <w:r w:rsidRPr="007F62A0">
              <w:rPr>
                <w:b/>
              </w:rPr>
              <w:t>Death</w:t>
            </w:r>
            <w:proofErr w:type="spellEnd"/>
            <w:r w:rsidRPr="007F62A0">
              <w:rPr>
                <w:b/>
              </w:rPr>
              <w:t xml:space="preserve"> of </w:t>
            </w:r>
            <w:proofErr w:type="spellStart"/>
            <w:r w:rsidRPr="007F62A0">
              <w:rPr>
                <w:b/>
              </w:rPr>
              <w:t>micro-organisms</w:t>
            </w:r>
            <w:proofErr w:type="spellEnd"/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MB 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TB 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TB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MA 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TA </w:t>
            </w:r>
          </w:p>
          <w:p w:rsidR="007F62A0" w:rsidRPr="007F62A0" w:rsidRDefault="006757FE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MF </w:t>
            </w:r>
          </w:p>
          <w:p w:rsidR="007F62A0" w:rsidRPr="007F62A0" w:rsidRDefault="007F62A0" w:rsidP="007F62A0">
            <w:pPr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DB</m:t>
                    </m:r>
                  </m:sub>
                </m:sSub>
              </m:oMath>
            </m:oMathPara>
          </w:p>
          <w:p w:rsidR="007F62A0" w:rsidRPr="007F62A0" w:rsidRDefault="007F62A0" w:rsidP="007F62A0">
            <w:r w:rsidRPr="007F62A0">
              <w:rPr>
                <w:color w:val="FF0000"/>
              </w:rPr>
              <w:t>(</w:t>
            </w:r>
            <w:proofErr w:type="gramStart"/>
            <w:r w:rsidRPr="007F62A0">
              <w:rPr>
                <w:color w:val="FF0000"/>
              </w:rPr>
              <w:t>le</w:t>
            </w:r>
            <w:proofErr w:type="gramEnd"/>
            <w:r w:rsidRPr="007F62A0">
              <w:rPr>
                <w:color w:val="FF0000"/>
              </w:rPr>
              <w:t xml:space="preserve"> coefficient z pour équilibrer l’équation)</w:t>
            </w: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roofErr w:type="spellStart"/>
            <w:r w:rsidRPr="007F62A0">
              <w:t>Death</w:t>
            </w:r>
            <w:proofErr w:type="spellEnd"/>
            <w:r w:rsidRPr="007F62A0">
              <w:t xml:space="preserve"> of TF </w:t>
            </w:r>
          </w:p>
          <w:p w:rsidR="00E16695" w:rsidRPr="007F62A0" w:rsidRDefault="00E16695" w:rsidP="00E16695">
            <m:oMathPara>
              <m:oMath>
                <m:r>
                  <w:rPr>
                    <w:rFonts w:ascii="Cambria Math" w:hAnsi="Cambria Math"/>
                    <w:color w:val="FF0000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DB</m:t>
                    </m:r>
                  </m:sub>
                </m:sSub>
              </m:oMath>
            </m:oMathPara>
          </w:p>
        </w:tc>
      </w:tr>
      <w:tr w:rsidR="00E16695" w:rsidRPr="007F62A0" w:rsidTr="007F62A0">
        <w:tc>
          <w:tcPr>
            <w:tcW w:w="9062" w:type="dxa"/>
          </w:tcPr>
          <w:p w:rsidR="00E16695" w:rsidRDefault="00E16695" w:rsidP="00E16695">
            <w:proofErr w:type="spellStart"/>
            <w:r>
              <w:t>Death</w:t>
            </w:r>
            <w:proofErr w:type="spellEnd"/>
            <w:r>
              <w:t xml:space="preserve"> of </w:t>
            </w:r>
            <w:proofErr w:type="spellStart"/>
            <w:r>
              <w:t>autotroph</w:t>
            </w:r>
            <w:proofErr w:type="spellEnd"/>
            <w:r>
              <w:t xml:space="preserve"> </w:t>
            </w:r>
            <w:proofErr w:type="spellStart"/>
            <w:r>
              <w:t>microorganisms</w:t>
            </w:r>
            <w:proofErr w:type="spellEnd"/>
          </w:p>
          <w:p w:rsidR="00E16695" w:rsidRDefault="00E16695" w:rsidP="00E166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  <w:p w:rsidR="00E16695" w:rsidRPr="007F62A0" w:rsidRDefault="00E16695" w:rsidP="00E16695"/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b/>
              </w:rPr>
            </w:pPr>
            <w:proofErr w:type="spellStart"/>
            <w:r w:rsidRPr="007F62A0">
              <w:rPr>
                <w:b/>
              </w:rPr>
              <w:t>Lysis</w:t>
            </w:r>
            <w:proofErr w:type="spellEnd"/>
            <w:r w:rsidRPr="007F62A0">
              <w:rPr>
                <w:b/>
              </w:rPr>
              <w:t xml:space="preserve"> of </w:t>
            </w:r>
            <w:proofErr w:type="spellStart"/>
            <w:r w:rsidRPr="007F62A0">
              <w:rPr>
                <w:b/>
              </w:rPr>
              <w:t>micro-organisms</w:t>
            </w:r>
            <w:proofErr w:type="spellEnd"/>
            <w:r w:rsidRPr="007F62A0">
              <w:rPr>
                <w:b/>
              </w:rPr>
              <w:t xml:space="preserve"> (tiré de </w:t>
            </w:r>
            <w:proofErr w:type="spellStart"/>
            <w:r w:rsidRPr="007F62A0">
              <w:rPr>
                <w:b/>
              </w:rPr>
              <w:t>Oudart</w:t>
            </w:r>
            <w:proofErr w:type="spellEnd"/>
            <w:r w:rsidRPr="007F62A0">
              <w:rPr>
                <w:b/>
              </w:rPr>
              <w:t>)</w:t>
            </w:r>
          </w:p>
        </w:tc>
      </w:tr>
      <w:tr w:rsidR="00E16695" w:rsidRPr="007F62A0" w:rsidTr="007F62A0">
        <w:trPr>
          <w:trHeight w:val="244"/>
        </w:trPr>
        <w:tc>
          <w:tcPr>
            <w:tcW w:w="9062" w:type="dxa"/>
            <w:vMerge w:val="restart"/>
          </w:tcPr>
          <w:p w:rsidR="00E16695" w:rsidRPr="007F62A0" w:rsidRDefault="00E16695" w:rsidP="00E16695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DB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.P</m:t>
                </m:r>
              </m:oMath>
            </m:oMathPara>
          </w:p>
        </w:tc>
      </w:tr>
      <w:bookmarkEnd w:id="0"/>
      <w:tr w:rsidR="00E16695" w:rsidRPr="007F62A0" w:rsidTr="007F62A0">
        <w:trPr>
          <w:trHeight w:val="244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b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Growth limiting functions</w:t>
            </w: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</w:t>
            </w:r>
          </w:p>
          <w:p w:rsidR="00E16695" w:rsidRPr="007F62A0" w:rsidRDefault="00E16695" w:rsidP="00E16695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Mesophilics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i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= 1,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Thermophilics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i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=2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max,i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min,i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min,i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opt,i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min,i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opt,i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-((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max,i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min,i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-2T)</m:t>
                    </m:r>
                  </m:den>
                </m:f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lang w:val="en-GB"/>
              </w:rPr>
            </w:pP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lang w:val="en-GB"/>
              </w:rPr>
            </w:pP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Dissolved oxygen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Moisture content 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IW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TM</m:t>
                    </m:r>
                  </m:den>
                </m:f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 xml:space="preserve">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=0</m:t>
              </m:r>
            </m:oMath>
          </w:p>
          <w:p w:rsidR="00E16695" w:rsidRPr="007F62A0" w:rsidRDefault="00E16695" w:rsidP="00E16695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&lt;m≤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 xml:space="preserve">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(m-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)</m:t>
                  </m:r>
                </m:den>
              </m:f>
            </m:oMath>
          </w:p>
          <w:p w:rsidR="00E16695" w:rsidRPr="007F62A0" w:rsidRDefault="00E16695" w:rsidP="00E16695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&lt;m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=1</m:t>
              </m:r>
            </m:oMath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Ammonia -ammonium 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if substrate 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</m:sub>
                </m:sSub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if substrate=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</m:sub>
                </m:sSub>
              </m:oMath>
            </m:oMathPara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Substrate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Substrate availability</w:t>
            </w:r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Bacteria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aB,i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aB,i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Actinomycetes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Fungi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aF,i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aF,i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w:r w:rsidRPr="007F62A0">
              <w:rPr>
                <w:rFonts w:ascii="Calibri" w:eastAsia="Calibri" w:hAnsi="Calibri" w:cs="Times New Roman"/>
                <w:sz w:val="20"/>
              </w:rPr>
              <w:t>Processus physique : Transfert de masse</w:t>
            </w: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Liquid-gas transfer O2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O</m:t>
                      </m:r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</w:rPr>
                    <m:t>dt</m:t>
                  </m:r>
                </m:den>
              </m:f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kl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He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r>
                <w:rPr>
                  <w:rFonts w:ascii="Cambria Math" w:eastAsia="Calibri" w:hAnsi="Cambria Math" w:cs="Times New Roman"/>
                  <w:sz w:val="20"/>
                </w:rPr>
                <m:t>R</m:t>
              </m:r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</w:rPr>
                    <m:t>ϑ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)</m:t>
              </m:r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(mass of O2 transferred to gas phase) (coherence of unities m and n)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Liquid-gas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transfer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CO2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CO2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Liquid-gas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transfer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> NH3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NH3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w:r w:rsidRPr="007F62A0">
              <w:rPr>
                <w:rFonts w:ascii="Calibri" w:eastAsia="Calibri" w:hAnsi="Calibri" w:cs="Times New Roman"/>
                <w:sz w:val="20"/>
              </w:rPr>
              <w:t xml:space="preserve">Water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evaporation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>-condensation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H2O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H2O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sat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(ϑ)-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H2O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b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Emission of gas component from gas phase to atmosphere</w:t>
            </w:r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O2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CO2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CO2,em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NH3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NH3,em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E16695" w:rsidRPr="006757FE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ascii="Calibri" w:eastAsia="Calibri" w:hAnsi="Calibri" w:cs="Times New Roman"/>
                <w:b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Energy balance</w:t>
            </w:r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 of gas phase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-ϑ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k0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+(T-ϑ)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0,M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lang w:val="en-GB"/>
                                      </w:rPr>
                                      <m:t>Tk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den>
                </m:f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T-ϑ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:Convective heat transfer between solid-liquid and gas phase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:slope of the linear relation between molar enthalpy of gas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and the temperature</m:t>
                </m:r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(Verification 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 xml:space="preserve">k </m:t>
                  </m:r>
                </m:sub>
              </m:sSub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can be equal to Cp capacité calorifique)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E16695" w:rsidRPr="007F62A0" w:rsidRDefault="00E16695" w:rsidP="00E16695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 of solid-liquid phase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sub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k*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-(T-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pw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14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con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pw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14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=UA(Ta-T)</m:t>
              </m:r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: heat transfer through container’s wall</w:t>
            </w:r>
          </w:p>
          <w:p w:rsidR="00E16695" w:rsidRPr="007F62A0" w:rsidRDefault="00E16695" w:rsidP="00E16695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G</m:t>
                  </m:r>
                </m:sub>
              </m:sSub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: biological heat generation, proportional to the oxygen consumption rate</w:t>
            </w: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b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b/>
                <w:sz w:val="20"/>
              </w:rPr>
              <w:t>Nitrogen</w:t>
            </w:r>
            <w:proofErr w:type="spellEnd"/>
            <w:r w:rsidRPr="007F62A0">
              <w:rPr>
                <w:rFonts w:ascii="Calibri" w:eastAsia="Calibri" w:hAnsi="Calibri" w:cs="Times New Roman"/>
                <w:b/>
                <w:sz w:val="20"/>
              </w:rPr>
              <w:t xml:space="preserve"> cycle</w:t>
            </w: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E16695" w:rsidRPr="007F62A0" w:rsidRDefault="00E16695" w:rsidP="00E16695">
            <w:proofErr w:type="spellStart"/>
            <w:r w:rsidRPr="007F62A0">
              <w:t>Growth</w:t>
            </w:r>
            <w:proofErr w:type="spellEnd"/>
            <w:r w:rsidRPr="007F62A0">
              <w:t xml:space="preserve"> of </w:t>
            </w:r>
            <w:proofErr w:type="spellStart"/>
            <w:r w:rsidRPr="007F62A0">
              <w:t>autotroph</w:t>
            </w:r>
            <w:proofErr w:type="spellEnd"/>
            <w:r w:rsidRPr="007F62A0">
              <w:t xml:space="preserve"> </w:t>
            </w:r>
            <w:proofErr w:type="spellStart"/>
            <w:r w:rsidRPr="007F62A0">
              <w:t>microorganisms</w:t>
            </w:r>
            <w:proofErr w:type="spellEnd"/>
          </w:p>
          <w:p w:rsidR="00E16695" w:rsidRPr="007F62A0" w:rsidRDefault="00E16695" w:rsidP="00E16695">
            <w:pPr>
              <w:numPr>
                <w:ilvl w:val="0"/>
                <w:numId w:val="3"/>
              </w:numPr>
              <w:contextualSpacing/>
            </w:pPr>
            <w:r w:rsidRPr="007F62A0">
              <w:t xml:space="preserve">Si WFPS &lt; </w:t>
            </w:r>
            <w:proofErr w:type="spellStart"/>
            <w:r w:rsidRPr="007F62A0">
              <w:t>pWFPSdenit</w:t>
            </w:r>
            <w:proofErr w:type="spellEnd"/>
            <w:r w:rsidRPr="007F62A0">
              <w:t> :</w:t>
            </w:r>
          </w:p>
          <w:p w:rsidR="00E16695" w:rsidRPr="007F62A0" w:rsidRDefault="00E16695" w:rsidP="00E16695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→NXa+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NO3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nit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O</m:t>
                </m:r>
              </m:oMath>
            </m:oMathPara>
          </w:p>
          <w:p w:rsidR="00E16695" w:rsidRPr="007F62A0" w:rsidRDefault="00E16695" w:rsidP="00E16695">
            <w:pPr>
              <w:numPr>
                <w:ilvl w:val="0"/>
                <w:numId w:val="3"/>
              </w:numPr>
              <w:contextualSpacing/>
            </w:pPr>
            <w:r w:rsidRPr="007F62A0">
              <w:t xml:space="preserve">Si WFPS &gt;= </w:t>
            </w:r>
            <w:proofErr w:type="spellStart"/>
            <w:r w:rsidRPr="007F62A0">
              <w:t>pWFPSdenit</w:t>
            </w:r>
            <w:proofErr w:type="spellEnd"/>
            <w:r w:rsidRPr="007F62A0">
              <w:t> :</w:t>
            </w:r>
          </w:p>
          <w:p w:rsidR="00E16695" w:rsidRPr="007F62A0" w:rsidRDefault="00E16695" w:rsidP="00E1669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→NXa+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NO3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nit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denit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.N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O+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nit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(1-p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denit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contextualSpacing/>
            </w:pP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contextualSpacing/>
            </w:pP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contextualSpacing/>
            </w:pP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/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roofErr w:type="spellStart"/>
            <w:r w:rsidRPr="007F62A0">
              <w:t>Death</w:t>
            </w:r>
            <w:proofErr w:type="spellEnd"/>
            <w:r w:rsidRPr="007F62A0">
              <w:t xml:space="preserve"> of </w:t>
            </w:r>
            <w:proofErr w:type="spellStart"/>
            <w:r w:rsidRPr="007F62A0">
              <w:t>autotroph</w:t>
            </w:r>
            <w:proofErr w:type="spellEnd"/>
            <w:r w:rsidRPr="007F62A0">
              <w:t xml:space="preserve"> </w:t>
            </w:r>
            <w:proofErr w:type="spellStart"/>
            <w:r w:rsidRPr="007F62A0">
              <w:t>biomass</w:t>
            </w:r>
            <w:proofErr w:type="spellEnd"/>
          </w:p>
          <w:p w:rsidR="00E16695" w:rsidRPr="007F62A0" w:rsidRDefault="00E16695" w:rsidP="00E16695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.tN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Xh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.tN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Xh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RB</m:t>
                    </m:r>
                  </m:sub>
                </m:sSub>
              </m:oMath>
            </m:oMathPara>
          </w:p>
          <w:p w:rsidR="00E16695" w:rsidRPr="007F62A0" w:rsidRDefault="00E16695" w:rsidP="00E16695">
            <w:pPr>
              <w:rPr>
                <w:rFonts w:eastAsiaTheme="minorEastAsia"/>
                <w:color w:val="FF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+((1-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RB</m:t>
                    </m:r>
                  </m:sub>
                </m:sSub>
              </m:oMath>
            </m:oMathPara>
          </w:p>
          <w:p w:rsidR="00E16695" w:rsidRPr="007F62A0" w:rsidRDefault="00E16695" w:rsidP="00E16695">
            <w:pPr>
              <w:rPr>
                <w:sz w:val="20"/>
              </w:rPr>
            </w:pPr>
          </w:p>
          <w:p w:rsidR="00E16695" w:rsidRPr="007F62A0" w:rsidRDefault="00E16695" w:rsidP="00E16695">
            <w:pPr>
              <w:rPr>
                <w:sz w:val="20"/>
              </w:rPr>
            </w:pPr>
            <w:r w:rsidRPr="007F62A0">
              <w:rPr>
                <w:sz w:val="20"/>
              </w:rPr>
              <w:t>*La répartition du décès de la biomasse autotrophe entre M.I et RB est calculée dans les mêmes proportions que pour la biomasse hétérotrophe</w:t>
            </w:r>
          </w:p>
          <w:p w:rsidR="00E16695" w:rsidRPr="007F62A0" w:rsidRDefault="00E16695" w:rsidP="00E16695"/>
        </w:tc>
      </w:tr>
      <w:tr w:rsidR="00E16695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E16695" w:rsidRPr="007F62A0" w:rsidRDefault="00E16695" w:rsidP="00E16695">
            <w:r w:rsidRPr="007F62A0">
              <w:t xml:space="preserve">Emission ammoniacale (transfert liquide – </w:t>
            </w:r>
            <w:proofErr w:type="spellStart"/>
            <w:r w:rsidRPr="007F62A0">
              <w:t>gas</w:t>
            </w:r>
            <w:proofErr w:type="spellEnd"/>
            <w:r w:rsidRPr="007F62A0">
              <w:t xml:space="preserve"> selon Sole-</w:t>
            </w:r>
            <w:proofErr w:type="spellStart"/>
            <w:r w:rsidRPr="007F62A0">
              <w:t>Mauri</w:t>
            </w:r>
            <w:proofErr w:type="spellEnd"/>
            <w:r w:rsidRPr="007F62A0">
              <w:t> ?)</w:t>
            </w:r>
          </w:p>
          <w:p w:rsidR="00E16695" w:rsidRPr="007F62A0" w:rsidRDefault="00E16695" w:rsidP="00E166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/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/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/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/>
        </w:tc>
      </w:tr>
      <w:tr w:rsidR="00E16695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E16695" w:rsidRPr="007F62A0" w:rsidRDefault="00E16695" w:rsidP="00E16695">
            <w:r w:rsidRPr="007F62A0">
              <w:t>Dénitrification</w:t>
            </w:r>
          </w:p>
          <w:p w:rsidR="00E16695" w:rsidRPr="007F62A0" w:rsidRDefault="00E16695" w:rsidP="00E16695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+(???)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  <w:sz w:val="20"/>
                  </w:rPr>
                  <m:t xml:space="preserve">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denit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O+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denit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  <w:p w:rsidR="00E16695" w:rsidRPr="007F62A0" w:rsidRDefault="00E16695" w:rsidP="00E16695">
            <w:r w:rsidRPr="007F62A0">
              <w:rPr>
                <w:color w:val="FF0000"/>
              </w:rPr>
              <w:t>Accepteur d’électron</w:t>
            </w: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contextualSpacing/>
              <w:rPr>
                <w:lang w:val="en-GB"/>
              </w:rPr>
            </w:pPr>
          </w:p>
        </w:tc>
      </w:tr>
      <w:tr w:rsidR="00E16695" w:rsidRPr="007F62A0" w:rsidTr="007F62A0">
        <w:trPr>
          <w:trHeight w:val="269"/>
        </w:trPr>
        <w:tc>
          <w:tcPr>
            <w:tcW w:w="9062" w:type="dxa"/>
            <w:vMerge/>
          </w:tcPr>
          <w:p w:rsidR="00E16695" w:rsidRPr="007F62A0" w:rsidRDefault="00E16695" w:rsidP="00E16695">
            <w:pPr>
              <w:contextualSpacing/>
            </w:pP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b/>
              </w:rPr>
            </w:pPr>
            <w:r w:rsidRPr="007F62A0">
              <w:rPr>
                <w:b/>
              </w:rPr>
              <w:t xml:space="preserve">CH4 </w:t>
            </w:r>
            <w:proofErr w:type="spellStart"/>
            <w:r w:rsidRPr="007F62A0">
              <w:rPr>
                <w:b/>
              </w:rPr>
              <w:t>emission</w:t>
            </w:r>
            <w:proofErr w:type="spellEnd"/>
            <w:r w:rsidRPr="007F62A0">
              <w:rPr>
                <w:b/>
              </w:rPr>
              <w:t xml:space="preserve"> </w:t>
            </w:r>
          </w:p>
        </w:tc>
      </w:tr>
      <w:tr w:rsidR="00E16695" w:rsidRPr="007F62A0" w:rsidTr="007F62A0">
        <w:tc>
          <w:tcPr>
            <w:tcW w:w="9062" w:type="dxa"/>
          </w:tcPr>
          <w:p w:rsidR="00E16695" w:rsidRPr="007F62A0" w:rsidRDefault="00E16695" w:rsidP="00E16695">
            <w:pPr>
              <w:rPr>
                <w:rFonts w:eastAsiaTheme="minorEastAsia"/>
              </w:rPr>
            </w:pPr>
          </w:p>
          <w:p w:rsidR="00E16695" w:rsidRPr="007F62A0" w:rsidRDefault="00E16695" w:rsidP="00E166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4emitted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4gen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4oxi</m:t>
                    </m:r>
                  </m:sub>
                </m:sSub>
              </m:oMath>
            </m:oMathPara>
          </w:p>
          <w:p w:rsidR="00E16695" w:rsidRPr="007F62A0" w:rsidRDefault="00E16695" w:rsidP="00E16695">
            <w:pPr>
              <w:rPr>
                <w:rFonts w:eastAsiaTheme="minorEastAsia"/>
              </w:rPr>
            </w:pPr>
            <w:proofErr w:type="spellStart"/>
            <w:r w:rsidRPr="007F62A0">
              <w:rPr>
                <w:rFonts w:eastAsiaTheme="minorEastAsia"/>
              </w:rPr>
              <w:t>Methane</w:t>
            </w:r>
            <w:proofErr w:type="spellEnd"/>
            <w:r w:rsidRPr="007F62A0">
              <w:rPr>
                <w:rFonts w:eastAsiaTheme="minorEastAsia"/>
              </w:rPr>
              <w:t xml:space="preserve"> </w:t>
            </w:r>
            <w:proofErr w:type="spellStart"/>
            <w:r w:rsidRPr="007F62A0">
              <w:rPr>
                <w:rFonts w:eastAsiaTheme="minorEastAsia"/>
              </w:rPr>
              <w:t>generation</w:t>
            </w:r>
            <w:proofErr w:type="spellEnd"/>
          </w:p>
          <w:p w:rsidR="00E16695" w:rsidRPr="007F62A0" w:rsidRDefault="00E16695" w:rsidP="00E166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CH4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Si</m:t>
                    </m:r>
                  </m:sub>
                </m:sSub>
              </m:oMath>
            </m:oMathPara>
          </w:p>
          <w:p w:rsidR="00E16695" w:rsidRPr="007F62A0" w:rsidRDefault="00E16695" w:rsidP="00E16695">
            <w:pPr>
              <w:rPr>
                <w:rFonts w:eastAsiaTheme="minorEastAsia"/>
              </w:rPr>
            </w:pPr>
          </w:p>
          <w:p w:rsidR="00E16695" w:rsidRPr="007F62A0" w:rsidRDefault="00E16695" w:rsidP="00E16695">
            <w:pPr>
              <w:rPr>
                <w:rFonts w:eastAsiaTheme="minorEastAsia"/>
                <w:lang w:val="en-GB"/>
              </w:rPr>
            </w:pPr>
            <w:r w:rsidRPr="007F62A0">
              <w:rPr>
                <w:rFonts w:eastAsiaTheme="minorEastAsia"/>
                <w:lang w:val="en-GB"/>
              </w:rPr>
              <w:t>Oxidation of methane (limited by oxygen uptake rate)</w:t>
            </w:r>
          </w:p>
          <w:p w:rsidR="00E16695" w:rsidRPr="007F62A0" w:rsidRDefault="00E16695" w:rsidP="00E166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  <w:p w:rsidR="00E16695" w:rsidRPr="007F62A0" w:rsidRDefault="00E16695" w:rsidP="00E166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4oxi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.(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4gen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4gen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6757FE" w:rsidRDefault="006757FE"/>
    <w:sectPr w:rsidR="0067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F71"/>
    <w:multiLevelType w:val="hybridMultilevel"/>
    <w:tmpl w:val="5D7CF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7E2"/>
    <w:multiLevelType w:val="hybridMultilevel"/>
    <w:tmpl w:val="C9ECF344"/>
    <w:lvl w:ilvl="0" w:tplc="C3763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0225A"/>
    <w:multiLevelType w:val="hybridMultilevel"/>
    <w:tmpl w:val="BF76B53A"/>
    <w:lvl w:ilvl="0" w:tplc="3AA4166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6E42"/>
    <w:multiLevelType w:val="hybridMultilevel"/>
    <w:tmpl w:val="9A36AC96"/>
    <w:lvl w:ilvl="0" w:tplc="81AC3C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6B1"/>
    <w:multiLevelType w:val="hybridMultilevel"/>
    <w:tmpl w:val="59A8E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A0"/>
    <w:rsid w:val="00022C97"/>
    <w:rsid w:val="0003366E"/>
    <w:rsid w:val="000F3BEC"/>
    <w:rsid w:val="00145641"/>
    <w:rsid w:val="00446B9C"/>
    <w:rsid w:val="005C09B1"/>
    <w:rsid w:val="006757FE"/>
    <w:rsid w:val="007C30F9"/>
    <w:rsid w:val="007F62A0"/>
    <w:rsid w:val="008363E4"/>
    <w:rsid w:val="00953A01"/>
    <w:rsid w:val="00A35287"/>
    <w:rsid w:val="00A517E4"/>
    <w:rsid w:val="00BB7764"/>
    <w:rsid w:val="00E16695"/>
    <w:rsid w:val="00EF4891"/>
    <w:rsid w:val="00F27FC0"/>
    <w:rsid w:val="00F40FAF"/>
    <w:rsid w:val="00F5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839C"/>
  <w15:chartTrackingRefBased/>
  <w15:docId w15:val="{696528C0-97B7-477E-9166-16902F8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7F62A0"/>
  </w:style>
  <w:style w:type="table" w:styleId="Grilledutableau">
    <w:name w:val="Table Grid"/>
    <w:basedOn w:val="TableauNormal"/>
    <w:uiPriority w:val="39"/>
    <w:rsid w:val="007F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F62A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F6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62A0"/>
  </w:style>
  <w:style w:type="paragraph" w:styleId="Pieddepage">
    <w:name w:val="footer"/>
    <w:basedOn w:val="Normal"/>
    <w:link w:val="PieddepageCar"/>
    <w:uiPriority w:val="99"/>
    <w:unhideWhenUsed/>
    <w:rsid w:val="007F6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62A0"/>
  </w:style>
  <w:style w:type="paragraph" w:styleId="Paragraphedeliste">
    <w:name w:val="List Paragraph"/>
    <w:basedOn w:val="Normal"/>
    <w:uiPriority w:val="34"/>
    <w:qFormat/>
    <w:rsid w:val="007F62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62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62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F62A0"/>
    <w:rPr>
      <w:color w:val="954F72" w:themeColor="followed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7F62A0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3</cp:revision>
  <dcterms:created xsi:type="dcterms:W3CDTF">2023-01-12T20:47:00Z</dcterms:created>
  <dcterms:modified xsi:type="dcterms:W3CDTF">2023-02-21T10:16:00Z</dcterms:modified>
</cp:coreProperties>
</file>