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 w:line="259" w:lineRule="auto"/>
        <w:ind w:left="0" w:right="4" w:firstLine="0"/>
        <w:jc w:val="center"/>
      </w:pPr>
      <w:r>
        <w:rPr>
          <w:b/>
          <w:sz w:val="40"/>
          <w:szCs w:val="40"/>
          <w:rtl w:val="0"/>
        </w:rPr>
        <w:t xml:space="preserve">ONOME OKOSUN </w:t>
      </w:r>
    </w:p>
    <w:p w14:paraId="00000002">
      <w:pPr>
        <w:spacing w:after="43" w:line="259" w:lineRule="auto"/>
        <w:ind w:left="-29" w:right="-25" w:firstLine="0"/>
        <w:jc w:val="left"/>
      </w:pPr>
      <w:r>
        <w:rPr>
          <w:sz w:val="22"/>
          <w:szCs w:val="22"/>
        </w:rPr>
        <mc:AlternateContent>
          <mc:Choice Requires="wpg">
            <w:drawing>
              <wp:inline distT="0" distB="0" distL="0" distR="0">
                <wp:extent cx="5981065" cy="17780"/>
                <wp:effectExtent l="0" t="0" r="0" b="0"/>
                <wp:docPr id="2430" name="Group 2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5450" y="3770850"/>
                          <a:ext cx="5981065" cy="17780"/>
                          <a:chOff x="2355450" y="3770850"/>
                          <a:chExt cx="5981100" cy="183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355468" y="3770856"/>
                            <a:ext cx="5981065" cy="18288"/>
                            <a:chOff x="0" y="0"/>
                            <a:chExt cx="5981065" cy="18288"/>
                          </a:xfrm>
                        </wpg:grpSpPr>
                        <wps:wsp>
                          <wps:cNvPr id="3" name="Shape 3"/>
                          <wps:cNvSpPr/>
                          <wps:spPr>
                            <a:xfrm>
                              <a:off x="0" y="0"/>
                              <a:ext cx="5981050" cy="18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C2D891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Shape 4"/>
                          <wps:cNvSpPr/>
                          <wps:spPr>
                            <a:xfrm>
                              <a:off x="0" y="0"/>
                              <a:ext cx="5981065" cy="182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81065" h="18288" extrusionOk="0">
                                  <a:moveTo>
                                    <a:pt x="0" y="0"/>
                                  </a:moveTo>
                                  <a:lnTo>
                                    <a:pt x="5981065" y="0"/>
                                  </a:lnTo>
                                  <a:lnTo>
                                    <a:pt x="5981065" y="1828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4pt;width:470.95pt;" coordorigin="2355450,3770850" coordsize="5981100,18300" o:gfxdata="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">
                <o:lock v:ext="edit" aspectratio="f"/>
                <v:group id="_x0000_s1026" o:spid="_x0000_s1026" o:spt="203" style="position:absolute;left:2355468;top:3770856;height:18288;width:5981065;" coordsize="5981065,18288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rect id="Shape 3" o:spid="_x0000_s1026" o:spt="1" style="position:absolute;left:0;top:0;height:18275;width:5981050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08C2D891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</w:p>
                      </w:txbxContent>
                    </v:textbox>
                  </v:rect>
                  <v:shape id="Shape 4" o:spid="_x0000_s1026" o:spt="100" style="position:absolute;left:0;top:0;height:18288;width:5981065;v-text-anchor:middle;" fillcolor="#000000" filled="t" stroked="f" coordsize="5981065,18288" o:gfxdata="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D+sBvQAA&#10;ANoAAAAPAAAAAAAAAAEAIAAAACIAAABkcnMvZG93bnJldi54bWxQSwECFAAUAAAACACHTuJAMy8F&#10;njsAAAA5AAAAEAAAAAAAAAABACAAAAAMAQAAZHJzL3NoYXBleG1sLnhtbFBLBQYAAAAABgAGAFsB&#10;AAC2AwAAAAA=&#10;" path="m0,0l5981065,0,5981065,18288,0,18288,0,0e">
                    <v:fill on="t" focussize="0,0"/>
                    <v:stroke on="f"/>
                    <v:imagedata o:title=""/>
                    <o:lock v:ext="edit" aspectratio="f"/>
                    <v:textbox inset="7.1988188976378pt,7.1988188976378pt,7.1988188976378pt,7.1988188976378pt"/>
                  </v:shape>
                </v:group>
                <w10:wrap type="none"/>
                <w10:anchorlock/>
              </v:group>
            </w:pict>
          </mc:Fallback>
        </mc:AlternateContent>
      </w:r>
      <w:r>
        <w:rPr>
          <w:b/>
          <w:rtl w:val="0"/>
        </w:rPr>
        <w:t xml:space="preserve"> </w:t>
      </w:r>
    </w:p>
    <w:tbl>
      <w:tblPr>
        <w:tblStyle w:val="25"/>
        <w:tblW w:w="9355" w:type="dxa"/>
        <w:jc w:val="center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782C40B1">
        <w:tblPrEx>
          <w:tblBorders>
            <w:top w:val="single" w:color="F4B083" w:sz="4" w:space="0"/>
            <w:left w:val="single" w:color="F4B083" w:sz="4" w:space="0"/>
            <w:bottom w:val="single" w:color="F4B083" w:sz="4" w:space="0"/>
            <w:right w:val="single" w:color="F4B083" w:sz="4" w:space="0"/>
            <w:insideH w:val="single" w:color="F4B083" w:sz="4" w:space="0"/>
            <w:insideV w:val="single" w:color="F4B08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/>
          </w:tcPr>
          <w:p w14:paraId="7F0C5B1C">
            <w:pPr>
              <w:spacing w:after="0" w:line="259" w:lineRule="auto"/>
              <w:ind w:left="0" w:right="0" w:firstLine="0"/>
              <w:rPr>
                <w:rFonts w:hint="default"/>
                <w:b/>
                <w:lang w:val="en-CA"/>
              </w:rPr>
            </w:pPr>
            <w:r>
              <w:rPr>
                <w:b/>
                <w:rtl w:val="0"/>
              </w:rPr>
              <w:t>Halifax, Nova Scotia</w:t>
            </w:r>
            <w:r>
              <w:rPr>
                <w:rFonts w:hint="default"/>
                <w:b/>
                <w:rtl w:val="0"/>
                <w:lang w:val="en-CA"/>
              </w:rPr>
              <w:t xml:space="preserve"> | </w:t>
            </w:r>
            <w:r>
              <w:rPr>
                <w:b/>
                <w:rtl w:val="0"/>
              </w:rPr>
              <w:t>+1 902 499 0863</w:t>
            </w:r>
            <w:r>
              <w:rPr>
                <w:rFonts w:hint="default"/>
                <w:b/>
                <w:rtl w:val="0"/>
                <w:lang w:val="en-CA"/>
              </w:rPr>
              <w:t xml:space="preserve"> | onomeokosun123@gmail.com</w:t>
            </w:r>
          </w:p>
        </w:tc>
      </w:tr>
    </w:tbl>
    <w:p w14:paraId="0EA5360C">
      <w:pPr>
        <w:spacing w:after="0" w:line="259" w:lineRule="auto"/>
        <w:ind w:left="0" w:right="0" w:firstLine="0"/>
        <w:jc w:val="left"/>
      </w:pPr>
    </w:p>
    <w:p w14:paraId="00000008">
      <w:pPr>
        <w:spacing w:after="80" w:line="259" w:lineRule="auto"/>
        <w:ind w:left="0" w:right="0" w:firstLine="0"/>
        <w:jc w:val="center"/>
        <w:rPr>
          <w:b/>
          <w:sz w:val="32"/>
          <w:szCs w:val="32"/>
        </w:rPr>
      </w:pPr>
    </w:p>
    <w:p w14:paraId="7703E053">
      <w:pPr>
        <w:spacing w:after="80" w:line="259" w:lineRule="auto"/>
        <w:ind w:left="0" w:right="0" w:firstLine="0"/>
        <w:jc w:val="center"/>
      </w:pPr>
      <w:r>
        <w:rPr>
          <w:rFonts w:hint="default"/>
          <w:b/>
          <w:sz w:val="32"/>
          <w:szCs w:val="32"/>
          <w:rtl w:val="0"/>
          <w:lang w:val="en-CA"/>
        </w:rPr>
        <w:t>SERVICE DESK ANALYST</w:t>
      </w:r>
      <w:r>
        <w:rPr>
          <w:b/>
          <w:sz w:val="32"/>
          <w:szCs w:val="32"/>
          <w:rtl w:val="0"/>
        </w:rPr>
        <w:t xml:space="preserve"> </w:t>
      </w:r>
    </w:p>
    <w:p w14:paraId="000000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13" w:line="288" w:lineRule="auto"/>
        <w:ind w:left="-6" w:right="0" w:firstLine="0"/>
        <w:textAlignment w:val="auto"/>
      </w:pPr>
      <w:bookmarkStart w:id="0" w:name="_heading=h.gjdgxs" w:colFirst="0" w:colLast="0"/>
      <w:bookmarkEnd w:id="0"/>
      <w:r>
        <w:rPr>
          <w:rFonts w:hint="default"/>
          <w:rtl w:val="0"/>
          <w:lang w:val="en-CA"/>
        </w:rPr>
        <w:t>Reliable IT support specialist with a strong foundation in troubleshooting technical issues, assisting end-users, and delivering responsive service across phone, email, and digital platforms. Skilled in resolving Level 1 incidents, supporting mobile and desktop environments, and using remote tools to diagnose and resolve hardware and software issues. Committed to clear communication, accurate documentation, and improving user experience through effective support.</w:t>
      </w:r>
      <w:r>
        <w:rPr>
          <w:rtl w:val="0"/>
        </w:rPr>
        <w:t xml:space="preserve"> </w:t>
      </w:r>
    </w:p>
    <w:p w14:paraId="00000010">
      <w:pPr>
        <w:spacing w:after="113"/>
        <w:ind w:left="0" w:leftChars="0" w:right="0" w:firstLine="0" w:firstLineChars="0"/>
      </w:pPr>
    </w:p>
    <w:p w14:paraId="00000011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after="113"/>
        <w:ind w:right="0" w:rightChars="0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SKILLS</w:t>
      </w:r>
    </w:p>
    <w:tbl>
      <w:tblPr>
        <w:tblStyle w:val="25"/>
        <w:tblW w:w="9355" w:type="dxa"/>
        <w:jc w:val="center"/>
        <w:tblBorders>
          <w:top w:val="single" w:color="7F7F7F" w:themeColor="text1" w:themeTint="7F" w:sz="4" w:space="0"/>
          <w:left w:val="single" w:color="7F7F7F" w:themeColor="text1" w:themeTint="7F" w:sz="4" w:space="0"/>
          <w:bottom w:val="single" w:color="7F7F7F" w:themeColor="text1" w:themeTint="7F" w:sz="4" w:space="0"/>
          <w:right w:val="single" w:color="7F7F7F" w:themeColor="text1" w:themeTint="7F" w:sz="4" w:space="0"/>
          <w:insideH w:val="single" w:color="7F7F7F" w:themeColor="text1" w:themeTint="7F" w:sz="4" w:space="0"/>
          <w:insideV w:val="single" w:color="7F7F7F" w:themeColor="text1" w:themeTint="7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8"/>
      </w:tblGrid>
      <w:tr w14:paraId="3602BF4E">
        <w:tblPrEx>
          <w:tblBorders>
            <w:top w:val="single" w:color="7F7F7F" w:themeColor="text1" w:themeTint="7F" w:sz="4" w:space="0"/>
            <w:left w:val="single" w:color="7F7F7F" w:themeColor="text1" w:themeTint="7F" w:sz="4" w:space="0"/>
            <w:bottom w:val="single" w:color="7F7F7F" w:themeColor="text1" w:themeTint="7F" w:sz="4" w:space="0"/>
            <w:right w:val="single" w:color="7F7F7F" w:themeColor="text1" w:themeTint="7F" w:sz="4" w:space="0"/>
            <w:insideH w:val="single" w:color="7F7F7F" w:themeColor="text1" w:themeTint="7F" w:sz="4" w:space="0"/>
            <w:insideV w:val="single" w:color="7F7F7F" w:themeColor="text1" w:themeTint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/>
          </w:tcPr>
          <w:p w14:paraId="11501034">
            <w:pPr>
              <w:keepNext w:val="0"/>
              <w:keepLines w:val="0"/>
              <w:pageBreakBefore w:val="0"/>
              <w:widowControl/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 w:leftChars="0" w:right="0" w:rightChars="0" w:firstLine="0" w:firstLineChars="0"/>
              <w:textAlignment w:val="auto"/>
              <w:rPr>
                <w:b/>
              </w:rPr>
            </w:pPr>
            <w:r>
              <w:rPr>
                <w:rFonts w:hint="default"/>
              </w:rPr>
              <w:t>Level 1 Technical Support &amp; Troubleshooting</w:t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/>
          </w:tcPr>
          <w:p w14:paraId="4396618B">
            <w:pPr>
              <w:keepNext w:val="0"/>
              <w:keepLines w:val="0"/>
              <w:pageBreakBefore w:val="0"/>
              <w:widowControl/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10" w:leftChars="0" w:right="2" w:rightChars="0" w:hanging="10" w:firstLineChars="0"/>
              <w:jc w:val="right"/>
              <w:textAlignment w:val="auto"/>
              <w:rPr>
                <w:b/>
              </w:rPr>
            </w:pPr>
            <w:r>
              <w:rPr>
                <w:rFonts w:hint="default"/>
              </w:rPr>
              <w:t>Windows OS &amp; Microsoft 365 (O365)</w:t>
            </w:r>
          </w:p>
        </w:tc>
      </w:tr>
      <w:tr w14:paraId="5148DB16">
        <w:tblPrEx>
          <w:tblBorders>
            <w:top w:val="single" w:color="7F7F7F" w:themeColor="text1" w:themeTint="7F" w:sz="4" w:space="0"/>
            <w:left w:val="single" w:color="7F7F7F" w:themeColor="text1" w:themeTint="7F" w:sz="4" w:space="0"/>
            <w:bottom w:val="single" w:color="7F7F7F" w:themeColor="text1" w:themeTint="7F" w:sz="4" w:space="0"/>
            <w:right w:val="single" w:color="7F7F7F" w:themeColor="text1" w:themeTint="7F" w:sz="4" w:space="0"/>
            <w:insideH w:val="single" w:color="7F7F7F" w:themeColor="text1" w:themeTint="7F" w:sz="4" w:space="0"/>
            <w:insideV w:val="single" w:color="7F7F7F" w:themeColor="text1" w:themeTint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187FC">
            <w:pPr>
              <w:keepNext w:val="0"/>
              <w:keepLines w:val="0"/>
              <w:pageBreakBefore w:val="0"/>
              <w:widowControl/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 w:leftChars="0" w:right="0" w:rightChars="0" w:firstLine="0" w:firstLineChars="0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Ticketing Systems &amp; Case Documentation</w:t>
            </w:r>
          </w:p>
          <w:p w14:paraId="0601C5DC">
            <w:pPr>
              <w:keepNext w:val="0"/>
              <w:keepLines w:val="0"/>
              <w:pageBreakBefore w:val="0"/>
              <w:widowControl/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 w:leftChars="0" w:right="0" w:rightChars="0" w:firstLine="0" w:firstLineChars="0"/>
              <w:textAlignment w:val="auto"/>
              <w:rPr>
                <w:b/>
              </w:rPr>
            </w:pP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DD923">
            <w:pPr>
              <w:keepNext w:val="0"/>
              <w:keepLines w:val="0"/>
              <w:pageBreakBefore w:val="0"/>
              <w:widowControl/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10" w:leftChars="0" w:right="2" w:rightChars="0" w:hanging="10" w:firstLineChars="0"/>
              <w:jc w:val="righ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Remote Support Tools &amp; Diagnostic Software</w:t>
            </w:r>
          </w:p>
          <w:p w14:paraId="61A6DB0C">
            <w:pPr>
              <w:keepNext w:val="0"/>
              <w:keepLines w:val="0"/>
              <w:pageBreakBefore w:val="0"/>
              <w:widowControl/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10" w:leftChars="0" w:right="2" w:rightChars="0" w:hanging="10" w:firstLineChars="0"/>
              <w:jc w:val="right"/>
              <w:textAlignment w:val="auto"/>
              <w:rPr>
                <w:b/>
              </w:rPr>
            </w:pPr>
          </w:p>
        </w:tc>
      </w:tr>
      <w:tr w14:paraId="1944B2B8">
        <w:tblPrEx>
          <w:tblBorders>
            <w:top w:val="single" w:color="7F7F7F" w:themeColor="text1" w:themeTint="7F" w:sz="4" w:space="0"/>
            <w:left w:val="single" w:color="7F7F7F" w:themeColor="text1" w:themeTint="7F" w:sz="4" w:space="0"/>
            <w:bottom w:val="single" w:color="7F7F7F" w:themeColor="text1" w:themeTint="7F" w:sz="4" w:space="0"/>
            <w:right w:val="single" w:color="7F7F7F" w:themeColor="text1" w:themeTint="7F" w:sz="4" w:space="0"/>
            <w:insideH w:val="single" w:color="7F7F7F" w:themeColor="text1" w:themeTint="7F" w:sz="4" w:space="0"/>
            <w:insideV w:val="single" w:color="7F7F7F" w:themeColor="text1" w:themeTint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60555">
            <w:pPr>
              <w:keepNext w:val="0"/>
              <w:keepLines w:val="0"/>
              <w:pageBreakBefore w:val="0"/>
              <w:widowControl/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 w:leftChars="0" w:right="0" w:rightChars="0" w:firstLine="0" w:firstLineChars="0"/>
              <w:textAlignment w:val="auto"/>
              <w:rPr>
                <w:b/>
              </w:rPr>
            </w:pPr>
            <w:r>
              <w:rPr>
                <w:rFonts w:hint="default"/>
              </w:rPr>
              <w:t>Basic Networking &amp; Desktop Setup</w:t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7264A">
            <w:pPr>
              <w:keepNext w:val="0"/>
              <w:keepLines w:val="0"/>
              <w:pageBreakBefore w:val="0"/>
              <w:widowControl/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10" w:leftChars="0" w:right="2" w:rightChars="0" w:hanging="10" w:firstLineChars="0"/>
              <w:jc w:val="righ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User Account Management with Active Directory</w:t>
            </w:r>
          </w:p>
          <w:p w14:paraId="786807AE">
            <w:pPr>
              <w:keepNext w:val="0"/>
              <w:keepLines w:val="0"/>
              <w:pageBreakBefore w:val="0"/>
              <w:widowControl/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10" w:leftChars="0" w:right="2" w:rightChars="0" w:hanging="10" w:firstLineChars="0"/>
              <w:jc w:val="right"/>
              <w:textAlignment w:val="auto"/>
              <w:rPr>
                <w:b/>
              </w:rPr>
            </w:pPr>
          </w:p>
        </w:tc>
      </w:tr>
      <w:tr w14:paraId="49C97558">
        <w:tblPrEx>
          <w:tblBorders>
            <w:top w:val="single" w:color="7F7F7F" w:themeColor="text1" w:themeTint="7F" w:sz="4" w:space="0"/>
            <w:left w:val="single" w:color="7F7F7F" w:themeColor="text1" w:themeTint="7F" w:sz="4" w:space="0"/>
            <w:bottom w:val="single" w:color="7F7F7F" w:themeColor="text1" w:themeTint="7F" w:sz="4" w:space="0"/>
            <w:right w:val="single" w:color="7F7F7F" w:themeColor="text1" w:themeTint="7F" w:sz="4" w:space="0"/>
            <w:insideH w:val="single" w:color="7F7F7F" w:themeColor="text1" w:themeTint="7F" w:sz="4" w:space="0"/>
            <w:insideV w:val="single" w:color="7F7F7F" w:themeColor="text1" w:themeTint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85B0B">
            <w:pPr>
              <w:keepNext w:val="0"/>
              <w:keepLines w:val="0"/>
              <w:pageBreakBefore w:val="0"/>
              <w:widowControl/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 w:leftChars="0" w:right="0" w:rightChars="0" w:firstLine="0" w:firstLineChars="0"/>
              <w:textAlignment w:val="auto"/>
              <w:rPr>
                <w:b/>
              </w:rPr>
            </w:pPr>
            <w:r>
              <w:rPr>
                <w:rFonts w:hint="default"/>
              </w:rPr>
              <w:t>Software Installation &amp; System Updates</w:t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BE901">
            <w:pPr>
              <w:keepNext w:val="0"/>
              <w:keepLines w:val="0"/>
              <w:pageBreakBefore w:val="0"/>
              <w:widowControl/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10" w:leftChars="0" w:right="2" w:rightChars="0" w:hanging="10" w:firstLineChars="0"/>
              <w:jc w:val="right"/>
              <w:textAlignment w:val="auto"/>
              <w:rPr>
                <w:b/>
              </w:rPr>
            </w:pPr>
            <w:r>
              <w:rPr>
                <w:rFonts w:hint="default"/>
              </w:rPr>
              <w:t xml:space="preserve">Telephone Support  </w:t>
            </w:r>
          </w:p>
        </w:tc>
      </w:tr>
      <w:tr w14:paraId="74F17CDC">
        <w:tblPrEx>
          <w:tblBorders>
            <w:top w:val="single" w:color="7F7F7F" w:themeColor="text1" w:themeTint="7F" w:sz="4" w:space="0"/>
            <w:left w:val="single" w:color="7F7F7F" w:themeColor="text1" w:themeTint="7F" w:sz="4" w:space="0"/>
            <w:bottom w:val="single" w:color="7F7F7F" w:themeColor="text1" w:themeTint="7F" w:sz="4" w:space="0"/>
            <w:right w:val="single" w:color="7F7F7F" w:themeColor="text1" w:themeTint="7F" w:sz="4" w:space="0"/>
            <w:insideH w:val="single" w:color="7F7F7F" w:themeColor="text1" w:themeTint="7F" w:sz="4" w:space="0"/>
            <w:insideV w:val="single" w:color="7F7F7F" w:themeColor="text1" w:themeTint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68879">
            <w:pPr>
              <w:keepNext w:val="0"/>
              <w:keepLines w:val="0"/>
              <w:pageBreakBefore w:val="0"/>
              <w:widowControl/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Clear Communication &amp; Customer Service</w:t>
            </w:r>
          </w:p>
          <w:p w14:paraId="5878C270">
            <w:pPr>
              <w:keepNext w:val="0"/>
              <w:keepLines w:val="0"/>
              <w:pageBreakBefore w:val="0"/>
              <w:widowControl/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textAlignment w:val="auto"/>
              <w:rPr>
                <w:rFonts w:hint="default"/>
              </w:rPr>
            </w:pP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69D47">
            <w:pPr>
              <w:keepNext w:val="0"/>
              <w:keepLines w:val="0"/>
              <w:pageBreakBefore w:val="0"/>
              <w:widowControl/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10" w:leftChars="0" w:right="2" w:rightChars="0" w:hanging="10" w:firstLineChars="0"/>
              <w:jc w:val="righ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Analytical Thinking &amp; Problem-Solving</w:t>
            </w:r>
          </w:p>
          <w:p w14:paraId="1158F6F5">
            <w:pPr>
              <w:keepNext w:val="0"/>
              <w:keepLines w:val="0"/>
              <w:pageBreakBefore w:val="0"/>
              <w:widowControl/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10" w:leftChars="0" w:right="2" w:rightChars="0" w:hanging="10" w:firstLineChars="0"/>
              <w:jc w:val="right"/>
              <w:textAlignment w:val="auto"/>
              <w:rPr>
                <w:rFonts w:hint="default"/>
              </w:rPr>
            </w:pPr>
          </w:p>
        </w:tc>
      </w:tr>
      <w:tr w14:paraId="1948FF7F">
        <w:tblPrEx>
          <w:tblBorders>
            <w:top w:val="single" w:color="7F7F7F" w:themeColor="text1" w:themeTint="7F" w:sz="4" w:space="0"/>
            <w:left w:val="single" w:color="7F7F7F" w:themeColor="text1" w:themeTint="7F" w:sz="4" w:space="0"/>
            <w:bottom w:val="single" w:color="7F7F7F" w:themeColor="text1" w:themeTint="7F" w:sz="4" w:space="0"/>
            <w:right w:val="single" w:color="7F7F7F" w:themeColor="text1" w:themeTint="7F" w:sz="4" w:space="0"/>
            <w:insideH w:val="single" w:color="7F7F7F" w:themeColor="text1" w:themeTint="7F" w:sz="4" w:space="0"/>
            <w:insideV w:val="single" w:color="7F7F7F" w:themeColor="text1" w:themeTint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9C449">
            <w:pPr>
              <w:keepNext w:val="0"/>
              <w:keepLines w:val="0"/>
              <w:pageBreakBefore w:val="0"/>
              <w:widowControl/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Teamwork, Cooperation &amp; Conflict Resolution</w:t>
            </w:r>
          </w:p>
          <w:p w14:paraId="323F1F00">
            <w:pPr>
              <w:keepNext w:val="0"/>
              <w:keepLines w:val="0"/>
              <w:pageBreakBefore w:val="0"/>
              <w:widowControl/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textAlignment w:val="auto"/>
              <w:rPr>
                <w:rFonts w:hint="default"/>
              </w:rPr>
            </w:pP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E7C2A">
            <w:pPr>
              <w:keepNext w:val="0"/>
              <w:keepLines w:val="0"/>
              <w:pageBreakBefore w:val="0"/>
              <w:widowControl/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10" w:leftChars="0" w:right="2" w:rightChars="0" w:hanging="10" w:firstLineChars="0"/>
              <w:jc w:val="righ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Organizational Awareness &amp; Task Prioritization</w:t>
            </w:r>
          </w:p>
          <w:p w14:paraId="4B56DA86">
            <w:pPr>
              <w:keepNext w:val="0"/>
              <w:keepLines w:val="0"/>
              <w:pageBreakBefore w:val="0"/>
              <w:widowControl/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10" w:leftChars="0" w:right="2" w:rightChars="0" w:hanging="10" w:firstLineChars="0"/>
              <w:jc w:val="right"/>
              <w:textAlignment w:val="auto"/>
              <w:rPr>
                <w:rFonts w:hint="default"/>
              </w:rPr>
            </w:pPr>
          </w:p>
        </w:tc>
      </w:tr>
      <w:tr w14:paraId="393CE9AC">
        <w:tblPrEx>
          <w:tblBorders>
            <w:top w:val="single" w:color="7F7F7F" w:themeColor="text1" w:themeTint="7F" w:sz="4" w:space="0"/>
            <w:left w:val="single" w:color="7F7F7F" w:themeColor="text1" w:themeTint="7F" w:sz="4" w:space="0"/>
            <w:bottom w:val="single" w:color="7F7F7F" w:themeColor="text1" w:themeTint="7F" w:sz="4" w:space="0"/>
            <w:right w:val="single" w:color="7F7F7F" w:themeColor="text1" w:themeTint="7F" w:sz="4" w:space="0"/>
            <w:insideH w:val="single" w:color="7F7F7F" w:themeColor="text1" w:themeTint="7F" w:sz="4" w:space="0"/>
            <w:insideV w:val="single" w:color="7F7F7F" w:themeColor="text1" w:themeTint="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7046B">
            <w:pPr>
              <w:keepNext w:val="0"/>
              <w:keepLines w:val="0"/>
              <w:pageBreakBefore w:val="0"/>
              <w:widowControl/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textAlignment w:val="auto"/>
              <w:rPr>
                <w:rFonts w:hint="default"/>
                <w:lang w:val="en-CA"/>
              </w:rPr>
            </w:pPr>
            <w:r>
              <w:rPr>
                <w:rFonts w:hint="default"/>
                <w:lang w:val="en-CA"/>
              </w:rPr>
              <w:t>Risk awareness &amp; incident escalation (ITIL-informed)</w:t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C1864">
            <w:pPr>
              <w:keepNext w:val="0"/>
              <w:keepLines w:val="0"/>
              <w:pageBreakBefore w:val="0"/>
              <w:widowControl/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10" w:leftChars="0" w:right="2" w:rightChars="0" w:hanging="10" w:firstLineChars="0"/>
              <w:jc w:val="righ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Valuing Diversity &amp; Ethical Work Practices</w:t>
            </w:r>
          </w:p>
          <w:p w14:paraId="03F7ACB1">
            <w:pPr>
              <w:keepNext w:val="0"/>
              <w:keepLines w:val="0"/>
              <w:pageBreakBefore w:val="0"/>
              <w:widowControl/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10" w:leftChars="0" w:right="2" w:rightChars="0" w:hanging="10" w:firstLineChars="0"/>
              <w:jc w:val="right"/>
              <w:textAlignment w:val="auto"/>
              <w:rPr>
                <w:rFonts w:hint="default"/>
              </w:rPr>
            </w:pPr>
          </w:p>
        </w:tc>
      </w:tr>
    </w:tbl>
    <w:p w14:paraId="29406EB1">
      <w:pPr>
        <w:spacing w:after="38" w:line="259" w:lineRule="auto"/>
        <w:ind w:left="0" w:leftChars="0" w:right="9" w:firstLine="0" w:firstLineChars="0"/>
        <w:jc w:val="left"/>
      </w:pPr>
    </w:p>
    <w:p w14:paraId="0000001A">
      <w:pPr>
        <w:pStyle w:val="2"/>
        <w:ind w:right="2"/>
        <w:rPr>
          <w:sz w:val="28"/>
          <w:szCs w:val="28"/>
          <w:rtl w:val="0"/>
        </w:rPr>
      </w:pPr>
      <w:r>
        <w:rPr>
          <w:sz w:val="28"/>
          <w:szCs w:val="28"/>
          <w:rtl w:val="0"/>
        </w:rPr>
        <w:t>P</w:t>
      </w:r>
      <w:r>
        <w:rPr>
          <w:rtl w:val="0"/>
        </w:rPr>
        <w:t xml:space="preserve">ROFESSIONAL </w:t>
      </w:r>
      <w:r>
        <w:rPr>
          <w:sz w:val="28"/>
          <w:szCs w:val="28"/>
          <w:rtl w:val="0"/>
        </w:rPr>
        <w:t>E</w:t>
      </w:r>
      <w:r>
        <w:rPr>
          <w:rtl w:val="0"/>
        </w:rPr>
        <w:t>XPERIENCE</w:t>
      </w:r>
      <w:r>
        <w:rPr>
          <w:sz w:val="28"/>
          <w:szCs w:val="28"/>
          <w:rtl w:val="0"/>
        </w:rPr>
        <w:t xml:space="preserve"> </w:t>
      </w:r>
    </w:p>
    <w:p w14:paraId="14890F40">
      <w:pPr>
        <w:rPr>
          <w:sz w:val="28"/>
          <w:szCs w:val="28"/>
          <w:rtl w:val="0"/>
        </w:rPr>
      </w:pPr>
    </w:p>
    <w:p w14:paraId="228AE3E7">
      <w:pPr>
        <w:rPr>
          <w:sz w:val="28"/>
          <w:szCs w:val="28"/>
          <w:rtl w:val="0"/>
        </w:rPr>
      </w:pPr>
    </w:p>
    <w:p w14:paraId="4F847C33">
      <w:pPr>
        <w:tabs>
          <w:tab w:val="right" w:pos="9365"/>
        </w:tabs>
        <w:spacing w:after="121" w:line="249" w:lineRule="auto"/>
        <w:ind w:left="-15" w:right="0" w:firstLine="0"/>
        <w:jc w:val="left"/>
        <w:rPr>
          <w:rFonts w:hint="default"/>
          <w:lang w:val="en-CA"/>
        </w:rPr>
      </w:pPr>
      <w:r>
        <w:rPr>
          <w:rFonts w:hint="default"/>
          <w:b/>
          <w:rtl w:val="0"/>
          <w:lang w:val="en-CA"/>
        </w:rPr>
        <w:t>Canadian Imperial Bank Of Canada</w:t>
      </w:r>
      <w:r>
        <w:rPr>
          <w:rtl w:val="0"/>
        </w:rPr>
        <w:t xml:space="preserve">, </w:t>
      </w:r>
      <w:r>
        <w:rPr>
          <w:rFonts w:hint="default"/>
          <w:rtl w:val="0"/>
          <w:lang w:val="en-CA"/>
        </w:rPr>
        <w:t>CIBC</w:t>
      </w:r>
      <w:r>
        <w:rPr>
          <w:b/>
          <w:rtl w:val="0"/>
        </w:rPr>
        <w:tab/>
      </w:r>
    </w:p>
    <w:p w14:paraId="0588A6D6">
      <w:pPr>
        <w:tabs>
          <w:tab w:val="right" w:pos="9365"/>
        </w:tabs>
        <w:spacing w:after="121" w:line="249" w:lineRule="auto"/>
        <w:ind w:left="-15" w:right="0" w:firstLine="0"/>
        <w:jc w:val="left"/>
        <w:rPr>
          <w:rtl w:val="0"/>
        </w:rPr>
      </w:pPr>
      <w:r>
        <w:rPr>
          <w:rFonts w:hint="default"/>
          <w:b/>
          <w:rtl w:val="0"/>
          <w:lang w:val="en-CA"/>
        </w:rPr>
        <w:t>Financial Services Representative  | Nov 2024 - Present</w:t>
      </w:r>
    </w:p>
    <w:p w14:paraId="182220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right="0"/>
        <w:textAlignment w:val="auto"/>
        <w:rPr>
          <w:rFonts w:hint="default"/>
        </w:rPr>
      </w:pPr>
      <w:r>
        <w:rPr>
          <w:rtl w:val="0"/>
        </w:rPr>
        <w:t xml:space="preserve">● </w:t>
      </w:r>
      <w:r>
        <w:rPr>
          <w:rFonts w:hint="default"/>
        </w:rPr>
        <w:t>Resolved Level 1 technical issues related to mobile banking apps and online platforms, escalating complex problems when necessary.</w:t>
      </w:r>
    </w:p>
    <w:p w14:paraId="07F4B2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right="0"/>
        <w:textAlignment w:val="auto"/>
        <w:rPr>
          <w:rFonts w:hint="default"/>
        </w:rPr>
      </w:pPr>
      <w:r>
        <w:rPr>
          <w:rtl w:val="0"/>
        </w:rPr>
        <w:t xml:space="preserve">● </w:t>
      </w:r>
      <w:r>
        <w:rPr>
          <w:rFonts w:hint="default"/>
        </w:rPr>
        <w:t>Provided multichannel support via telephone and in-person interactions, consistently meeting service-level expectations.</w:t>
      </w:r>
    </w:p>
    <w:p w14:paraId="5CFBD6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right="0" w:firstLine="0" w:firstLineChars="0"/>
        <w:textAlignment w:val="auto"/>
        <w:rPr>
          <w:rFonts w:hint="default"/>
        </w:rPr>
      </w:pPr>
      <w:r>
        <w:rPr>
          <w:rtl w:val="0"/>
        </w:rPr>
        <w:t xml:space="preserve">● </w:t>
      </w:r>
      <w:r>
        <w:rPr>
          <w:rFonts w:hint="default"/>
        </w:rPr>
        <w:t>Guided clients through secure digital banking tools, improving adoption rates and reducing repeat support requests.</w:t>
      </w:r>
    </w:p>
    <w:p w14:paraId="4DE14B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right="0"/>
        <w:textAlignment w:val="auto"/>
        <w:rPr>
          <w:rFonts w:hint="default"/>
        </w:rPr>
      </w:pPr>
      <w:r>
        <w:rPr>
          <w:rtl w:val="0"/>
        </w:rPr>
        <w:t xml:space="preserve">● </w:t>
      </w:r>
      <w:r>
        <w:rPr>
          <w:rFonts w:hint="default"/>
        </w:rPr>
        <w:t>Logged and maintained accurate documentation of support interactions to ensure compliance and efficient case tracking.</w:t>
      </w:r>
    </w:p>
    <w:p w14:paraId="30791C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right="0"/>
        <w:textAlignment w:val="auto"/>
      </w:pPr>
      <w:r>
        <w:rPr>
          <w:rtl w:val="0"/>
        </w:rPr>
        <w:t xml:space="preserve">● </w:t>
      </w:r>
      <w:r>
        <w:rPr>
          <w:rFonts w:hint="default"/>
        </w:rPr>
        <w:t>Used discovery and clarifying questions to fully understand client needs and recommend effective solutions.</w:t>
      </w:r>
    </w:p>
    <w:p w14:paraId="15508C96">
      <w:pPr>
        <w:numPr>
          <w:ilvl w:val="0"/>
          <w:numId w:val="0"/>
        </w:numPr>
        <w:spacing w:after="0" w:line="259" w:lineRule="auto"/>
        <w:ind w:right="0" w:rightChars="0"/>
        <w:jc w:val="left"/>
      </w:pPr>
    </w:p>
    <w:p w14:paraId="0D084ABB">
      <w:pPr>
        <w:numPr>
          <w:ilvl w:val="0"/>
          <w:numId w:val="0"/>
        </w:numPr>
        <w:spacing w:after="0" w:line="259" w:lineRule="auto"/>
        <w:ind w:right="0" w:rightChars="0"/>
        <w:jc w:val="left"/>
      </w:pPr>
    </w:p>
    <w:p w14:paraId="05B728B5">
      <w:pPr>
        <w:rPr>
          <w:sz w:val="28"/>
          <w:szCs w:val="28"/>
          <w:rtl w:val="0"/>
        </w:rPr>
      </w:pPr>
    </w:p>
    <w:p w14:paraId="0000001B">
      <w:pPr>
        <w:tabs>
          <w:tab w:val="right" w:pos="9365"/>
        </w:tabs>
        <w:spacing w:after="121" w:line="249" w:lineRule="auto"/>
        <w:ind w:left="-15" w:right="0" w:firstLine="0"/>
        <w:jc w:val="left"/>
      </w:pPr>
      <w:r>
        <w:rPr>
          <w:b/>
          <w:rtl w:val="0"/>
        </w:rPr>
        <w:t>AFFIXDOT TECH</w:t>
      </w:r>
      <w:r>
        <w:rPr>
          <w:rtl w:val="0"/>
        </w:rPr>
        <w:t>, Remote, Nigeria</w:t>
      </w:r>
      <w:r>
        <w:rPr>
          <w:b/>
          <w:rtl w:val="0"/>
        </w:rPr>
        <w:t xml:space="preserve"> </w:t>
      </w:r>
      <w:r>
        <w:rPr>
          <w:b/>
          <w:rtl w:val="0"/>
        </w:rPr>
        <w:tab/>
      </w:r>
    </w:p>
    <w:p w14:paraId="46495180">
      <w:pPr>
        <w:tabs>
          <w:tab w:val="right" w:pos="9365"/>
        </w:tabs>
        <w:spacing w:after="121" w:line="249" w:lineRule="auto"/>
        <w:ind w:left="-15" w:right="0" w:firstLine="0"/>
        <w:jc w:val="left"/>
        <w:rPr>
          <w:rFonts w:hint="default"/>
          <w:b/>
          <w:rtl w:val="0"/>
          <w:lang w:val="en-CA"/>
        </w:rPr>
      </w:pPr>
      <w:r>
        <w:rPr>
          <w:rFonts w:hint="default"/>
          <w:b/>
          <w:rtl w:val="0"/>
          <w:lang w:val="en-CA"/>
        </w:rPr>
        <w:t xml:space="preserve">Technical Support Officer | Nov </w:t>
      </w:r>
      <w:r>
        <w:rPr>
          <w:b/>
          <w:rtl w:val="0"/>
        </w:rPr>
        <w:t xml:space="preserve">2022— </w:t>
      </w:r>
      <w:r>
        <w:rPr>
          <w:rFonts w:hint="default"/>
          <w:b/>
          <w:rtl w:val="0"/>
          <w:lang w:val="en-CA"/>
        </w:rPr>
        <w:t xml:space="preserve">June </w:t>
      </w:r>
      <w:r>
        <w:rPr>
          <w:b/>
          <w:rtl w:val="0"/>
        </w:rPr>
        <w:t>2024</w:t>
      </w:r>
    </w:p>
    <w:p w14:paraId="10D8789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right="0" w:rightChars="0"/>
        <w:jc w:val="left"/>
        <w:textAlignment w:val="auto"/>
        <w:rPr>
          <w:rtl w:val="0"/>
        </w:rPr>
      </w:pPr>
      <w:r>
        <w:rPr>
          <w:rtl w:val="0"/>
        </w:rPr>
        <w:t>● Delivered technical support via phone and email for mobile and system-related issues, contributing to improved response times and customer satisfaction.</w:t>
      </w:r>
    </w:p>
    <w:p w14:paraId="147933C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right="0" w:rightChars="0"/>
        <w:jc w:val="left"/>
        <w:textAlignment w:val="auto"/>
        <w:rPr>
          <w:rtl w:val="0"/>
        </w:rPr>
      </w:pPr>
      <w:r>
        <w:rPr>
          <w:rtl w:val="0"/>
        </w:rPr>
        <w:t xml:space="preserve">● </w:t>
      </w:r>
      <w:r>
        <w:rPr>
          <w:rFonts w:hint="eastAsia"/>
          <w:rtl w:val="0"/>
        </w:rPr>
        <w:t xml:space="preserve">  </w:t>
      </w:r>
      <w:r>
        <w:rPr>
          <w:rtl w:val="0"/>
        </w:rPr>
        <w:t>Troubleshot and resolved app issues on iOS and Android platforms, boosting retention by 25%.</w:t>
      </w:r>
    </w:p>
    <w:p w14:paraId="2B50682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right="0" w:rightChars="0"/>
        <w:jc w:val="left"/>
        <w:textAlignment w:val="auto"/>
        <w:rPr>
          <w:rtl w:val="0"/>
        </w:rPr>
      </w:pPr>
      <w:r>
        <w:rPr>
          <w:rtl w:val="0"/>
        </w:rPr>
        <w:t xml:space="preserve">● </w:t>
      </w:r>
      <w:r>
        <w:rPr>
          <w:rFonts w:hint="eastAsia"/>
          <w:rtl w:val="0"/>
        </w:rPr>
        <w:t xml:space="preserve"> </w:t>
      </w:r>
      <w:r>
        <w:rPr>
          <w:rtl w:val="0"/>
        </w:rPr>
        <w:t>Accurately documented all support interactions and escalated unresolved incidents, ensuring seamless case handovers.</w:t>
      </w:r>
    </w:p>
    <w:p w14:paraId="69A8E0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right="0" w:rightChars="0"/>
        <w:jc w:val="left"/>
        <w:textAlignment w:val="auto"/>
        <w:rPr>
          <w:rtl w:val="0"/>
        </w:rPr>
      </w:pPr>
      <w:r>
        <w:rPr>
          <w:rtl w:val="0"/>
        </w:rPr>
        <w:t xml:space="preserve">● </w:t>
      </w:r>
      <w:r>
        <w:rPr>
          <w:rFonts w:hint="eastAsia"/>
          <w:rtl w:val="0"/>
        </w:rPr>
        <w:t xml:space="preserve"> </w:t>
      </w:r>
      <w:r>
        <w:rPr>
          <w:rtl w:val="0"/>
        </w:rPr>
        <w:t>Applied active listening and structured questioning techniques to diagnose and address user concerns effectively.</w:t>
      </w:r>
    </w:p>
    <w:p w14:paraId="70F146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right="0" w:rightChars="0"/>
        <w:jc w:val="left"/>
        <w:textAlignment w:val="auto"/>
        <w:rPr>
          <w:rtl w:val="0"/>
        </w:rPr>
      </w:pPr>
    </w:p>
    <w:p w14:paraId="7E4463E2">
      <w:pPr>
        <w:tabs>
          <w:tab w:val="right" w:pos="9365"/>
        </w:tabs>
        <w:spacing w:after="121" w:line="249" w:lineRule="auto"/>
        <w:ind w:left="-15" w:right="0" w:firstLine="0"/>
        <w:jc w:val="left"/>
        <w:rPr>
          <w:rFonts w:hint="default"/>
          <w:lang w:val="en-CA"/>
        </w:rPr>
      </w:pPr>
      <w:r>
        <w:rPr>
          <w:rFonts w:hint="default"/>
          <w:b/>
          <w:rtl w:val="0"/>
          <w:lang w:val="en-CA"/>
        </w:rPr>
        <w:t>NIGERIA PETROLEUM DEVELOPMENT CORP</w:t>
      </w:r>
      <w:r>
        <w:rPr>
          <w:rtl w:val="0"/>
        </w:rPr>
        <w:t xml:space="preserve">, </w:t>
      </w:r>
      <w:r>
        <w:rPr>
          <w:rFonts w:hint="default"/>
          <w:rtl w:val="0"/>
          <w:lang w:val="en-CA"/>
        </w:rPr>
        <w:t>NPDC</w:t>
      </w:r>
      <w:r>
        <w:rPr>
          <w:rtl w:val="0"/>
        </w:rPr>
        <w:t>, Nigeria</w:t>
      </w:r>
      <w:r>
        <w:rPr>
          <w:b/>
          <w:rtl w:val="0"/>
        </w:rPr>
        <w:t xml:space="preserve"> </w:t>
      </w:r>
      <w:r>
        <w:rPr>
          <w:b/>
          <w:rtl w:val="0"/>
        </w:rPr>
        <w:tab/>
      </w:r>
    </w:p>
    <w:p w14:paraId="40DAE15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right="0" w:rightChars="0"/>
        <w:jc w:val="left"/>
        <w:textAlignment w:val="auto"/>
        <w:rPr>
          <w:rFonts w:hint="default"/>
          <w:b/>
          <w:rtl w:val="0"/>
          <w:lang w:val="en-CA"/>
        </w:rPr>
      </w:pPr>
      <w:r>
        <w:rPr>
          <w:rFonts w:hint="default"/>
          <w:b/>
          <w:rtl w:val="0"/>
          <w:lang w:val="en-CA"/>
        </w:rPr>
        <w:t xml:space="preserve">IT HelpDesk Intern | Aug </w:t>
      </w:r>
      <w:r>
        <w:rPr>
          <w:b/>
          <w:rtl w:val="0"/>
        </w:rPr>
        <w:t>20</w:t>
      </w:r>
      <w:r>
        <w:rPr>
          <w:rFonts w:hint="default"/>
          <w:b/>
          <w:rtl w:val="0"/>
          <w:lang w:val="en-CA"/>
        </w:rPr>
        <w:t>14</w:t>
      </w:r>
      <w:r>
        <w:rPr>
          <w:b/>
          <w:rtl w:val="0"/>
        </w:rPr>
        <w:t xml:space="preserve">— </w:t>
      </w:r>
      <w:r>
        <w:rPr>
          <w:rFonts w:hint="default"/>
          <w:b/>
          <w:rtl w:val="0"/>
          <w:lang w:val="en-CA"/>
        </w:rPr>
        <w:t xml:space="preserve">Jan </w:t>
      </w:r>
      <w:r>
        <w:rPr>
          <w:b/>
          <w:rtl w:val="0"/>
        </w:rPr>
        <w:t>20</w:t>
      </w:r>
      <w:r>
        <w:rPr>
          <w:rFonts w:hint="default"/>
          <w:b/>
          <w:rtl w:val="0"/>
          <w:lang w:val="en-CA"/>
        </w:rPr>
        <w:t>15</w:t>
      </w:r>
    </w:p>
    <w:p w14:paraId="24397BF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right="0" w:rightChars="0"/>
        <w:jc w:val="left"/>
        <w:textAlignment w:val="auto"/>
        <w:rPr>
          <w:rFonts w:hint="default"/>
          <w:rtl w:val="0"/>
        </w:rPr>
      </w:pPr>
      <w:r>
        <w:rPr>
          <w:rtl w:val="0"/>
        </w:rPr>
        <w:t xml:space="preserve">● </w:t>
      </w:r>
      <w:r>
        <w:rPr>
          <w:rFonts w:hint="eastAsia"/>
          <w:rtl w:val="0"/>
        </w:rPr>
        <w:t xml:space="preserve"> </w:t>
      </w:r>
      <w:r>
        <w:rPr>
          <w:rFonts w:hint="default"/>
          <w:rtl w:val="0"/>
        </w:rPr>
        <w:t>Successfully resolved multiple connectivity issues between staff PCs and the internet.</w:t>
      </w:r>
    </w:p>
    <w:p w14:paraId="2A38EF6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right="0" w:rightChars="0"/>
        <w:jc w:val="left"/>
        <w:textAlignment w:val="auto"/>
        <w:rPr>
          <w:rFonts w:hint="default"/>
          <w:rtl w:val="0"/>
        </w:rPr>
      </w:pPr>
      <w:r>
        <w:rPr>
          <w:rtl w:val="0"/>
        </w:rPr>
        <w:t xml:space="preserve">● </w:t>
      </w:r>
      <w:r>
        <w:rPr>
          <w:rFonts w:hint="default"/>
          <w:rtl w:val="0"/>
        </w:rPr>
        <w:t>Diagnosed and addressed network-related problems, including cable crimping and connecting various devices to the network.</w:t>
      </w:r>
    </w:p>
    <w:p w14:paraId="7CBAC81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right="0" w:rightChars="0"/>
        <w:jc w:val="left"/>
        <w:textAlignment w:val="auto"/>
        <w:rPr>
          <w:rFonts w:hint="default"/>
          <w:rtl w:val="0"/>
        </w:rPr>
      </w:pPr>
      <w:r>
        <w:rPr>
          <w:rtl w:val="0"/>
        </w:rPr>
        <w:t xml:space="preserve">● </w:t>
      </w:r>
      <w:r>
        <w:rPr>
          <w:rFonts w:hint="eastAsia"/>
          <w:rtl w:val="0"/>
        </w:rPr>
        <w:t xml:space="preserve"> </w:t>
      </w:r>
      <w:r>
        <w:rPr>
          <w:rFonts w:hint="default"/>
          <w:rtl w:val="0"/>
        </w:rPr>
        <w:t>Installed software and hardware on newly acquired computers, ensuring seamless integration into the company’s IT infrastructure.</w:t>
      </w:r>
    </w:p>
    <w:p w14:paraId="771CF6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right="0" w:rightChars="0"/>
        <w:jc w:val="left"/>
        <w:textAlignment w:val="auto"/>
        <w:rPr>
          <w:rFonts w:hint="default"/>
          <w:rtl w:val="0"/>
        </w:rPr>
      </w:pPr>
      <w:r>
        <w:rPr>
          <w:rtl w:val="0"/>
        </w:rPr>
        <w:t xml:space="preserve">● </w:t>
      </w:r>
      <w:r>
        <w:rPr>
          <w:rFonts w:hint="eastAsia"/>
          <w:rtl w:val="0"/>
        </w:rPr>
        <w:t xml:space="preserve"> </w:t>
      </w:r>
      <w:r>
        <w:rPr>
          <w:rFonts w:hint="default"/>
          <w:rtl w:val="0"/>
        </w:rPr>
        <w:t>Led a team of interns, providing hands-on training in network troubleshooting, installation of new printers and computers, and routine maintenance of computing equipment.</w:t>
      </w:r>
    </w:p>
    <w:p w14:paraId="78A7901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right="0" w:rightChars="0"/>
        <w:jc w:val="left"/>
        <w:textAlignment w:val="auto"/>
        <w:rPr>
          <w:rtl w:val="0"/>
        </w:rPr>
      </w:pPr>
      <w:r>
        <w:rPr>
          <w:rtl w:val="0"/>
        </w:rPr>
        <w:t xml:space="preserve">● </w:t>
      </w:r>
      <w:r>
        <w:rPr>
          <w:rFonts w:hint="eastAsia"/>
          <w:rtl w:val="0"/>
        </w:rPr>
        <w:t xml:space="preserve"> </w:t>
      </w:r>
      <w:r>
        <w:rPr>
          <w:rFonts w:hint="default"/>
          <w:rtl w:val="0"/>
        </w:rPr>
        <w:t>Resolved trust-relationship issues with workstations, improving network security and functionality.</w:t>
      </w:r>
    </w:p>
    <w:p w14:paraId="18543866">
      <w:pPr>
        <w:numPr>
          <w:ilvl w:val="0"/>
          <w:numId w:val="0"/>
        </w:numPr>
        <w:spacing w:after="0" w:line="259" w:lineRule="auto"/>
        <w:ind w:right="0" w:rightChars="0"/>
        <w:jc w:val="left"/>
        <w:rPr>
          <w:rtl w:val="0"/>
        </w:rPr>
      </w:pPr>
    </w:p>
    <w:p w14:paraId="2348A516">
      <w:pPr>
        <w:numPr>
          <w:ilvl w:val="0"/>
          <w:numId w:val="0"/>
        </w:numPr>
        <w:spacing w:after="0" w:line="259" w:lineRule="auto"/>
        <w:ind w:right="0" w:rightChars="0"/>
        <w:jc w:val="left"/>
        <w:rPr>
          <w:rtl w:val="0"/>
        </w:rPr>
      </w:pPr>
    </w:p>
    <w:p w14:paraId="00000048">
      <w:pPr>
        <w:spacing w:after="0" w:line="259" w:lineRule="auto"/>
        <w:ind w:left="0" w:right="0" w:firstLine="0"/>
        <w:jc w:val="left"/>
      </w:pPr>
    </w:p>
    <w:p w14:paraId="00000049">
      <w:pPr>
        <w:pStyle w:val="2"/>
        <w:ind w:right="5"/>
      </w:pPr>
      <w:r>
        <w:rPr>
          <w:sz w:val="28"/>
          <w:szCs w:val="28"/>
          <w:rtl w:val="0"/>
        </w:rPr>
        <w:t>E</w:t>
      </w:r>
      <w:r>
        <w:rPr>
          <w:rtl w:val="0"/>
        </w:rPr>
        <w:t>DUCATION</w:t>
      </w:r>
      <w:r>
        <w:rPr>
          <w:sz w:val="28"/>
          <w:szCs w:val="28"/>
          <w:rtl w:val="0"/>
        </w:rPr>
        <w:t xml:space="preserve"> </w:t>
      </w:r>
    </w:p>
    <w:p w14:paraId="0000004A">
      <w:pPr>
        <w:spacing w:after="0" w:line="259" w:lineRule="auto"/>
        <w:ind w:left="0" w:right="0" w:firstLine="0"/>
        <w:jc w:val="left"/>
      </w:pPr>
      <w:r>
        <w:rPr>
          <w:rtl w:val="0"/>
        </w:rPr>
        <w:t xml:space="preserve"> </w:t>
      </w:r>
    </w:p>
    <w:p w14:paraId="0000004B">
      <w:pPr>
        <w:spacing w:after="38" w:line="259" w:lineRule="auto"/>
        <w:ind w:left="0" w:right="7" w:firstLine="0"/>
        <w:rPr>
          <w:sz w:val="22"/>
          <w:szCs w:val="22"/>
          <w:rtl w:val="0"/>
        </w:rPr>
      </w:pPr>
      <w:r>
        <w:rPr>
          <w:b/>
          <w:sz w:val="22"/>
          <w:szCs w:val="22"/>
          <w:rtl w:val="0"/>
        </w:rPr>
        <w:t>Bachelors of Engineering, Computer</w:t>
      </w:r>
      <w:r>
        <w:rPr>
          <w:sz w:val="22"/>
          <w:szCs w:val="22"/>
          <w:rtl w:val="0"/>
        </w:rPr>
        <w:t xml:space="preserve"> UNIVERSITY OF BENIN </w:t>
      </w:r>
    </w:p>
    <w:p w14:paraId="47DCA8B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5" w:after="0" w:line="240" w:lineRule="auto"/>
        <w:ind w:left="0" w:leftChars="0" w:right="0" w:firstLine="0" w:firstLineChars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Jobberman soft skills training/certification, 2021 </w:t>
      </w:r>
    </w:p>
    <w:p w14:paraId="6ABD7E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" w:after="0" w:line="240" w:lineRule="auto"/>
        <w:ind w:left="2" w:right="0" w:firstLine="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JOBBERMAN </w:t>
      </w:r>
    </w:p>
    <w:p w14:paraId="42BBD1C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" w:after="0" w:line="240" w:lineRule="auto"/>
        <w:ind w:left="2" w:right="0" w:firstLine="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10A5FBE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" w:after="0" w:line="240" w:lineRule="auto"/>
        <w:ind w:left="2" w:right="0" w:firstLine="0"/>
        <w:jc w:val="left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CA"/>
        </w:rPr>
      </w:pPr>
      <w:r>
        <w:rPr>
          <w:rFonts w:hint="default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CA"/>
        </w:rPr>
        <w:t>Certifications (in progress)</w:t>
      </w:r>
    </w:p>
    <w:p w14:paraId="7FA4B89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" w:after="0" w:line="240" w:lineRule="auto"/>
        <w:ind w:left="0" w:leftChars="0" w:right="0" w:firstLine="0" w:firstLineChars="0"/>
        <w:jc w:val="left"/>
        <w:rPr>
          <w:rFonts w:hint="default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CA"/>
        </w:rPr>
      </w:pPr>
      <w:bookmarkStart w:id="1" w:name="_GoBack"/>
      <w:bookmarkEnd w:id="1"/>
    </w:p>
    <w:p w14:paraId="0000004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" w:after="0" w:line="240" w:lineRule="auto"/>
        <w:ind w:left="0" w:leftChars="0" w:right="0" w:firstLine="0" w:firstLineChars="0"/>
        <w:jc w:val="left"/>
        <w:rPr>
          <w:rFonts w:hint="default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CA"/>
        </w:rPr>
      </w:pPr>
      <w:r>
        <w:rPr>
          <w:rFonts w:hint="default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CA"/>
        </w:rPr>
        <w:t xml:space="preserve">CompTIA+ Certification </w:t>
      </w:r>
    </w:p>
    <w:p w14:paraId="0828D81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" w:after="0" w:line="240" w:lineRule="auto"/>
        <w:ind w:left="8" w:right="0" w:firstLine="0"/>
        <w:jc w:val="left"/>
        <w:rPr>
          <w:rFonts w:hint="default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CA"/>
        </w:rPr>
      </w:pPr>
    </w:p>
    <w:p w14:paraId="0000004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" w:after="0" w:line="240" w:lineRule="auto"/>
        <w:ind w:left="18" w:right="0" w:firstLine="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CA"/>
        </w:rPr>
        <w:t>ITIL Certification v4foundations certification</w:t>
      </w:r>
    </w:p>
    <w:p w14:paraId="0000005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" w:after="0" w:line="240" w:lineRule="auto"/>
        <w:ind w:left="18" w:right="0" w:firstLine="0"/>
        <w:jc w:val="left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 </w:t>
      </w:r>
      <w:r>
        <w:rPr>
          <w:rtl w:val="0"/>
        </w:rPr>
        <w:t xml:space="preserve"> </w:t>
      </w:r>
    </w:p>
    <w:p w14:paraId="00000058">
      <w:pPr>
        <w:spacing w:after="0" w:line="259" w:lineRule="auto"/>
        <w:ind w:left="0" w:right="0" w:firstLine="0"/>
        <w:jc w:val="left"/>
      </w:pPr>
    </w:p>
    <w:p w14:paraId="50759D46">
      <w:pPr>
        <w:spacing w:after="0" w:line="259" w:lineRule="auto"/>
        <w:ind w:left="0" w:right="0" w:firstLine="0"/>
        <w:jc w:val="left"/>
      </w:pPr>
    </w:p>
    <w:sectPr>
      <w:pgSz w:w="12240" w:h="15840"/>
      <w:pgMar w:top="624" w:right="1435" w:bottom="624" w:left="14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Sub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Text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Viner Hand ITC">
    <w:panose1 w:val="03070502030502020203"/>
    <w:charset w:val="00"/>
    <w:family w:val="auto"/>
    <w:pitch w:val="default"/>
    <w:sig w:usb0="00000003" w:usb1="00000000" w:usb2="00000000" w:usb3="00000000" w:csb0="20000001" w:csb1="00000000"/>
  </w:font>
  <w:font w:name="Vivaldi">
    <w:panose1 w:val="03020602050506090804"/>
    <w:charset w:val="00"/>
    <w:family w:val="auto"/>
    <w:pitch w:val="default"/>
    <w:sig w:usb0="00000003" w:usb1="00000000" w:usb2="00000000" w:usb3="00000000" w:csb0="2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8" w:lineRule="auto"/>
      </w:pPr>
      <w:r>
        <w:separator/>
      </w:r>
    </w:p>
  </w:footnote>
  <w:footnote w:type="continuationSeparator" w:id="1">
    <w:p>
      <w:pPr>
        <w:spacing w:before="0" w:after="0" w:line="24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D05511C"/>
    <w:rsid w:val="1D130148"/>
    <w:rsid w:val="221F523F"/>
    <w:rsid w:val="53D15C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" w:line="248" w:lineRule="auto"/>
      <w:ind w:left="10" w:right="2" w:hanging="10"/>
      <w:jc w:val="both"/>
    </w:pPr>
    <w:rPr>
      <w:rFonts w:ascii="Calibri" w:hAnsi="Calibri" w:eastAsia="Calibri" w:cs="Calibri"/>
      <w:color w:val="000000"/>
      <w:kern w:val="2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after="0" w:line="259" w:lineRule="auto"/>
      <w:ind w:left="10" w:right="1" w:hanging="10"/>
      <w:jc w:val="center"/>
      <w:outlineLvl w:val="0"/>
    </w:pPr>
    <w:rPr>
      <w:rFonts w:ascii="Calibri" w:hAnsi="Calibri" w:eastAsia="Calibri" w:cs="Calibri"/>
      <w:b/>
      <w:color w:val="000000"/>
      <w:kern w:val="2"/>
      <w:sz w:val="22"/>
      <w:szCs w:val="22"/>
      <w:lang w:val="en-US" w:eastAsia="en-US" w:bidi="ar-SA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after="32" w:line="259" w:lineRule="auto"/>
      <w:ind w:left="10" w:hanging="10"/>
      <w:outlineLvl w:val="1"/>
    </w:pPr>
    <w:rPr>
      <w:rFonts w:ascii="Calibri" w:hAnsi="Calibri" w:eastAsia="Calibri" w:cs="Calibri"/>
      <w:b/>
      <w:color w:val="000000"/>
      <w:kern w:val="2"/>
      <w:sz w:val="24"/>
      <w:szCs w:val="22"/>
      <w:lang w:val="en-US" w:eastAsia="en-US" w:bidi="ar-SA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5">
    <w:name w:val="Table Normal1"/>
    <w:qFormat/>
    <w:uiPriority w:val="0"/>
  </w:style>
  <w:style w:type="character" w:customStyle="1" w:styleId="16">
    <w:name w:val="Heading 1 Char"/>
    <w:link w:val="2"/>
    <w:qFormat/>
    <w:uiPriority w:val="0"/>
    <w:rPr>
      <w:rFonts w:ascii="Calibri" w:hAnsi="Calibri" w:eastAsia="Calibri" w:cs="Calibri"/>
      <w:b/>
      <w:color w:val="000000"/>
      <w:sz w:val="22"/>
    </w:rPr>
  </w:style>
  <w:style w:type="character" w:customStyle="1" w:styleId="17">
    <w:name w:val="Heading 2 Char"/>
    <w:link w:val="3"/>
    <w:qFormat/>
    <w:uiPriority w:val="0"/>
    <w:rPr>
      <w:rFonts w:ascii="Calibri" w:hAnsi="Calibri" w:eastAsia="Calibri" w:cs="Calibri"/>
      <w:b/>
      <w:color w:val="000000"/>
      <w:sz w:val="24"/>
    </w:rPr>
  </w:style>
  <w:style w:type="character" w:customStyle="1" w:styleId="18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9">
    <w:name w:val="Plain Table 5"/>
    <w:basedOn w:val="9"/>
    <w:qFormat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20">
    <w:name w:val="Grid Table 3 Accent 6"/>
    <w:basedOn w:val="9"/>
    <w:qFormat/>
    <w:uiPriority w:val="48"/>
    <w:pPr>
      <w:spacing w:after="0" w:line="240" w:lineRule="auto"/>
    </w:pPr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  <w:tblStylePr w:type="neCell">
      <w:tcPr>
        <w:tcBorders>
          <w:bottom w:val="single" w:color="A8D08D" w:themeColor="accent6" w:themeTint="99" w:sz="4" w:space="0"/>
        </w:tcBorders>
      </w:tcPr>
    </w:tblStylePr>
    <w:tblStylePr w:type="nwCell">
      <w:tcPr>
        <w:tcBorders>
          <w:bottom w:val="single" w:color="A8D08D" w:themeColor="accent6" w:themeTint="99" w:sz="4" w:space="0"/>
        </w:tcBorders>
      </w:tcPr>
    </w:tblStylePr>
    <w:tblStylePr w:type="seCell">
      <w:tcPr>
        <w:tcBorders>
          <w:top w:val="single" w:color="A8D08D" w:themeColor="accent6" w:themeTint="99" w:sz="4" w:space="0"/>
        </w:tcBorders>
      </w:tcPr>
    </w:tblStylePr>
    <w:tblStylePr w:type="swCell">
      <w:tcPr>
        <w:tcBorders>
          <w:top w:val="single" w:color="A8D08D" w:themeColor="accent6" w:themeTint="99" w:sz="4" w:space="0"/>
        </w:tcBorders>
      </w:tcPr>
    </w:tblStylePr>
  </w:style>
  <w:style w:type="table" w:customStyle="1" w:styleId="21">
    <w:name w:val="Grid Table 3"/>
    <w:basedOn w:val="9"/>
    <w:qFormat/>
    <w:uiPriority w:val="48"/>
    <w:pPr>
      <w:spacing w:after="0"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22">
    <w:name w:val="Grid Table 3 Accent 1"/>
    <w:basedOn w:val="9"/>
    <w:qFormat/>
    <w:uiPriority w:val="48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  <w:tblStylePr w:type="neCell">
      <w:tcPr>
        <w:tcBorders>
          <w:bottom w:val="single" w:color="8EAADB" w:themeColor="accent1" w:themeTint="99" w:sz="4" w:space="0"/>
        </w:tcBorders>
      </w:tcPr>
    </w:tblStylePr>
    <w:tblStylePr w:type="nwCell">
      <w:tcPr>
        <w:tcBorders>
          <w:bottom w:val="single" w:color="8EAADB" w:themeColor="accent1" w:themeTint="99" w:sz="4" w:space="0"/>
        </w:tcBorders>
      </w:tcPr>
    </w:tblStylePr>
    <w:tblStylePr w:type="seCell">
      <w:tcPr>
        <w:tcBorders>
          <w:top w:val="single" w:color="8EAADB" w:themeColor="accent1" w:themeTint="99" w:sz="4" w:space="0"/>
        </w:tcBorders>
      </w:tcPr>
    </w:tblStylePr>
    <w:tblStylePr w:type="swCell">
      <w:tcPr>
        <w:tcBorders>
          <w:top w:val="single" w:color="8EAADB" w:themeColor="accent1" w:themeTint="99" w:sz="4" w:space="0"/>
        </w:tcBorders>
      </w:tcPr>
    </w:tblStylePr>
  </w:style>
  <w:style w:type="table" w:customStyle="1" w:styleId="23">
    <w:name w:val="Grid Table 3 Accent 2"/>
    <w:basedOn w:val="9"/>
    <w:qFormat/>
    <w:uiPriority w:val="48"/>
    <w:pPr>
      <w:spacing w:after="0" w:line="240" w:lineRule="auto"/>
    </w:pPr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  <w:tblStylePr w:type="neCell">
      <w:tcPr>
        <w:tcBorders>
          <w:bottom w:val="single" w:color="F4B083" w:themeColor="accent2" w:themeTint="99" w:sz="4" w:space="0"/>
        </w:tcBorders>
      </w:tcPr>
    </w:tblStylePr>
    <w:tblStylePr w:type="nwCell">
      <w:tcPr>
        <w:tcBorders>
          <w:bottom w:val="single" w:color="F4B083" w:themeColor="accent2" w:themeTint="99" w:sz="4" w:space="0"/>
        </w:tcBorders>
      </w:tcPr>
    </w:tblStylePr>
    <w:tblStylePr w:type="seCell">
      <w:tcPr>
        <w:tcBorders>
          <w:top w:val="single" w:color="F4B083" w:themeColor="accent2" w:themeTint="99" w:sz="4" w:space="0"/>
        </w:tcBorders>
      </w:tcPr>
    </w:tblStylePr>
    <w:tblStylePr w:type="swCell">
      <w:tcPr>
        <w:tcBorders>
          <w:top w:val="single" w:color="F4B083" w:themeColor="accent2" w:themeTint="99" w:sz="4" w:space="0"/>
        </w:tcBorders>
      </w:tcPr>
    </w:tblStylePr>
  </w:style>
  <w:style w:type="table" w:customStyle="1" w:styleId="24">
    <w:name w:val="Plain Table 4"/>
    <w:basedOn w:val="9"/>
    <w:qFormat/>
    <w:uiPriority w:val="44"/>
    <w:pPr>
      <w:spacing w:after="0" w:line="240" w:lineRule="auto"/>
    </w:p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25">
    <w:name w:val="_Style 27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eCJza8zUgewqDNF0+js2TQqHNw==">CgMxLjAyCGguZ2pkZ3hzMgloLjMwajB6bGw4AHIhMUtsQ3N6RUd4QlYyXzVqVjV5a1d2N01OZmVJblBBck1T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78</TotalTime>
  <ScaleCrop>false</ScaleCrop>
  <LinksUpToDate>false</LinksUpToDate>
  <Application>WPS Office_12.2.0.21546_F1E327BC-269C-435d-A152-05C5408002CA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2024-07-18T17:50:00Z</dcterms:created>
  <dc:creator>Gratner, Betsy (Indianapolis)</dc:creator>
  <cp:lastModifiedBy>WPS_1720652755</cp:lastModifiedBy>
  <dcterms:modified xsi:type="dcterms:W3CDTF">2025-06-29T02:44:15Z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0131a40647636946db96a554f3e70e931a93bce4577c6365a40af8e1ac015aac</vt:lpwstr>
  </property>
  <property fmtid="{D5CDD505-2E9C-101B-9397-08002B2CF9AE}" pid="3" name="KSOProductBuildVer">
    <vt:lpwstr>1033-12.2.0.21546</vt:lpwstr>
  </property>
  <property fmtid="{D5CDD505-2E9C-101B-9397-08002B2CF9AE}" pid="4" name="ICV">
    <vt:lpwstr>92762974206340799B2C55DA4AE9381A_13</vt:lpwstr>
  </property>
</Properties>
</file>