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1"/>
        <w:keepNext w:val="1"/>
        <w:pageBreakBefore w:val="1"/>
        <w:jc w:val="center"/>
      </w:pPr>
      <w:r>
        <w:rPr>
          <w:rtl w:val="0"/>
          <w:lang w:val="ru-RU"/>
        </w:rPr>
        <w:t xml:space="preserve">{plug_type} </w:t>
      </w:r>
      <w:r>
        <w:rPr>
          <w:rtl w:val="0"/>
          <w:lang w:val="ru-RU"/>
        </w:rPr>
        <w:t>заглушка</w:t>
      </w:r>
    </w:p>
    <w:p>
      <w:pPr>
        <w:pStyle w:val="Обычный1"/>
        <w:jc w:val="center"/>
      </w:pPr>
      <w:r>
        <w:rPr>
          <w:rtl w:val="0"/>
          <w:lang w:val="ru-RU"/>
        </w:rPr>
        <w:t xml:space="preserve">Расчет на прочность по ГОСТ </w:t>
      </w:r>
      <w:r>
        <w:rPr>
          <w:rtl w:val="0"/>
          <w:lang w:val="ru-RU"/>
        </w:rPr>
        <w:t>32388-2013</w:t>
      </w:r>
    </w:p>
    <w:p>
      <w:pPr>
        <w:pStyle w:val="Обычный1"/>
        <w:jc w:val="center"/>
      </w:pPr>
      <w:r>
        <w:drawing xmlns:a="http://schemas.openxmlformats.org/drawingml/2006/main">
          <wp:inline distT="0" distB="0" distL="0" distR="0">
            <wp:extent cx="2647059" cy="1800001"/>
            <wp:effectExtent l="0" t="0" r="0" b="0"/>
            <wp:docPr id="1073741825" name="officeArt object" descr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6.jpg" descr="image6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059" cy="18000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1"/>
        <w:jc w:val="center"/>
      </w:pPr>
      <w:r>
        <w:rPr>
          <w:rtl w:val="0"/>
          <w:lang w:val="ru-RU"/>
        </w:rPr>
        <w:t>Исходные данные</w:t>
      </w:r>
    </w:p>
    <w:tbl>
      <w:tblPr>
        <w:tblW w:w="934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805"/>
        <w:gridCol w:w="708"/>
        <w:gridCol w:w="2126"/>
        <w:gridCol w:w="71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513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Материал</w:t>
            </w:r>
          </w:p>
        </w:tc>
        <w:tc>
          <w:tcPr>
            <w:tcW w:type="dxa" w:w="283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{metal}; {metal_gear}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Расчетная температура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T</m:t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{t}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°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С</w:t>
            </w:r>
          </w:p>
        </w:tc>
      </w:tr>
      <w:tr>
        <w:tblPrEx>
          <w:shd w:val="clear" w:color="auto" w:fill="ced7e7"/>
        </w:tblPrEx>
        <w:trPr>
          <w:trHeight w:val="313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Расчетное давление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p</m:t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{p}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МПа</w:t>
            </w:r>
          </w:p>
        </w:tc>
      </w:tr>
      <w:tr>
        <w:tblPrEx>
          <w:shd w:val="clear" w:color="auto" w:fill="ced7e7"/>
        </w:tblPrEx>
        <w:trPr>
          <w:trHeight w:val="321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Внешний диаметр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D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{plug_D_a}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13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Глубина эллиптической заглушки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1"/>
                    <w:szCs w:val="31"/>
                  </w:rPr>
                  <m:t>h</m:t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{plug_h}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Допускаемые напряжения при расчетной температуре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2"/>
                    <w:szCs w:val="32"/>
                  </w:rPr>
                  <m:t>σ</m:t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{sigma}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МПа</w:t>
            </w:r>
          </w:p>
        </w:tc>
      </w:tr>
      <w:tr>
        <w:tblPrEx>
          <w:shd w:val="clear" w:color="auto" w:fill="ced7e7"/>
        </w:tblPrEx>
        <w:trPr>
          <w:trHeight w:val="313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Прибавка для компенсации коррозии и эрозии 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2"/>
                    <w:szCs w:val="32"/>
                  </w:rPr>
                  <m:t>c</m:t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{c}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62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Коэффициент прочности продольного сварного шва 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0"/>
                        <w:szCs w:val="30"/>
                      </w:rPr>
                      <m:t>φ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0"/>
                        <w:szCs w:val="30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{phi_y}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Обычный1"/>
        <w:widowControl w:val="0"/>
        <w:spacing w:line="240" w:lineRule="auto"/>
        <w:jc w:val="center"/>
      </w:pPr>
    </w:p>
    <w:p>
      <w:pPr>
        <w:pStyle w:val="Обычный1"/>
        <w:jc w:val="center"/>
      </w:pPr>
      <w:r>
        <w:rPr>
          <w:rtl w:val="0"/>
          <w:lang w:val="ru-RU"/>
        </w:rPr>
        <w:t>Результаты расчета</w:t>
      </w:r>
    </w:p>
    <w:tbl>
      <w:tblPr>
        <w:tblW w:w="93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946"/>
        <w:gridCol w:w="352"/>
        <w:gridCol w:w="2047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Минимально допустимая расчётная толщина стенки заглушки от действия давления</w:t>
            </w:r>
          </w:p>
        </w:tc>
      </w:tr>
      <w:tr>
        <w:tblPrEx>
          <w:shd w:val="clear" w:color="auto" w:fill="ced7e7"/>
        </w:tblPrEx>
        <w:trPr>
          <w:trHeight w:val="768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R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3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|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p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|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/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/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⋅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/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D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a</m:t>
                        </m:r>
                      </m:sub>
                    </m:sSub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4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[</m:t>
                    </m:r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σ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]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/>
                    </m:r>
                    <m:sSub>
                      <m:e>
                        <m:r>
                          <m:rPr>
                            <m:sty m:val="p"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φ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y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+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/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|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p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|</m:t>
                    </m:r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⋅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</m:ctrlPr>
                    <m:type m:val="bar"/>
                  </m:fPr>
                  <m:num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D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a</m:t>
                        </m:r>
                      </m:sub>
                    </m:sSub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h</m:t>
                    </m:r>
                  </m:den>
                </m:f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{plug_s_R3}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Минимально допустимая расчётная толщина стенки заглушки от действия давления с учетом прибавки</w:t>
            </w:r>
          </w:p>
        </w:tc>
      </w:tr>
      <w:tr>
        <w:tblPrEx>
          <w:shd w:val="clear" w:color="auto" w:fill="ced7e7"/>
        </w:tblPrEx>
        <w:trPr>
          <w:trHeight w:val="333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m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</w:t>
            </w:r>
            <w:r>
              <w:rPr>
                <w:sz w:val="24"/>
                <w:szCs w:val="24"/>
                <w:rtl w:val="0"/>
                <w:lang w:val="en-US"/>
              </w:rPr>
              <w:t>plug_s_min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22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R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≥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⁡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m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;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R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{tee_s}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Допускаемое внутреннее давление</w:t>
            </w:r>
          </w:p>
        </w:tc>
      </w:tr>
      <w:tr>
        <w:tblPrEx>
          <w:shd w:val="clear" w:color="auto" w:fill="ced7e7"/>
        </w:tblPrEx>
        <w:trPr>
          <w:trHeight w:val="747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</m:ctrlPr>
                    <m:begChr m:val="["/>
                    <m:endChr m:val="]"/>
                  </m:d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p</m:t>
                    </m:r>
                  </m:e>
                </m: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8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/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s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c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)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/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h</m:t>
                    </m:r>
                  </m:num>
                  <m:den>
                    <m:sSup>
                      <m:e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9"/>
                                <w:szCs w:val="29"/>
                              </w:rPr>
                              <m:t>D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9"/>
                                <w:szCs w:val="29"/>
                              </w:rPr>
                              <m:t>a</m:t>
                            </m:r>
                          </m:sub>
                        </m:sSub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2</m:t>
                        </m:r>
                      </m:sup>
                    </m:s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h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s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c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)</m:t>
                    </m:r>
                  </m:den>
                </m:f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/>
                    </m:r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φ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[</m:t>
                </m:r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σ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]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/>
                </m:r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{plug_p}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МПа</w:t>
            </w:r>
          </w:p>
        </w:tc>
      </w:tr>
    </w:tbl>
    <w:p>
      <w:pPr>
        <w:pStyle w:val="Обычный1"/>
        <w:widowControl w:val="0"/>
        <w:spacing w:line="240" w:lineRule="auto"/>
        <w:jc w:val="center"/>
      </w:pPr>
    </w:p>
    <w:p>
      <w:pPr>
        <w:pStyle w:val="Обычный1"/>
      </w:pPr>
    </w:p>
    <w:p>
      <w:pPr>
        <w:pStyle w:val="Обычный1"/>
      </w:pPr>
      <w:r/>
    </w:p>
    <w:sectPr>
      <w:headerReference w:type="default" r:id="rId5"/>
      <w:footerReference w:type="default" r:id="rId6"/>
      <w:pgSz w:w="11900" w:h="16840" w:orient="portrait"/>
      <w:pgMar w:top="1134" w:right="850" w:bottom="1134" w:left="1701" w:header="708" w:footer="708"/>
      <w:pgNumType w:start="1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бычный1">
    <w:name w:val="Обычный1"/>
    <w:next w:val="Обычный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36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