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{tee_type} </w:t>
      </w:r>
      <w:r>
        <w:rPr>
          <w:rtl w:val="0"/>
          <w:lang w:val="ru-RU"/>
        </w:rPr>
        <w:t>тройник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3383459" cy="1800001"/>
            <wp:effectExtent l="0" t="0" r="0" b="0"/>
            <wp:docPr id="1073741825" name="officeArt object" descr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1.jpg" descr="image1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459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{tee_D_a}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тройника от действия давления</w:t>
            </w:r>
          </w:p>
        </w:tc>
      </w:tr>
      <w:tr>
        <w:tblPrEx>
          <w:shd w:val="clear" w:color="auto" w:fill="ced7e7"/>
        </w:tblPrEx>
        <w:trPr>
          <w:trHeight w:val="100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*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sSub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["/>
                            <m:endChr m:val="]"/>
                          </m:dPr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b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{tee_s_RM}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тройника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tee_s_min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