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 需求说明</w:t>
      </w:r>
    </w:p>
    <w:p>
      <w:r>
        <w:t>这是一个测试需求文档，用于验证 DOCX 转 Markdown 的功能。</w:t>
      </w:r>
    </w:p>
    <w:p>
      <w:pPr>
        <w:pStyle w:val="Heading2"/>
      </w:pPr>
      <w:r>
        <w:t>1.1 功能需求</w:t>
      </w:r>
    </w:p>
    <w:p>
      <w:r>
        <w:t>以下是系统的主要功能需求：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需求编号</w:t>
            </w:r>
          </w:p>
        </w:tc>
        <w:tc>
          <w:tcPr>
            <w:tcW w:type="dxa" w:w="2880"/>
          </w:tcPr>
          <w:p>
            <w:r>
              <w:t>需求名称</w:t>
            </w:r>
          </w:p>
        </w:tc>
        <w:tc>
          <w:tcPr>
            <w:tcW w:type="dxa" w:w="2880"/>
          </w:tcPr>
          <w:p>
            <w:r>
              <w:t>优先级</w:t>
            </w:r>
          </w:p>
        </w:tc>
      </w:tr>
      <w:tr>
        <w:tc>
          <w:tcPr>
            <w:tcW w:type="dxa" w:w="2880"/>
          </w:tcPr>
          <w:p>
            <w:r>
              <w:t>REQ-001</w:t>
            </w:r>
          </w:p>
        </w:tc>
        <w:tc>
          <w:tcPr>
            <w:tcW w:type="dxa" w:w="2880"/>
          </w:tcPr>
          <w:p>
            <w:r>
              <w:t>用户登录功能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REQ-002</w:t>
            </w:r>
          </w:p>
        </w:tc>
        <w:tc>
          <w:tcPr>
            <w:tcW w:type="dxa" w:w="2880"/>
          </w:tcPr>
          <w:p>
            <w:r>
              <w:t>数据导出功能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REQ-003</w:t>
            </w:r>
          </w:p>
        </w:tc>
        <w:tc>
          <w:tcPr>
            <w:tcW w:type="dxa" w:w="2880"/>
          </w:tcPr>
          <w:p>
            <w:r>
              <w:t>报表生成功能</w:t>
            </w:r>
          </w:p>
        </w:tc>
        <w:tc>
          <w:tcPr>
            <w:tcW w:type="dxa" w:w="2880"/>
          </w:tcPr>
          <w:p>
            <w:r>
              <w:t>低</w:t>
            </w:r>
          </w:p>
        </w:tc>
      </w:tr>
    </w:tbl>
    <w:p>
      <w:pPr>
        <w:pStyle w:val="Heading2"/>
      </w:pPr>
      <w:r>
        <w:t>1.2 非功能需求</w:t>
      </w:r>
    </w:p>
    <w:p>
      <w:r>
        <w:t>系统性能要求：响应时间不超过 3 秒。</w:t>
      </w:r>
    </w:p>
    <w:p>
      <w:pPr>
        <w:pStyle w:val="Heading1"/>
      </w:pPr>
      <w:r>
        <w:t>第二章 测试要点</w:t>
      </w:r>
    </w:p>
    <w:p>
      <w:r>
        <w:t>本章描述测试的重点和注意事项。</w:t>
      </w:r>
    </w:p>
    <w:p>
      <w:r>
        <w:rPr>
          <w:b/>
        </w:rPr>
        <w:t>粗体文本</w:t>
      </w:r>
      <w:r>
        <w:t>和</w:t>
      </w:r>
      <w:r>
        <w:rPr>
          <w:i/>
        </w:rPr>
        <w:t>斜体文本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