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A851B" w14:textId="0C8D2E83" w:rsidR="009C3A66" w:rsidRDefault="009C3A66" w:rsidP="009C3A66">
      <w:pPr>
        <w:pStyle w:val="Titre"/>
      </w:pPr>
      <w:r>
        <w:t xml:space="preserve">Base de données </w:t>
      </w:r>
      <w:proofErr w:type="spellStart"/>
      <w:r>
        <w:t>Sim’SSE</w:t>
      </w:r>
      <w:proofErr w:type="spellEnd"/>
      <w:r>
        <w:t xml:space="preserve"> Editor</w:t>
      </w:r>
    </w:p>
    <w:p w14:paraId="5719D516" w14:textId="3090E55E" w:rsidR="000562F5" w:rsidRPr="000562F5" w:rsidRDefault="000562F5" w:rsidP="000562F5">
      <w:pPr>
        <w:jc w:val="both"/>
      </w:pPr>
      <w:r>
        <w:t xml:space="preserve">Ce document regroupe </w:t>
      </w:r>
      <w:r w:rsidR="009C3A66">
        <w:t xml:space="preserve">l’étude de faisabilité et le proof of concept qui ont mené à choisir cette base de données </w:t>
      </w:r>
      <w:proofErr w:type="spellStart"/>
      <w:r w:rsidR="009C3A66">
        <w:t>relationelle</w:t>
      </w:r>
      <w:proofErr w:type="spellEnd"/>
      <w:r w:rsidR="009C3A66">
        <w:t xml:space="preserve">. </w:t>
      </w:r>
    </w:p>
    <w:p w14:paraId="45E98AC5" w14:textId="04380714" w:rsidR="000E43E3" w:rsidRDefault="000E43E3"/>
    <w:sdt>
      <w:sdtPr>
        <w:rPr>
          <w:rFonts w:ascii="Arial" w:eastAsia="Arial" w:hAnsi="Arial" w:cs="Arial"/>
          <w:color w:val="auto"/>
          <w:sz w:val="22"/>
          <w:szCs w:val="22"/>
          <w:lang w:val="fr"/>
        </w:rPr>
        <w:id w:val="-2098013144"/>
        <w:docPartObj>
          <w:docPartGallery w:val="Table of Contents"/>
          <w:docPartUnique/>
        </w:docPartObj>
      </w:sdtPr>
      <w:sdtEndPr>
        <w:rPr>
          <w:b/>
          <w:bCs/>
        </w:rPr>
      </w:sdtEndPr>
      <w:sdtContent>
        <w:p w14:paraId="0858D51B" w14:textId="001985F3" w:rsidR="000562F5" w:rsidRPr="000562F5" w:rsidRDefault="000E43E3" w:rsidP="009C3A66">
          <w:pPr>
            <w:pStyle w:val="En-ttedetabledesmatires"/>
          </w:pPr>
          <w:r>
            <w:t>Table des matières</w:t>
          </w:r>
        </w:p>
        <w:p w14:paraId="4F069C01" w14:textId="043E5F28" w:rsidR="009C3A66" w:rsidRDefault="000E43E3">
          <w:pPr>
            <w:pStyle w:val="TM1"/>
            <w:rPr>
              <w:rFonts w:asciiTheme="minorHAnsi" w:eastAsiaTheme="minorEastAsia" w:hAnsiTheme="minorHAnsi" w:cstheme="minorBidi"/>
              <w:b w:val="0"/>
              <w:bCs w:val="0"/>
              <w:noProof/>
              <w:color w:val="auto"/>
              <w:kern w:val="2"/>
              <w:sz w:val="24"/>
              <w:szCs w:val="24"/>
              <w:lang w:val="fr-FR"/>
              <w14:ligatures w14:val="standardContextual"/>
            </w:rPr>
          </w:pPr>
          <w:r>
            <w:fldChar w:fldCharType="begin"/>
          </w:r>
          <w:r>
            <w:instrText xml:space="preserve"> TOC \o "1-3" \h \z \u </w:instrText>
          </w:r>
          <w:r>
            <w:fldChar w:fldCharType="separate"/>
          </w:r>
          <w:hyperlink w:anchor="_Toc185522192" w:history="1">
            <w:r w:rsidR="009C3A66" w:rsidRPr="006C56C3">
              <w:rPr>
                <w:rStyle w:val="Lienhypertexte"/>
                <w:noProof/>
              </w:rPr>
              <w:t>Object</w:t>
            </w:r>
            <w:r w:rsidR="009C3A66">
              <w:rPr>
                <w:noProof/>
                <w:webHidden/>
              </w:rPr>
              <w:tab/>
            </w:r>
            <w:r w:rsidR="009C3A66">
              <w:rPr>
                <w:noProof/>
                <w:webHidden/>
              </w:rPr>
              <w:fldChar w:fldCharType="begin"/>
            </w:r>
            <w:r w:rsidR="009C3A66">
              <w:rPr>
                <w:noProof/>
                <w:webHidden/>
              </w:rPr>
              <w:instrText xml:space="preserve"> PAGEREF _Toc185522192 \h </w:instrText>
            </w:r>
            <w:r w:rsidR="009C3A66">
              <w:rPr>
                <w:noProof/>
                <w:webHidden/>
              </w:rPr>
            </w:r>
            <w:r w:rsidR="009C3A66">
              <w:rPr>
                <w:noProof/>
                <w:webHidden/>
              </w:rPr>
              <w:fldChar w:fldCharType="separate"/>
            </w:r>
            <w:r w:rsidR="009C3A66">
              <w:rPr>
                <w:noProof/>
                <w:webHidden/>
              </w:rPr>
              <w:t>2</w:t>
            </w:r>
            <w:r w:rsidR="009C3A66">
              <w:rPr>
                <w:noProof/>
                <w:webHidden/>
              </w:rPr>
              <w:fldChar w:fldCharType="end"/>
            </w:r>
          </w:hyperlink>
        </w:p>
        <w:p w14:paraId="4B9BA90E" w14:textId="5E8A5077" w:rsidR="009C3A66" w:rsidRDefault="009C3A66">
          <w:pPr>
            <w:pStyle w:val="TM1"/>
            <w:rPr>
              <w:rFonts w:asciiTheme="minorHAnsi" w:eastAsiaTheme="minorEastAsia" w:hAnsiTheme="minorHAnsi" w:cstheme="minorBidi"/>
              <w:b w:val="0"/>
              <w:bCs w:val="0"/>
              <w:noProof/>
              <w:color w:val="auto"/>
              <w:kern w:val="2"/>
              <w:sz w:val="24"/>
              <w:szCs w:val="24"/>
              <w:lang w:val="fr-FR"/>
              <w14:ligatures w14:val="standardContextual"/>
            </w:rPr>
          </w:pPr>
          <w:hyperlink w:anchor="_Toc185522193" w:history="1">
            <w:r w:rsidRPr="006C56C3">
              <w:rPr>
                <w:rStyle w:val="Lienhypertexte"/>
                <w:noProof/>
              </w:rPr>
              <w:t>Modélisation Graphique</w:t>
            </w:r>
            <w:r>
              <w:rPr>
                <w:noProof/>
                <w:webHidden/>
              </w:rPr>
              <w:tab/>
            </w:r>
            <w:r>
              <w:rPr>
                <w:noProof/>
                <w:webHidden/>
              </w:rPr>
              <w:fldChar w:fldCharType="begin"/>
            </w:r>
            <w:r>
              <w:rPr>
                <w:noProof/>
                <w:webHidden/>
              </w:rPr>
              <w:instrText xml:space="preserve"> PAGEREF _Toc185522193 \h </w:instrText>
            </w:r>
            <w:r>
              <w:rPr>
                <w:noProof/>
                <w:webHidden/>
              </w:rPr>
            </w:r>
            <w:r>
              <w:rPr>
                <w:noProof/>
                <w:webHidden/>
              </w:rPr>
              <w:fldChar w:fldCharType="separate"/>
            </w:r>
            <w:r>
              <w:rPr>
                <w:noProof/>
                <w:webHidden/>
              </w:rPr>
              <w:t>2</w:t>
            </w:r>
            <w:r>
              <w:rPr>
                <w:noProof/>
                <w:webHidden/>
              </w:rPr>
              <w:fldChar w:fldCharType="end"/>
            </w:r>
          </w:hyperlink>
        </w:p>
        <w:p w14:paraId="2DB15DFF" w14:textId="354E21F9" w:rsidR="009C3A66" w:rsidRDefault="009C3A66">
          <w:pPr>
            <w:pStyle w:val="TM1"/>
            <w:rPr>
              <w:rFonts w:asciiTheme="minorHAnsi" w:eastAsiaTheme="minorEastAsia" w:hAnsiTheme="minorHAnsi" w:cstheme="minorBidi"/>
              <w:b w:val="0"/>
              <w:bCs w:val="0"/>
              <w:noProof/>
              <w:color w:val="auto"/>
              <w:kern w:val="2"/>
              <w:sz w:val="24"/>
              <w:szCs w:val="24"/>
              <w:lang w:val="fr-FR"/>
              <w14:ligatures w14:val="standardContextual"/>
            </w:rPr>
          </w:pPr>
          <w:hyperlink w:anchor="_Toc185522194" w:history="1">
            <w:r w:rsidRPr="006C56C3">
              <w:rPr>
                <w:rStyle w:val="Lienhypertexte"/>
                <w:noProof/>
              </w:rPr>
              <w:t>Modélisation relationnelle</w:t>
            </w:r>
            <w:r>
              <w:rPr>
                <w:noProof/>
                <w:webHidden/>
              </w:rPr>
              <w:tab/>
            </w:r>
            <w:r>
              <w:rPr>
                <w:noProof/>
                <w:webHidden/>
              </w:rPr>
              <w:fldChar w:fldCharType="begin"/>
            </w:r>
            <w:r>
              <w:rPr>
                <w:noProof/>
                <w:webHidden/>
              </w:rPr>
              <w:instrText xml:space="preserve"> PAGEREF _Toc185522194 \h </w:instrText>
            </w:r>
            <w:r>
              <w:rPr>
                <w:noProof/>
                <w:webHidden/>
              </w:rPr>
            </w:r>
            <w:r>
              <w:rPr>
                <w:noProof/>
                <w:webHidden/>
              </w:rPr>
              <w:fldChar w:fldCharType="separate"/>
            </w:r>
            <w:r>
              <w:rPr>
                <w:noProof/>
                <w:webHidden/>
              </w:rPr>
              <w:t>5</w:t>
            </w:r>
            <w:r>
              <w:rPr>
                <w:noProof/>
                <w:webHidden/>
              </w:rPr>
              <w:fldChar w:fldCharType="end"/>
            </w:r>
          </w:hyperlink>
        </w:p>
        <w:p w14:paraId="086FC64C" w14:textId="6CA8EB33" w:rsidR="009C3A66" w:rsidRDefault="009C3A66">
          <w:pPr>
            <w:pStyle w:val="TM2"/>
            <w:tabs>
              <w:tab w:val="left" w:pos="720"/>
              <w:tab w:val="right" w:leader="dot" w:pos="9019"/>
            </w:tabs>
            <w:rPr>
              <w:rFonts w:asciiTheme="minorHAnsi" w:eastAsiaTheme="minorEastAsia" w:hAnsiTheme="minorHAnsi" w:cstheme="minorBidi"/>
              <w:noProof/>
              <w:kern w:val="2"/>
              <w:sz w:val="24"/>
              <w:szCs w:val="24"/>
              <w:lang w:val="fr-FR"/>
              <w14:ligatures w14:val="standardContextual"/>
            </w:rPr>
          </w:pPr>
          <w:hyperlink w:anchor="_Toc185522195" w:history="1">
            <w:r w:rsidRPr="006C56C3">
              <w:rPr>
                <w:rStyle w:val="Lienhypertexte"/>
                <w:noProof/>
              </w:rPr>
              <w:t>I.</w:t>
            </w:r>
            <w:r>
              <w:rPr>
                <w:rFonts w:asciiTheme="minorHAnsi" w:eastAsiaTheme="minorEastAsia" w:hAnsiTheme="minorHAnsi" w:cstheme="minorBidi"/>
                <w:noProof/>
                <w:kern w:val="2"/>
                <w:sz w:val="24"/>
                <w:szCs w:val="24"/>
                <w:lang w:val="fr-FR"/>
                <w14:ligatures w14:val="standardContextual"/>
              </w:rPr>
              <w:tab/>
            </w:r>
            <w:r w:rsidRPr="006C56C3">
              <w:rPr>
                <w:rStyle w:val="Lienhypertexte"/>
                <w:noProof/>
              </w:rPr>
              <w:t>Modélisation l’évolution des variables physiologiques des cas cliniques</w:t>
            </w:r>
            <w:r>
              <w:rPr>
                <w:noProof/>
                <w:webHidden/>
              </w:rPr>
              <w:tab/>
            </w:r>
            <w:r>
              <w:rPr>
                <w:noProof/>
                <w:webHidden/>
              </w:rPr>
              <w:fldChar w:fldCharType="begin"/>
            </w:r>
            <w:r>
              <w:rPr>
                <w:noProof/>
                <w:webHidden/>
              </w:rPr>
              <w:instrText xml:space="preserve"> PAGEREF _Toc185522195 \h </w:instrText>
            </w:r>
            <w:r>
              <w:rPr>
                <w:noProof/>
                <w:webHidden/>
              </w:rPr>
            </w:r>
            <w:r>
              <w:rPr>
                <w:noProof/>
                <w:webHidden/>
              </w:rPr>
              <w:fldChar w:fldCharType="separate"/>
            </w:r>
            <w:r>
              <w:rPr>
                <w:noProof/>
                <w:webHidden/>
              </w:rPr>
              <w:t>5</w:t>
            </w:r>
            <w:r>
              <w:rPr>
                <w:noProof/>
                <w:webHidden/>
              </w:rPr>
              <w:fldChar w:fldCharType="end"/>
            </w:r>
          </w:hyperlink>
        </w:p>
        <w:p w14:paraId="4317101A" w14:textId="01C772E3" w:rsidR="009C3A66" w:rsidRDefault="009C3A66">
          <w:pPr>
            <w:pStyle w:val="TM3"/>
            <w:tabs>
              <w:tab w:val="right" w:leader="dot" w:pos="9019"/>
            </w:tabs>
            <w:rPr>
              <w:rFonts w:asciiTheme="minorHAnsi" w:eastAsiaTheme="minorEastAsia" w:hAnsiTheme="minorHAnsi" w:cstheme="minorBidi"/>
              <w:noProof/>
              <w:kern w:val="2"/>
              <w:sz w:val="24"/>
              <w:szCs w:val="24"/>
              <w:lang w:val="fr-FR"/>
              <w14:ligatures w14:val="standardContextual"/>
            </w:rPr>
          </w:pPr>
          <w:hyperlink w:anchor="_Toc185522196" w:history="1">
            <w:r w:rsidRPr="006C56C3">
              <w:rPr>
                <w:rStyle w:val="Lienhypertexte"/>
                <w:noProof/>
              </w:rPr>
              <w:t>Dans l’application web Sim’SSE Editor</w:t>
            </w:r>
            <w:r>
              <w:rPr>
                <w:noProof/>
                <w:webHidden/>
              </w:rPr>
              <w:tab/>
            </w:r>
            <w:r>
              <w:rPr>
                <w:noProof/>
                <w:webHidden/>
              </w:rPr>
              <w:fldChar w:fldCharType="begin"/>
            </w:r>
            <w:r>
              <w:rPr>
                <w:noProof/>
                <w:webHidden/>
              </w:rPr>
              <w:instrText xml:space="preserve"> PAGEREF _Toc185522196 \h </w:instrText>
            </w:r>
            <w:r>
              <w:rPr>
                <w:noProof/>
                <w:webHidden/>
              </w:rPr>
            </w:r>
            <w:r>
              <w:rPr>
                <w:noProof/>
                <w:webHidden/>
              </w:rPr>
              <w:fldChar w:fldCharType="separate"/>
            </w:r>
            <w:r>
              <w:rPr>
                <w:noProof/>
                <w:webHidden/>
              </w:rPr>
              <w:t>5</w:t>
            </w:r>
            <w:r>
              <w:rPr>
                <w:noProof/>
                <w:webHidden/>
              </w:rPr>
              <w:fldChar w:fldCharType="end"/>
            </w:r>
          </w:hyperlink>
        </w:p>
        <w:p w14:paraId="66D17BA7" w14:textId="1ED0889F" w:rsidR="009C3A66" w:rsidRDefault="009C3A66">
          <w:pPr>
            <w:pStyle w:val="TM3"/>
            <w:tabs>
              <w:tab w:val="right" w:leader="dot" w:pos="9019"/>
            </w:tabs>
            <w:rPr>
              <w:rFonts w:asciiTheme="minorHAnsi" w:eastAsiaTheme="minorEastAsia" w:hAnsiTheme="minorHAnsi" w:cstheme="minorBidi"/>
              <w:noProof/>
              <w:kern w:val="2"/>
              <w:sz w:val="24"/>
              <w:szCs w:val="24"/>
              <w:lang w:val="fr-FR"/>
              <w14:ligatures w14:val="standardContextual"/>
            </w:rPr>
          </w:pPr>
          <w:hyperlink w:anchor="_Toc185522197" w:history="1">
            <w:r w:rsidRPr="006C56C3">
              <w:rPr>
                <w:rStyle w:val="Lienhypertexte"/>
                <w:noProof/>
              </w:rPr>
              <w:t>Dans l’application mobile Sim’SSE</w:t>
            </w:r>
            <w:r>
              <w:rPr>
                <w:noProof/>
                <w:webHidden/>
              </w:rPr>
              <w:tab/>
            </w:r>
            <w:r>
              <w:rPr>
                <w:noProof/>
                <w:webHidden/>
              </w:rPr>
              <w:fldChar w:fldCharType="begin"/>
            </w:r>
            <w:r>
              <w:rPr>
                <w:noProof/>
                <w:webHidden/>
              </w:rPr>
              <w:instrText xml:space="preserve"> PAGEREF _Toc185522197 \h </w:instrText>
            </w:r>
            <w:r>
              <w:rPr>
                <w:noProof/>
                <w:webHidden/>
              </w:rPr>
            </w:r>
            <w:r>
              <w:rPr>
                <w:noProof/>
                <w:webHidden/>
              </w:rPr>
              <w:fldChar w:fldCharType="separate"/>
            </w:r>
            <w:r>
              <w:rPr>
                <w:noProof/>
                <w:webHidden/>
              </w:rPr>
              <w:t>6</w:t>
            </w:r>
            <w:r>
              <w:rPr>
                <w:noProof/>
                <w:webHidden/>
              </w:rPr>
              <w:fldChar w:fldCharType="end"/>
            </w:r>
          </w:hyperlink>
        </w:p>
        <w:p w14:paraId="0D819714" w14:textId="1942FAA2" w:rsidR="009C3A66" w:rsidRDefault="009C3A66">
          <w:pPr>
            <w:pStyle w:val="TM2"/>
            <w:tabs>
              <w:tab w:val="left" w:pos="720"/>
              <w:tab w:val="right" w:leader="dot" w:pos="9019"/>
            </w:tabs>
            <w:rPr>
              <w:rFonts w:asciiTheme="minorHAnsi" w:eastAsiaTheme="minorEastAsia" w:hAnsiTheme="minorHAnsi" w:cstheme="minorBidi"/>
              <w:noProof/>
              <w:kern w:val="2"/>
              <w:sz w:val="24"/>
              <w:szCs w:val="24"/>
              <w:lang w:val="fr-FR"/>
              <w14:ligatures w14:val="standardContextual"/>
            </w:rPr>
          </w:pPr>
          <w:hyperlink w:anchor="_Toc185522198" w:history="1">
            <w:r w:rsidRPr="006C56C3">
              <w:rPr>
                <w:rStyle w:val="Lienhypertexte"/>
                <w:noProof/>
              </w:rPr>
              <w:t>II.</w:t>
            </w:r>
            <w:r>
              <w:rPr>
                <w:rFonts w:asciiTheme="minorHAnsi" w:eastAsiaTheme="minorEastAsia" w:hAnsiTheme="minorHAnsi" w:cstheme="minorBidi"/>
                <w:noProof/>
                <w:kern w:val="2"/>
                <w:sz w:val="24"/>
                <w:szCs w:val="24"/>
                <w:lang w:val="fr-FR"/>
                <w14:ligatures w14:val="standardContextual"/>
              </w:rPr>
              <w:tab/>
            </w:r>
            <w:r w:rsidRPr="006C56C3">
              <w:rPr>
                <w:rStyle w:val="Lienhypertexte"/>
                <w:noProof/>
              </w:rPr>
              <w:t>Modéliser le principe de « template »</w:t>
            </w:r>
            <w:r>
              <w:rPr>
                <w:noProof/>
                <w:webHidden/>
              </w:rPr>
              <w:tab/>
            </w:r>
            <w:r>
              <w:rPr>
                <w:noProof/>
                <w:webHidden/>
              </w:rPr>
              <w:fldChar w:fldCharType="begin"/>
            </w:r>
            <w:r>
              <w:rPr>
                <w:noProof/>
                <w:webHidden/>
              </w:rPr>
              <w:instrText xml:space="preserve"> PAGEREF _Toc185522198 \h </w:instrText>
            </w:r>
            <w:r>
              <w:rPr>
                <w:noProof/>
                <w:webHidden/>
              </w:rPr>
            </w:r>
            <w:r>
              <w:rPr>
                <w:noProof/>
                <w:webHidden/>
              </w:rPr>
              <w:fldChar w:fldCharType="separate"/>
            </w:r>
            <w:r>
              <w:rPr>
                <w:noProof/>
                <w:webHidden/>
              </w:rPr>
              <w:t>6</w:t>
            </w:r>
            <w:r>
              <w:rPr>
                <w:noProof/>
                <w:webHidden/>
              </w:rPr>
              <w:fldChar w:fldCharType="end"/>
            </w:r>
          </w:hyperlink>
        </w:p>
        <w:p w14:paraId="3F8D92D6" w14:textId="2B6386FF" w:rsidR="009C3A66" w:rsidRDefault="009C3A66">
          <w:pPr>
            <w:pStyle w:val="TM3"/>
            <w:tabs>
              <w:tab w:val="right" w:leader="dot" w:pos="9019"/>
            </w:tabs>
            <w:rPr>
              <w:rFonts w:asciiTheme="minorHAnsi" w:eastAsiaTheme="minorEastAsia" w:hAnsiTheme="minorHAnsi" w:cstheme="minorBidi"/>
              <w:noProof/>
              <w:kern w:val="2"/>
              <w:sz w:val="24"/>
              <w:szCs w:val="24"/>
              <w:lang w:val="fr-FR"/>
              <w14:ligatures w14:val="standardContextual"/>
            </w:rPr>
          </w:pPr>
          <w:hyperlink w:anchor="_Toc185522199" w:history="1">
            <w:r w:rsidRPr="006C56C3">
              <w:rPr>
                <w:rStyle w:val="Lienhypertexte"/>
                <w:noProof/>
              </w:rPr>
              <w:t>Modèle</w:t>
            </w:r>
            <w:r>
              <w:rPr>
                <w:noProof/>
                <w:webHidden/>
              </w:rPr>
              <w:tab/>
            </w:r>
            <w:r>
              <w:rPr>
                <w:noProof/>
                <w:webHidden/>
              </w:rPr>
              <w:fldChar w:fldCharType="begin"/>
            </w:r>
            <w:r>
              <w:rPr>
                <w:noProof/>
                <w:webHidden/>
              </w:rPr>
              <w:instrText xml:space="preserve"> PAGEREF _Toc185522199 \h </w:instrText>
            </w:r>
            <w:r>
              <w:rPr>
                <w:noProof/>
                <w:webHidden/>
              </w:rPr>
            </w:r>
            <w:r>
              <w:rPr>
                <w:noProof/>
                <w:webHidden/>
              </w:rPr>
              <w:fldChar w:fldCharType="separate"/>
            </w:r>
            <w:r>
              <w:rPr>
                <w:noProof/>
                <w:webHidden/>
              </w:rPr>
              <w:t>6</w:t>
            </w:r>
            <w:r>
              <w:rPr>
                <w:noProof/>
                <w:webHidden/>
              </w:rPr>
              <w:fldChar w:fldCharType="end"/>
            </w:r>
          </w:hyperlink>
        </w:p>
        <w:p w14:paraId="3546FAE7" w14:textId="17098079" w:rsidR="009C3A66" w:rsidRDefault="009C3A66">
          <w:pPr>
            <w:pStyle w:val="TM3"/>
            <w:tabs>
              <w:tab w:val="right" w:leader="dot" w:pos="9019"/>
            </w:tabs>
            <w:rPr>
              <w:rFonts w:asciiTheme="minorHAnsi" w:eastAsiaTheme="minorEastAsia" w:hAnsiTheme="minorHAnsi" w:cstheme="minorBidi"/>
              <w:noProof/>
              <w:kern w:val="2"/>
              <w:sz w:val="24"/>
              <w:szCs w:val="24"/>
              <w:lang w:val="fr-FR"/>
              <w14:ligatures w14:val="standardContextual"/>
            </w:rPr>
          </w:pPr>
          <w:hyperlink w:anchor="_Toc185522200" w:history="1">
            <w:r w:rsidRPr="006C56C3">
              <w:rPr>
                <w:rStyle w:val="Lienhypertexte"/>
                <w:noProof/>
              </w:rPr>
              <w:t>Plastron</w:t>
            </w:r>
            <w:r>
              <w:rPr>
                <w:noProof/>
                <w:webHidden/>
              </w:rPr>
              <w:tab/>
            </w:r>
            <w:r>
              <w:rPr>
                <w:noProof/>
                <w:webHidden/>
              </w:rPr>
              <w:fldChar w:fldCharType="begin"/>
            </w:r>
            <w:r>
              <w:rPr>
                <w:noProof/>
                <w:webHidden/>
              </w:rPr>
              <w:instrText xml:space="preserve"> PAGEREF _Toc185522200 \h </w:instrText>
            </w:r>
            <w:r>
              <w:rPr>
                <w:noProof/>
                <w:webHidden/>
              </w:rPr>
            </w:r>
            <w:r>
              <w:rPr>
                <w:noProof/>
                <w:webHidden/>
              </w:rPr>
              <w:fldChar w:fldCharType="separate"/>
            </w:r>
            <w:r>
              <w:rPr>
                <w:noProof/>
                <w:webHidden/>
              </w:rPr>
              <w:t>6</w:t>
            </w:r>
            <w:r>
              <w:rPr>
                <w:noProof/>
                <w:webHidden/>
              </w:rPr>
              <w:fldChar w:fldCharType="end"/>
            </w:r>
          </w:hyperlink>
        </w:p>
        <w:p w14:paraId="67621B13" w14:textId="7F143D9D" w:rsidR="000E43E3" w:rsidRDefault="000E43E3">
          <w:r>
            <w:rPr>
              <w:b/>
              <w:bCs/>
            </w:rPr>
            <w:fldChar w:fldCharType="end"/>
          </w:r>
        </w:p>
      </w:sdtContent>
    </w:sdt>
    <w:p w14:paraId="281D8BE1" w14:textId="77777777" w:rsidR="000E43E3" w:rsidRDefault="000E43E3"/>
    <w:p w14:paraId="0FE343F8" w14:textId="77777777" w:rsidR="000E43E3" w:rsidRPr="000E43E3" w:rsidRDefault="000E43E3" w:rsidP="000E43E3"/>
    <w:p w14:paraId="00000004" w14:textId="0C1C77EB" w:rsidR="000E43E3" w:rsidRDefault="000E43E3">
      <w:r>
        <w:br w:type="page"/>
      </w:r>
    </w:p>
    <w:p w14:paraId="1EE4A55E" w14:textId="290F0914" w:rsidR="000562F5" w:rsidRDefault="000562F5" w:rsidP="000562F5">
      <w:pPr>
        <w:pStyle w:val="Titre1"/>
      </w:pPr>
      <w:bookmarkStart w:id="0" w:name="_Toc185522194"/>
      <w:r>
        <w:lastRenderedPageBreak/>
        <w:t>Mod</w:t>
      </w:r>
      <w:r w:rsidR="003F7E00">
        <w:t>é</w:t>
      </w:r>
      <w:r>
        <w:t>lisation relationnelle</w:t>
      </w:r>
      <w:bookmarkEnd w:id="0"/>
    </w:p>
    <w:p w14:paraId="44A8C3EA" w14:textId="68C62187" w:rsidR="000562F5" w:rsidRDefault="000562F5" w:rsidP="000562F5">
      <w:pPr>
        <w:jc w:val="both"/>
      </w:pPr>
      <w:r>
        <w:t xml:space="preserve">Notre objectif ici est d’expliquer comment nous modélisons dans la base de données relationnelle. Le modèle proposé </w:t>
      </w:r>
      <w:r w:rsidR="00497A7D">
        <w:t>ci-dessous</w:t>
      </w:r>
      <w:r>
        <w:t xml:space="preserve"> </w:t>
      </w:r>
      <w:r w:rsidR="00497A7D">
        <w:t xml:space="preserve">est la première version du modèle physique des données. </w:t>
      </w:r>
    </w:p>
    <w:p w14:paraId="17927EF2" w14:textId="77777777" w:rsidR="000562F5" w:rsidRDefault="000562F5" w:rsidP="000562F5">
      <w:pPr>
        <w:pStyle w:val="Titre2"/>
        <w:numPr>
          <w:ilvl w:val="0"/>
          <w:numId w:val="12"/>
        </w:numPr>
        <w:ind w:left="720" w:hanging="360"/>
      </w:pPr>
      <w:bookmarkStart w:id="1" w:name="_Toc185504372"/>
      <w:bookmarkStart w:id="2" w:name="_Toc185522195"/>
      <w:r>
        <w:t>Modélisation l’évolution des variables physiologiques des cas cliniques</w:t>
      </w:r>
      <w:bookmarkEnd w:id="1"/>
      <w:bookmarkEnd w:id="2"/>
    </w:p>
    <w:p w14:paraId="6A1CB9DE" w14:textId="77777777" w:rsidR="000562F5" w:rsidRDefault="000562F5" w:rsidP="000562F5">
      <w:pPr>
        <w:pStyle w:val="Titre3"/>
      </w:pPr>
      <w:bookmarkStart w:id="3" w:name="_Toc185504373"/>
      <w:bookmarkStart w:id="4" w:name="_Toc185522196"/>
      <w:r>
        <w:t xml:space="preserve">Dans l’application web </w:t>
      </w:r>
      <w:proofErr w:type="spellStart"/>
      <w:r>
        <w:t>Sim’SSE</w:t>
      </w:r>
      <w:proofErr w:type="spellEnd"/>
      <w:r>
        <w:t xml:space="preserve"> Editor</w:t>
      </w:r>
      <w:bookmarkEnd w:id="3"/>
      <w:bookmarkEnd w:id="4"/>
      <w:r>
        <w:t xml:space="preserve"> </w:t>
      </w:r>
    </w:p>
    <w:p w14:paraId="6B135D13" w14:textId="77777777" w:rsidR="000562F5" w:rsidRDefault="000562F5" w:rsidP="000562F5">
      <w:pPr>
        <w:jc w:val="both"/>
      </w:pPr>
      <w:r>
        <w:t>Le plus gros défi dans cette partie est de stocker les informations nécessaires pour reproduire le graphique d’un cas clinique.</w:t>
      </w:r>
    </w:p>
    <w:p w14:paraId="4F534F9F" w14:textId="243F0FA8" w:rsidR="003F7E00" w:rsidRDefault="000562F5" w:rsidP="000562F5">
      <w:pPr>
        <w:pStyle w:val="Paragraphedeliste"/>
        <w:numPr>
          <w:ilvl w:val="0"/>
          <w:numId w:val="10"/>
        </w:numPr>
        <w:spacing w:after="160" w:line="259" w:lineRule="auto"/>
        <w:jc w:val="both"/>
      </w:pPr>
      <w:r>
        <w:t xml:space="preserve">Les actions sont stockées dans la table </w:t>
      </w:r>
      <w:proofErr w:type="spellStart"/>
      <w:r>
        <w:t>event</w:t>
      </w:r>
      <w:proofErr w:type="spellEnd"/>
      <w:r>
        <w:t>. Ils peuvent soit être de type « Start »,</w:t>
      </w:r>
      <w:r w:rsidR="003F7E00">
        <w:t xml:space="preserve"> </w:t>
      </w:r>
      <w:r>
        <w:t>« Action »</w:t>
      </w:r>
      <w:r w:rsidR="003F7E00">
        <w:t xml:space="preserve"> ou « </w:t>
      </w:r>
      <w:proofErr w:type="spellStart"/>
      <w:r w:rsidR="003F7E00">
        <w:t>Bioevent</w:t>
      </w:r>
      <w:proofErr w:type="spellEnd"/>
      <w:r w:rsidR="003F7E00">
        <w:t> ».</w:t>
      </w:r>
    </w:p>
    <w:p w14:paraId="7E915474" w14:textId="77777777" w:rsidR="003F7E00" w:rsidRDefault="003F7E00" w:rsidP="00AD332B">
      <w:pPr>
        <w:pStyle w:val="Paragraphedeliste"/>
        <w:numPr>
          <w:ilvl w:val="1"/>
          <w:numId w:val="10"/>
        </w:numPr>
        <w:spacing w:after="160" w:line="259" w:lineRule="auto"/>
        <w:jc w:val="both"/>
      </w:pPr>
      <w:r>
        <w:t xml:space="preserve">Dans le premier cas, </w:t>
      </w:r>
      <w:r w:rsidRPr="00F255BD">
        <w:t>les é</w:t>
      </w:r>
      <w:r>
        <w:t>léments de type « Start » permettent de récupérer tous les éléments à déclencher à t0.</w:t>
      </w:r>
    </w:p>
    <w:p w14:paraId="55ED28D7" w14:textId="77777777" w:rsidR="003F7E00" w:rsidRDefault="000562F5" w:rsidP="00305BCB">
      <w:pPr>
        <w:pStyle w:val="Paragraphedeliste"/>
        <w:numPr>
          <w:ilvl w:val="1"/>
          <w:numId w:val="10"/>
        </w:numPr>
        <w:spacing w:after="160" w:line="259" w:lineRule="auto"/>
        <w:jc w:val="both"/>
      </w:pPr>
      <w:r>
        <w:t xml:space="preserve">Dans </w:t>
      </w:r>
      <w:r w:rsidR="003F7E00">
        <w:t>le deuxième</w:t>
      </w:r>
      <w:r>
        <w:t xml:space="preserve"> cas, on relie à l’</w:t>
      </w:r>
      <w:proofErr w:type="spellStart"/>
      <w:r>
        <w:t>event</w:t>
      </w:r>
      <w:proofErr w:type="spellEnd"/>
      <w:r>
        <w:t xml:space="preserve"> à l’action correspondante dans la table action qui est la table de référence des actions (modifiable dans règles).</w:t>
      </w:r>
    </w:p>
    <w:p w14:paraId="58FC5EBC" w14:textId="1408C59A" w:rsidR="000562F5" w:rsidRDefault="003F7E00" w:rsidP="00305BCB">
      <w:pPr>
        <w:pStyle w:val="Paragraphedeliste"/>
        <w:numPr>
          <w:ilvl w:val="1"/>
          <w:numId w:val="10"/>
        </w:numPr>
        <w:spacing w:after="160" w:line="259" w:lineRule="auto"/>
        <w:jc w:val="both"/>
      </w:pPr>
      <w:r>
        <w:t>Dans le troisième cas, i</w:t>
      </w:r>
      <w:r w:rsidR="000562F5">
        <w:t xml:space="preserve">ls sont alors reliés à la table </w:t>
      </w:r>
      <w:proofErr w:type="spellStart"/>
      <w:r w:rsidR="000562F5">
        <w:t>bioevent</w:t>
      </w:r>
      <w:proofErr w:type="spellEnd"/>
      <w:r w:rsidR="000562F5">
        <w:t xml:space="preserve"> qui sert de table de référence.</w:t>
      </w:r>
    </w:p>
    <w:p w14:paraId="64CB45C2" w14:textId="77777777" w:rsidR="000562F5" w:rsidRDefault="000562F5" w:rsidP="000562F5">
      <w:pPr>
        <w:pStyle w:val="Paragraphedeliste"/>
        <w:jc w:val="both"/>
      </w:pPr>
    </w:p>
    <w:p w14:paraId="65402028" w14:textId="77777777" w:rsidR="000562F5" w:rsidRDefault="000562F5" w:rsidP="000562F5">
      <w:pPr>
        <w:pStyle w:val="Paragraphedeliste"/>
        <w:numPr>
          <w:ilvl w:val="0"/>
          <w:numId w:val="10"/>
        </w:numPr>
        <w:spacing w:after="160" w:line="259" w:lineRule="auto"/>
        <w:jc w:val="both"/>
      </w:pPr>
      <w:r>
        <w:t xml:space="preserve">Les tendances sont stockées dans la table trend. Elles sont reliées à une table </w:t>
      </w:r>
      <w:proofErr w:type="spellStart"/>
      <w:r>
        <w:t>variaphysiodefaut</w:t>
      </w:r>
      <w:proofErr w:type="spellEnd"/>
      <w:r>
        <w:t xml:space="preserve"> qui stocke les informations par défaut remplies dans les règles. </w:t>
      </w:r>
    </w:p>
    <w:p w14:paraId="681E81F5" w14:textId="77777777" w:rsidR="000562F5" w:rsidRPr="00427662" w:rsidRDefault="000562F5" w:rsidP="000562F5">
      <w:pPr>
        <w:ind w:left="360"/>
        <w:rPr>
          <w:b/>
          <w:bCs/>
        </w:rPr>
      </w:pPr>
      <w:r w:rsidRPr="00427662">
        <w:rPr>
          <w:b/>
          <w:bCs/>
        </w:rPr>
        <w:t xml:space="preserve">Construction du graphique : </w:t>
      </w:r>
    </w:p>
    <w:p w14:paraId="756C95A0" w14:textId="1B884F2D" w:rsidR="000562F5" w:rsidRDefault="000562F5" w:rsidP="000562F5">
      <w:pPr>
        <w:pStyle w:val="Paragraphedeliste"/>
        <w:numPr>
          <w:ilvl w:val="0"/>
          <w:numId w:val="10"/>
        </w:numPr>
        <w:spacing w:after="160" w:line="259" w:lineRule="auto"/>
        <w:jc w:val="both"/>
      </w:pPr>
      <w:r>
        <w:t>Chaque profil est relié à des variables physiologiques qui sont pro</w:t>
      </w:r>
      <w:r w:rsidR="003F7E00">
        <w:t>pre</w:t>
      </w:r>
      <w:r>
        <w:t xml:space="preserve"> à leur profil. </w:t>
      </w:r>
    </w:p>
    <w:p w14:paraId="61B52478" w14:textId="77777777" w:rsidR="000562F5" w:rsidRDefault="000562F5" w:rsidP="000562F5">
      <w:pPr>
        <w:pStyle w:val="Paragraphedeliste"/>
        <w:numPr>
          <w:ilvl w:val="0"/>
          <w:numId w:val="10"/>
        </w:numPr>
        <w:spacing w:after="160" w:line="259" w:lineRule="auto"/>
        <w:jc w:val="both"/>
      </w:pPr>
      <w:r>
        <w:t xml:space="preserve">On stocke les positions de chaque nœud dans le graphique avec les attributs </w:t>
      </w:r>
      <w:proofErr w:type="spellStart"/>
      <w:proofErr w:type="gramStart"/>
      <w:r>
        <w:t>x,y</w:t>
      </w:r>
      <w:proofErr w:type="spellEnd"/>
      <w:proofErr w:type="gramEnd"/>
      <w:r>
        <w:t xml:space="preserve"> dans les tables  trend et </w:t>
      </w:r>
      <w:proofErr w:type="spellStart"/>
      <w:r>
        <w:t>event</w:t>
      </w:r>
      <w:proofErr w:type="spellEnd"/>
      <w:r>
        <w:t xml:space="preserve">. </w:t>
      </w:r>
    </w:p>
    <w:p w14:paraId="7D44E77B" w14:textId="77777777" w:rsidR="000562F5" w:rsidRDefault="000562F5" w:rsidP="000562F5">
      <w:pPr>
        <w:pStyle w:val="Paragraphedeliste"/>
        <w:numPr>
          <w:ilvl w:val="0"/>
          <w:numId w:val="10"/>
        </w:numPr>
        <w:spacing w:after="160" w:line="259" w:lineRule="auto"/>
        <w:jc w:val="both"/>
      </w:pPr>
      <w:r>
        <w:t xml:space="preserve">Pour conserver les liens entre les </w:t>
      </w:r>
      <w:proofErr w:type="spellStart"/>
      <w:r>
        <w:t>nodes</w:t>
      </w:r>
      <w:proofErr w:type="spellEnd"/>
      <w:r>
        <w:t xml:space="preserve"> avec les flèches start, stop, (pause), les liens sont stockés dans une table qui lie un </w:t>
      </w:r>
      <w:proofErr w:type="spellStart"/>
      <w:r>
        <w:t>event</w:t>
      </w:r>
      <w:proofErr w:type="spellEnd"/>
      <w:r>
        <w:t xml:space="preserve"> à une nouvelle tendance, lien déclenche.</w:t>
      </w:r>
    </w:p>
    <w:p w14:paraId="57715C5C" w14:textId="77777777" w:rsidR="000562F5" w:rsidRDefault="000562F5" w:rsidP="000562F5">
      <w:pPr>
        <w:pStyle w:val="Paragraphedeliste"/>
        <w:numPr>
          <w:ilvl w:val="0"/>
          <w:numId w:val="10"/>
        </w:numPr>
        <w:spacing w:after="160" w:line="259" w:lineRule="auto"/>
        <w:jc w:val="both"/>
      </w:pPr>
      <w:r>
        <w:t xml:space="preserve">Les </w:t>
      </w:r>
      <w:proofErr w:type="spellStart"/>
      <w:r>
        <w:t>timer</w:t>
      </w:r>
      <w:proofErr w:type="spellEnd"/>
      <w:r>
        <w:t xml:space="preserve"> peuvent être inclus dans la table </w:t>
      </w:r>
      <w:proofErr w:type="spellStart"/>
      <w:r>
        <w:t>event</w:t>
      </w:r>
      <w:proofErr w:type="spellEnd"/>
      <w:r>
        <w:t xml:space="preserve"> en tant que nouveau type, ou bien comme attribut dans le lien entre un </w:t>
      </w:r>
      <w:proofErr w:type="spellStart"/>
      <w:r>
        <w:t>event</w:t>
      </w:r>
      <w:proofErr w:type="spellEnd"/>
      <w:r>
        <w:t xml:space="preserve"> et une tendance pour signifier que l’effet est retardé (à trancher).</w:t>
      </w:r>
    </w:p>
    <w:p w14:paraId="32F106DF" w14:textId="77777777" w:rsidR="000562F5" w:rsidRDefault="000562F5" w:rsidP="000562F5">
      <w:pPr>
        <w:ind w:left="360"/>
        <w:jc w:val="both"/>
      </w:pPr>
    </w:p>
    <w:p w14:paraId="63A15D7F" w14:textId="77777777" w:rsidR="000562F5" w:rsidRPr="00427662" w:rsidRDefault="000562F5" w:rsidP="000562F5">
      <w:pPr>
        <w:ind w:left="360"/>
        <w:jc w:val="both"/>
        <w:rPr>
          <w:b/>
          <w:bCs/>
        </w:rPr>
      </w:pPr>
      <w:r w:rsidRPr="00427662">
        <w:rPr>
          <w:b/>
          <w:bCs/>
        </w:rPr>
        <w:t xml:space="preserve">Ajouter un modèle dans un autre modèle (principe de </w:t>
      </w:r>
      <w:proofErr w:type="spellStart"/>
      <w:r w:rsidRPr="00427662">
        <w:rPr>
          <w:b/>
          <w:bCs/>
        </w:rPr>
        <w:t>template</w:t>
      </w:r>
      <w:proofErr w:type="spellEnd"/>
      <w:r w:rsidRPr="00427662">
        <w:rPr>
          <w:b/>
          <w:bCs/>
        </w:rPr>
        <w:t xml:space="preserve"> pour les modèles)</w:t>
      </w:r>
    </w:p>
    <w:p w14:paraId="408CABBA" w14:textId="07A8C9D1" w:rsidR="000562F5" w:rsidRDefault="000562F5" w:rsidP="000562F5">
      <w:pPr>
        <w:pStyle w:val="Paragraphedeliste"/>
        <w:numPr>
          <w:ilvl w:val="0"/>
          <w:numId w:val="10"/>
        </w:numPr>
        <w:spacing w:after="160" w:line="259" w:lineRule="auto"/>
        <w:jc w:val="both"/>
      </w:pPr>
      <w:r>
        <w:t>Les symptômes sont stockés dans la table modèle et sont identifiables par un booléen sympt</w:t>
      </w:r>
      <w:r w:rsidR="003F7E00">
        <w:t>ô</w:t>
      </w:r>
      <w:r>
        <w:t xml:space="preserve">me. </w:t>
      </w:r>
    </w:p>
    <w:p w14:paraId="6FA4C932" w14:textId="77777777" w:rsidR="000562F5" w:rsidRDefault="000562F5" w:rsidP="000562F5">
      <w:pPr>
        <w:pStyle w:val="Paragraphedeliste"/>
        <w:numPr>
          <w:ilvl w:val="0"/>
          <w:numId w:val="10"/>
        </w:numPr>
        <w:spacing w:after="160" w:line="259" w:lineRule="auto"/>
        <w:jc w:val="both"/>
      </w:pPr>
      <w:r>
        <w:t xml:space="preserve">On cherche à reproduire le graphique qui imbrique un modèle dans un autre. On cherche ici à ajouter le modèle B dans le modèle A. </w:t>
      </w:r>
    </w:p>
    <w:p w14:paraId="1FC78012" w14:textId="1E7976E3" w:rsidR="000562F5" w:rsidRDefault="000562F5" w:rsidP="000562F5">
      <w:pPr>
        <w:pStyle w:val="Paragraphedeliste"/>
        <w:jc w:val="both"/>
      </w:pPr>
      <w:r>
        <w:t xml:space="preserve">On propose de relier la table </w:t>
      </w:r>
      <w:proofErr w:type="spellStart"/>
      <w:r>
        <w:t>event</w:t>
      </w:r>
      <w:proofErr w:type="spellEnd"/>
      <w:r>
        <w:t xml:space="preserve"> à une </w:t>
      </w:r>
      <w:r w:rsidR="003F7E00">
        <w:t>table instance modèle.</w:t>
      </w:r>
      <w:r>
        <w:t xml:space="preserve"> Cette dernière stocke </w:t>
      </w:r>
      <w:proofErr w:type="spellStart"/>
      <w:r>
        <w:t>l’id</w:t>
      </w:r>
      <w:proofErr w:type="spellEnd"/>
      <w:r>
        <w:t xml:space="preserve"> du modèle B ainsi que la position de la box du modèle B dans le graphique du modèle A</w:t>
      </w:r>
      <w:r w:rsidR="003F7E00">
        <w:t xml:space="preserve"> et le type de lien entre l’</w:t>
      </w:r>
      <w:proofErr w:type="spellStart"/>
      <w:r w:rsidR="003F7E00">
        <w:t>event</w:t>
      </w:r>
      <w:proofErr w:type="spellEnd"/>
      <w:r w:rsidR="003F7E00">
        <w:t xml:space="preserve"> et cette dernière</w:t>
      </w:r>
      <w:r>
        <w:t xml:space="preserve">. </w:t>
      </w:r>
    </w:p>
    <w:p w14:paraId="43890496" w14:textId="2CFA91F8" w:rsidR="000562F5" w:rsidRDefault="000562F5" w:rsidP="000562F5">
      <w:pPr>
        <w:pStyle w:val="Paragraphedeliste"/>
        <w:jc w:val="both"/>
      </w:pPr>
      <w:r>
        <w:t xml:space="preserve">Pour permettre de modifier les caractéristiques du modèle B uniquement dans le modèle A et pas dans les autres modèles, on duplique les données du modèle B en créant un modèle C. Ainsi dans la table </w:t>
      </w:r>
      <w:proofErr w:type="spellStart"/>
      <w:r w:rsidR="003F7E00">
        <w:t>instance_modele</w:t>
      </w:r>
      <w:proofErr w:type="spellEnd"/>
      <w:r>
        <w:t xml:space="preserve">, on relie plutôt A et C au lieu de A et B. </w:t>
      </w:r>
    </w:p>
    <w:p w14:paraId="7A81C45B" w14:textId="77777777" w:rsidR="000562F5" w:rsidRDefault="000562F5" w:rsidP="000562F5">
      <w:pPr>
        <w:pStyle w:val="Paragraphedeliste"/>
        <w:jc w:val="both"/>
      </w:pPr>
      <w:r w:rsidRPr="00591C45">
        <w:rPr>
          <w:u w:val="single"/>
        </w:rPr>
        <w:t>Remarque :</w:t>
      </w:r>
      <w:r>
        <w:t xml:space="preserve"> il existe alors une instance du modèle/symptôme à chaque fois qu’il est utilisé dans un autre modèle donc on multiplie les données même si elles sont potentiellement identiques. Pour optimiser, on pourrait imaginer que l’étape de duplication ne se fait pas automatiquement mais uniquement si l’utilisateur modifie les données dans le symptôme. </w:t>
      </w:r>
    </w:p>
    <w:p w14:paraId="7F4398C8" w14:textId="3D5C5439" w:rsidR="003F7E00" w:rsidRPr="003F7E00" w:rsidRDefault="003F7E00" w:rsidP="000562F5">
      <w:pPr>
        <w:pStyle w:val="Paragraphedeliste"/>
        <w:jc w:val="both"/>
      </w:pPr>
      <w:r>
        <w:rPr>
          <w:u w:val="single"/>
        </w:rPr>
        <w:t>Remarque 2 :</w:t>
      </w:r>
      <w:r>
        <w:t xml:space="preserve"> </w:t>
      </w:r>
      <w:proofErr w:type="gramStart"/>
      <w:r>
        <w:t>On</w:t>
      </w:r>
      <w:proofErr w:type="gramEnd"/>
      <w:r>
        <w:t xml:space="preserve"> exclue le cas où un modèle est relié à un </w:t>
      </w:r>
      <w:proofErr w:type="spellStart"/>
      <w:r>
        <w:t>event</w:t>
      </w:r>
      <w:proofErr w:type="spellEnd"/>
      <w:r>
        <w:t xml:space="preserve"> ou une autre trend, car cela n’a pas d’intérêt dans la modélisation et ne représente rien de réaliste. </w:t>
      </w:r>
    </w:p>
    <w:p w14:paraId="2278AC7C" w14:textId="77777777" w:rsidR="000562F5" w:rsidRDefault="000562F5" w:rsidP="000562F5">
      <w:pPr>
        <w:pStyle w:val="Titre3"/>
      </w:pPr>
      <w:bookmarkStart w:id="5" w:name="_Toc185504374"/>
      <w:bookmarkStart w:id="6" w:name="_Toc185522197"/>
      <w:r>
        <w:t xml:space="preserve">Dans l’application mobile </w:t>
      </w:r>
      <w:proofErr w:type="spellStart"/>
      <w:r>
        <w:t>Sim’SSE</w:t>
      </w:r>
      <w:bookmarkEnd w:id="5"/>
      <w:bookmarkEnd w:id="6"/>
      <w:proofErr w:type="spellEnd"/>
      <w:r>
        <w:t xml:space="preserve"> </w:t>
      </w:r>
    </w:p>
    <w:p w14:paraId="0A7DD263" w14:textId="77777777" w:rsidR="000562F5" w:rsidRDefault="000562F5" w:rsidP="000562F5">
      <w:r>
        <w:t xml:space="preserve">Dans l’application mobile, on récupère pour chaque plastron : </w:t>
      </w:r>
    </w:p>
    <w:p w14:paraId="17FCE26E" w14:textId="77777777" w:rsidR="000562F5" w:rsidRDefault="000562F5" w:rsidP="000562F5">
      <w:pPr>
        <w:pStyle w:val="Paragraphedeliste"/>
        <w:numPr>
          <w:ilvl w:val="0"/>
          <w:numId w:val="10"/>
        </w:numPr>
        <w:spacing w:after="160" w:line="259" w:lineRule="auto"/>
        <w:jc w:val="both"/>
      </w:pPr>
      <w:r>
        <w:t xml:space="preserve">Les valeurs à t0 de chaque valeur physiologique ainsi que leur tendance. </w:t>
      </w:r>
    </w:p>
    <w:p w14:paraId="5B874DDB" w14:textId="77777777" w:rsidR="000562F5" w:rsidRDefault="000562F5" w:rsidP="000562F5">
      <w:pPr>
        <w:pStyle w:val="Paragraphedeliste"/>
        <w:jc w:val="both"/>
      </w:pPr>
      <w:r>
        <w:t xml:space="preserve">Pour cela, on récupère le seul </w:t>
      </w:r>
      <w:proofErr w:type="spellStart"/>
      <w:r>
        <w:t>event</w:t>
      </w:r>
      <w:proofErr w:type="spellEnd"/>
      <w:r>
        <w:t xml:space="preserve"> de type « start » relié à notre modèle puis par les deux tables des liens les tendances et les modèles associés. Dans le cas d’un modèle associé, on fonctionne de manière récursive pour récupérer également ses tendances à t0.</w:t>
      </w:r>
    </w:p>
    <w:p w14:paraId="70C2B7BA" w14:textId="77777777" w:rsidR="000562F5" w:rsidRDefault="000562F5" w:rsidP="000562F5">
      <w:pPr>
        <w:pStyle w:val="Paragraphedeliste"/>
        <w:numPr>
          <w:ilvl w:val="0"/>
          <w:numId w:val="10"/>
        </w:numPr>
        <w:spacing w:after="160" w:line="259" w:lineRule="auto"/>
        <w:jc w:val="both"/>
      </w:pPr>
      <w:r>
        <w:t xml:space="preserve">La liste des actions qui ont un impact sur les tendances du plastron avec la nouvelle tendance de la variable physiologique ainsi que la valeur de la cible. </w:t>
      </w:r>
    </w:p>
    <w:p w14:paraId="790F4D5B" w14:textId="77777777" w:rsidR="000562F5" w:rsidRDefault="000562F5" w:rsidP="000562F5">
      <w:pPr>
        <w:pStyle w:val="Paragraphedeliste"/>
        <w:jc w:val="both"/>
      </w:pPr>
      <w:r>
        <w:t xml:space="preserve">Pour chaque </w:t>
      </w:r>
      <w:proofErr w:type="spellStart"/>
      <w:r>
        <w:t>event</w:t>
      </w:r>
      <w:proofErr w:type="spellEnd"/>
      <w:r>
        <w:t xml:space="preserve"> qui comprend id du modèle, on récupère toutes les actions associées via </w:t>
      </w:r>
      <w:proofErr w:type="spellStart"/>
      <w:r>
        <w:t>l’id</w:t>
      </w:r>
      <w:proofErr w:type="spellEnd"/>
      <w:r>
        <w:t xml:space="preserve"> action. Puis via le </w:t>
      </w:r>
      <w:proofErr w:type="spellStart"/>
      <w:r>
        <w:t>lien_declenche</w:t>
      </w:r>
      <w:proofErr w:type="spellEnd"/>
      <w:r>
        <w:t>, on récupère toutes les valeurs de tendances et les cibles. Enfin, pour chaque tendance, on récupère la variable physiologique concernée avec l’</w:t>
      </w:r>
      <w:proofErr w:type="spellStart"/>
      <w:r>
        <w:t>id_varia</w:t>
      </w:r>
      <w:proofErr w:type="spellEnd"/>
      <w:r>
        <w:t>.</w:t>
      </w:r>
    </w:p>
    <w:p w14:paraId="5B17A6C0" w14:textId="77777777" w:rsidR="000562F5" w:rsidRDefault="000562F5" w:rsidP="000562F5">
      <w:pPr>
        <w:pStyle w:val="Paragraphedeliste"/>
        <w:numPr>
          <w:ilvl w:val="0"/>
          <w:numId w:val="10"/>
        </w:numPr>
        <w:spacing w:after="160" w:line="259" w:lineRule="auto"/>
        <w:jc w:val="both"/>
      </w:pPr>
      <w:r>
        <w:t>Si des modèles/symptômes sont utilisés dans le modèle, on doit également récupérer leur contenu et l’inclure dans les tendances à t0 ou résultantes des actions.</w:t>
      </w:r>
    </w:p>
    <w:p w14:paraId="3564F5FB" w14:textId="77777777" w:rsidR="000562F5" w:rsidRDefault="000562F5" w:rsidP="000562F5">
      <w:pPr>
        <w:pStyle w:val="Paragraphedeliste"/>
        <w:jc w:val="both"/>
      </w:pPr>
    </w:p>
    <w:p w14:paraId="7D3D7D0A" w14:textId="77777777" w:rsidR="000562F5" w:rsidRDefault="000562F5" w:rsidP="000562F5">
      <w:pPr>
        <w:pStyle w:val="Paragraphedeliste"/>
        <w:numPr>
          <w:ilvl w:val="0"/>
          <w:numId w:val="10"/>
        </w:numPr>
        <w:spacing w:after="160" w:line="259" w:lineRule="auto"/>
        <w:jc w:val="both"/>
      </w:pPr>
      <w:r>
        <w:t xml:space="preserve">Pour un profil particulier, on a des variables physiologiques de départ, min et max particulière, il faudra donc les récupérer également avec le </w:t>
      </w:r>
      <w:proofErr w:type="spellStart"/>
      <w:r>
        <w:t>lien_varia</w:t>
      </w:r>
      <w:proofErr w:type="spellEnd"/>
      <w:r>
        <w:t xml:space="preserve">. </w:t>
      </w:r>
    </w:p>
    <w:p w14:paraId="3AF2E730" w14:textId="77777777" w:rsidR="000562F5" w:rsidRDefault="000562F5" w:rsidP="000562F5">
      <w:pPr>
        <w:ind w:left="360"/>
      </w:pPr>
    </w:p>
    <w:p w14:paraId="139BEE56" w14:textId="61431A86" w:rsidR="000562F5" w:rsidRDefault="000562F5" w:rsidP="000562F5">
      <w:pPr>
        <w:pStyle w:val="Titre2"/>
        <w:numPr>
          <w:ilvl w:val="0"/>
          <w:numId w:val="12"/>
        </w:numPr>
        <w:ind w:left="720" w:hanging="360"/>
      </w:pPr>
      <w:bookmarkStart w:id="7" w:name="_Toc185504375"/>
      <w:bookmarkStart w:id="8" w:name="_Toc185522198"/>
      <w:r>
        <w:t xml:space="preserve">Modéliser le principe de </w:t>
      </w:r>
      <w:r w:rsidR="003F7E00">
        <w:t>« </w:t>
      </w:r>
      <w:proofErr w:type="spellStart"/>
      <w:r>
        <w:t>template</w:t>
      </w:r>
      <w:bookmarkEnd w:id="7"/>
      <w:proofErr w:type="spellEnd"/>
      <w:r w:rsidR="003F7E00">
        <w:t> »</w:t>
      </w:r>
      <w:bookmarkEnd w:id="8"/>
    </w:p>
    <w:p w14:paraId="6013212C" w14:textId="77777777" w:rsidR="000562F5" w:rsidRDefault="000562F5" w:rsidP="000562F5">
      <w:pPr>
        <w:pStyle w:val="Titre3"/>
      </w:pPr>
      <w:bookmarkStart w:id="9" w:name="_Toc185504376"/>
      <w:bookmarkStart w:id="10" w:name="_Toc185522199"/>
      <w:r>
        <w:t>Modèle</w:t>
      </w:r>
      <w:bookmarkEnd w:id="9"/>
      <w:bookmarkEnd w:id="10"/>
    </w:p>
    <w:p w14:paraId="58EC7D35" w14:textId="77777777" w:rsidR="000562F5" w:rsidRDefault="000562F5" w:rsidP="000562F5">
      <w:pPr>
        <w:jc w:val="both"/>
      </w:pPr>
      <w:r>
        <w:t xml:space="preserve">On a vu dans le point précédent comme nous allions gérer les symptômes et la combinaison de modèle entre eux. </w:t>
      </w:r>
    </w:p>
    <w:p w14:paraId="038C4D7F" w14:textId="77777777" w:rsidR="000562F5" w:rsidRDefault="000562F5" w:rsidP="000562F5">
      <w:pPr>
        <w:jc w:val="both"/>
      </w:pPr>
      <w:r>
        <w:t>Ici, nous traitons plutôt de la validation d’un modèle, c’est-à-dire quand on définit le modèle comme terminé et qu’il peut être utilisé dans les modèles de plastron.</w:t>
      </w:r>
    </w:p>
    <w:p w14:paraId="3885C28D" w14:textId="34465046" w:rsidR="000562F5" w:rsidRDefault="000562F5" w:rsidP="000562F5">
      <w:pPr>
        <w:jc w:val="both"/>
      </w:pPr>
      <w:r>
        <w:t xml:space="preserve">Ainsi, on utilise l’attribut </w:t>
      </w:r>
      <w:r w:rsidR="003F7E00">
        <w:t xml:space="preserve">statut </w:t>
      </w:r>
      <w:r>
        <w:t xml:space="preserve">sous forme de </w:t>
      </w:r>
      <w:proofErr w:type="spellStart"/>
      <w:r>
        <w:t>boolea</w:t>
      </w:r>
      <w:r w:rsidR="003F7E00">
        <w:t>n</w:t>
      </w:r>
      <w:proofErr w:type="spellEnd"/>
      <w:r w:rsidR="003F7E00">
        <w:t xml:space="preserve">, pour uniformiser le modèle. </w:t>
      </w:r>
    </w:p>
    <w:p w14:paraId="0D70175D" w14:textId="72DCB3F9" w:rsidR="003F7E00" w:rsidRDefault="003F7E00" w:rsidP="000562F5">
      <w:pPr>
        <w:jc w:val="both"/>
      </w:pPr>
      <w:r>
        <w:t>On n’utilise donc plus d’attribut « </w:t>
      </w:r>
      <w:proofErr w:type="spellStart"/>
      <w:r>
        <w:t>template</w:t>
      </w:r>
      <w:proofErr w:type="spellEnd"/>
      <w:r>
        <w:t> » dans le modèle.</w:t>
      </w:r>
    </w:p>
    <w:p w14:paraId="7E8564A6" w14:textId="02271832" w:rsidR="000562F5" w:rsidRDefault="000562F5" w:rsidP="000562F5">
      <w:pPr>
        <w:pStyle w:val="Titre3"/>
      </w:pPr>
      <w:bookmarkStart w:id="11" w:name="_Toc185504377"/>
      <w:bookmarkStart w:id="12" w:name="_Toc185522200"/>
      <w:r>
        <w:t>Plastro</w:t>
      </w:r>
      <w:bookmarkEnd w:id="11"/>
      <w:r w:rsidR="003F7E00">
        <w:t>n</w:t>
      </w:r>
      <w:bookmarkEnd w:id="12"/>
    </w:p>
    <w:p w14:paraId="5E7334CE" w14:textId="77777777" w:rsidR="000562F5" w:rsidRDefault="000562F5" w:rsidP="000562F5">
      <w:pPr>
        <w:jc w:val="both"/>
      </w:pPr>
      <w:r>
        <w:t xml:space="preserve">Les plastrons peuvent être noté comme terminé, en cours ou à faire grâce à l’attribut statut. </w:t>
      </w:r>
    </w:p>
    <w:p w14:paraId="5AAFA077" w14:textId="4E294878" w:rsidR="003F7E00" w:rsidRDefault="000562F5" w:rsidP="00E576B3">
      <w:pPr>
        <w:jc w:val="both"/>
      </w:pPr>
      <w:r>
        <w:t xml:space="preserve">Pour rendre possible la modification du modèle dans le plastron, sans modifier le modèle de départ, on crée un nouveau modèle relié au plastron. De plus, si l’utilisateur veut pouvoir enregistrer son modèle de plastron en tant que nouveau modèle, on change l’attribut </w:t>
      </w:r>
      <w:r w:rsidR="00D92936">
        <w:t xml:space="preserve">statut </w:t>
      </w:r>
      <w:r>
        <w:t>du modèle</w:t>
      </w:r>
      <w:r w:rsidR="00D92936">
        <w:t xml:space="preserve"> pour qu’il devient un modèle « Terminé » et donc un modèle utilisable pour d’autres plastrons. </w:t>
      </w:r>
      <w:r w:rsidR="003F7E00">
        <w:br w:type="page"/>
      </w:r>
    </w:p>
    <w:p w14:paraId="6CE4A9A2" w14:textId="56D771F0" w:rsidR="003F7E00" w:rsidRPr="000562F5" w:rsidRDefault="003F7E00" w:rsidP="003F7E00">
      <w:pPr>
        <w:jc w:val="both"/>
      </w:pPr>
      <w:r>
        <w:rPr>
          <w:noProof/>
        </w:rPr>
        <w:drawing>
          <wp:anchor distT="0" distB="0" distL="114300" distR="114300" simplePos="0" relativeHeight="251675648" behindDoc="0" locked="0" layoutInCell="1" allowOverlap="1" wp14:anchorId="416189A2" wp14:editId="02E2429B">
            <wp:simplePos x="0" y="0"/>
            <wp:positionH relativeFrom="margin">
              <wp:posOffset>-2332644</wp:posOffset>
            </wp:positionH>
            <wp:positionV relativeFrom="paragraph">
              <wp:posOffset>1576573</wp:posOffset>
            </wp:positionV>
            <wp:extent cx="10156453" cy="5441359"/>
            <wp:effectExtent l="0" t="4763" r="0" b="0"/>
            <wp:wrapNone/>
            <wp:docPr id="640086551" name="Image 4" descr="Une image contenant texte, diagramme, Plan, noir e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86551" name="Image 4" descr="Une image contenant texte, diagramme, Plan, noir et blanc&#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rot="5400000">
                      <a:off x="0" y="0"/>
                      <a:ext cx="10156453" cy="544135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F7E00" w:rsidRPr="000562F5" w:rsidSect="000E43E3">
      <w:footerReference w:type="default" r:id="rId9"/>
      <w:footerReference w:type="first" r:id="rId10"/>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111BB" w14:textId="77777777" w:rsidR="00963C4A" w:rsidRDefault="00963C4A" w:rsidP="000E43E3">
      <w:pPr>
        <w:spacing w:line="240" w:lineRule="auto"/>
      </w:pPr>
      <w:r>
        <w:separator/>
      </w:r>
    </w:p>
  </w:endnote>
  <w:endnote w:type="continuationSeparator" w:id="0">
    <w:p w14:paraId="731D51D7" w14:textId="77777777" w:rsidR="00963C4A" w:rsidRDefault="00963C4A" w:rsidP="000E43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7917729"/>
      <w:docPartObj>
        <w:docPartGallery w:val="Page Numbers (Bottom of Page)"/>
        <w:docPartUnique/>
      </w:docPartObj>
    </w:sdtPr>
    <w:sdtContent>
      <w:p w14:paraId="5805523F" w14:textId="4BFA04B1" w:rsidR="000E43E3" w:rsidRDefault="000E43E3">
        <w:pPr>
          <w:pStyle w:val="Pieddepage"/>
          <w:jc w:val="right"/>
        </w:pPr>
        <w:r>
          <w:fldChar w:fldCharType="begin"/>
        </w:r>
        <w:r>
          <w:instrText>PAGE   \* MERGEFORMAT</w:instrText>
        </w:r>
        <w:r>
          <w:fldChar w:fldCharType="separate"/>
        </w:r>
        <w:r>
          <w:rPr>
            <w:lang w:val="fr-FR"/>
          </w:rPr>
          <w:t>2</w:t>
        </w:r>
        <w:r>
          <w:fldChar w:fldCharType="end"/>
        </w:r>
      </w:p>
    </w:sdtContent>
  </w:sdt>
  <w:p w14:paraId="313F9C42" w14:textId="77777777" w:rsidR="000E43E3" w:rsidRDefault="000E43E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AF873" w14:textId="6B92B1CC" w:rsidR="000E43E3" w:rsidRDefault="000E43E3">
    <w:pPr>
      <w:pStyle w:val="Pieddepage"/>
    </w:pPr>
    <w:r>
      <w:t>D</w:t>
    </w:r>
    <w:r w:rsidR="007D7928">
      <w:t>ocument d’arbitrage 02/12/2024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AF2E2" w14:textId="77777777" w:rsidR="00963C4A" w:rsidRDefault="00963C4A" w:rsidP="000E43E3">
      <w:pPr>
        <w:spacing w:line="240" w:lineRule="auto"/>
      </w:pPr>
      <w:r>
        <w:separator/>
      </w:r>
    </w:p>
  </w:footnote>
  <w:footnote w:type="continuationSeparator" w:id="0">
    <w:p w14:paraId="5C4E7DCF" w14:textId="77777777" w:rsidR="00963C4A" w:rsidRDefault="00963C4A" w:rsidP="000E43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04528"/>
    <w:multiLevelType w:val="hybridMultilevel"/>
    <w:tmpl w:val="69E4E4FA"/>
    <w:lvl w:ilvl="0" w:tplc="62222B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A17396"/>
    <w:multiLevelType w:val="hybridMultilevel"/>
    <w:tmpl w:val="72E42C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4F4BE6"/>
    <w:multiLevelType w:val="hybridMultilevel"/>
    <w:tmpl w:val="D5D60CC6"/>
    <w:lvl w:ilvl="0" w:tplc="7464B2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E76966"/>
    <w:multiLevelType w:val="hybridMultilevel"/>
    <w:tmpl w:val="49F2407E"/>
    <w:lvl w:ilvl="0" w:tplc="59D24284">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470E5E"/>
    <w:multiLevelType w:val="hybridMultilevel"/>
    <w:tmpl w:val="7DFC9D2A"/>
    <w:lvl w:ilvl="0" w:tplc="FB9656E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4D06C93"/>
    <w:multiLevelType w:val="hybridMultilevel"/>
    <w:tmpl w:val="C5364C70"/>
    <w:lvl w:ilvl="0" w:tplc="508CA3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2A55A5"/>
    <w:multiLevelType w:val="multilevel"/>
    <w:tmpl w:val="E2D82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1FA55EE"/>
    <w:multiLevelType w:val="hybridMultilevel"/>
    <w:tmpl w:val="0F0ECA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2143D10"/>
    <w:multiLevelType w:val="hybridMultilevel"/>
    <w:tmpl w:val="C8C24862"/>
    <w:lvl w:ilvl="0" w:tplc="39F02E0C">
      <w:start w:val="3"/>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60576DE"/>
    <w:multiLevelType w:val="hybridMultilevel"/>
    <w:tmpl w:val="E5C0A24C"/>
    <w:lvl w:ilvl="0" w:tplc="94E486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95A31A3"/>
    <w:multiLevelType w:val="hybridMultilevel"/>
    <w:tmpl w:val="1D8491A6"/>
    <w:lvl w:ilvl="0" w:tplc="E0F49CE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D0D31A4"/>
    <w:multiLevelType w:val="hybridMultilevel"/>
    <w:tmpl w:val="575E374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11687011">
    <w:abstractNumId w:val="6"/>
  </w:num>
  <w:num w:numId="2" w16cid:durableId="902834362">
    <w:abstractNumId w:val="3"/>
  </w:num>
  <w:num w:numId="3" w16cid:durableId="1288046930">
    <w:abstractNumId w:val="1"/>
  </w:num>
  <w:num w:numId="4" w16cid:durableId="1632438883">
    <w:abstractNumId w:val="11"/>
  </w:num>
  <w:num w:numId="5" w16cid:durableId="1557888750">
    <w:abstractNumId w:val="9"/>
  </w:num>
  <w:num w:numId="6" w16cid:durableId="1981109377">
    <w:abstractNumId w:val="0"/>
  </w:num>
  <w:num w:numId="7" w16cid:durableId="1666080970">
    <w:abstractNumId w:val="4"/>
  </w:num>
  <w:num w:numId="8" w16cid:durableId="581794655">
    <w:abstractNumId w:val="2"/>
  </w:num>
  <w:num w:numId="9" w16cid:durableId="96560644">
    <w:abstractNumId w:val="10"/>
  </w:num>
  <w:num w:numId="10" w16cid:durableId="959186477">
    <w:abstractNumId w:val="8"/>
  </w:num>
  <w:num w:numId="11" w16cid:durableId="30570126">
    <w:abstractNumId w:val="7"/>
  </w:num>
  <w:num w:numId="12" w16cid:durableId="2461566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742"/>
    <w:rsid w:val="0000633B"/>
    <w:rsid w:val="000562F5"/>
    <w:rsid w:val="0007457D"/>
    <w:rsid w:val="000A6F35"/>
    <w:rsid w:val="000E43E3"/>
    <w:rsid w:val="0019236B"/>
    <w:rsid w:val="001C63C0"/>
    <w:rsid w:val="001C65CD"/>
    <w:rsid w:val="001F6F5E"/>
    <w:rsid w:val="00270F17"/>
    <w:rsid w:val="002B701F"/>
    <w:rsid w:val="002E2D78"/>
    <w:rsid w:val="00350768"/>
    <w:rsid w:val="00350996"/>
    <w:rsid w:val="003A353D"/>
    <w:rsid w:val="003C33A9"/>
    <w:rsid w:val="003D5C01"/>
    <w:rsid w:val="003E747F"/>
    <w:rsid w:val="003F7E00"/>
    <w:rsid w:val="00463C35"/>
    <w:rsid w:val="00497A7D"/>
    <w:rsid w:val="004A5A22"/>
    <w:rsid w:val="004C6DB3"/>
    <w:rsid w:val="004E7528"/>
    <w:rsid w:val="0051279F"/>
    <w:rsid w:val="00552297"/>
    <w:rsid w:val="00585BCA"/>
    <w:rsid w:val="00590BD9"/>
    <w:rsid w:val="005C7954"/>
    <w:rsid w:val="00602B0D"/>
    <w:rsid w:val="00647C86"/>
    <w:rsid w:val="00663742"/>
    <w:rsid w:val="006D58AA"/>
    <w:rsid w:val="00712180"/>
    <w:rsid w:val="00743B29"/>
    <w:rsid w:val="007A77CF"/>
    <w:rsid w:val="007D5FE5"/>
    <w:rsid w:val="007D7928"/>
    <w:rsid w:val="00800F8C"/>
    <w:rsid w:val="00814B73"/>
    <w:rsid w:val="009155AF"/>
    <w:rsid w:val="009176F6"/>
    <w:rsid w:val="009575F9"/>
    <w:rsid w:val="00963C4A"/>
    <w:rsid w:val="00984402"/>
    <w:rsid w:val="00990F8D"/>
    <w:rsid w:val="009C3A66"/>
    <w:rsid w:val="009E211B"/>
    <w:rsid w:val="00A02CAD"/>
    <w:rsid w:val="00A847C7"/>
    <w:rsid w:val="00A84DE3"/>
    <w:rsid w:val="00AE4858"/>
    <w:rsid w:val="00AE5C47"/>
    <w:rsid w:val="00B776D6"/>
    <w:rsid w:val="00C35B29"/>
    <w:rsid w:val="00C55948"/>
    <w:rsid w:val="00C82CA9"/>
    <w:rsid w:val="00C8513B"/>
    <w:rsid w:val="00CB2E32"/>
    <w:rsid w:val="00CD26A2"/>
    <w:rsid w:val="00CE240A"/>
    <w:rsid w:val="00D05D05"/>
    <w:rsid w:val="00D92936"/>
    <w:rsid w:val="00DF0811"/>
    <w:rsid w:val="00E242AB"/>
    <w:rsid w:val="00E32B7A"/>
    <w:rsid w:val="00E576B3"/>
    <w:rsid w:val="00E97D2E"/>
    <w:rsid w:val="00EC7A27"/>
    <w:rsid w:val="00EE1AF3"/>
    <w:rsid w:val="00F60756"/>
    <w:rsid w:val="00F70746"/>
    <w:rsid w:val="00FA5155"/>
    <w:rsid w:val="00FD260E"/>
    <w:rsid w:val="00FF68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2781"/>
  <w15:docId w15:val="{E85D2478-BF77-428F-B538-9E1A5A0F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402"/>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pPr>
      <w:keepNext/>
      <w:keepLines/>
      <w:spacing w:after="60"/>
    </w:pPr>
    <w:rPr>
      <w:sz w:val="52"/>
      <w:szCs w:val="52"/>
    </w:rPr>
  </w:style>
  <w:style w:type="paragraph" w:styleId="Sous-titre">
    <w:name w:val="Subtitle"/>
    <w:basedOn w:val="Normal"/>
    <w:next w:val="Normal"/>
    <w:link w:val="Sous-titreCar"/>
    <w:uiPriority w:val="11"/>
    <w:qFormat/>
    <w:pPr>
      <w:keepNext/>
      <w:keepLines/>
      <w:spacing w:after="320"/>
    </w:pPr>
    <w:rPr>
      <w:color w:val="666666"/>
      <w:sz w:val="30"/>
      <w:szCs w:val="30"/>
    </w:rPr>
  </w:style>
  <w:style w:type="paragraph" w:styleId="Paragraphedeliste">
    <w:name w:val="List Paragraph"/>
    <w:basedOn w:val="Normal"/>
    <w:uiPriority w:val="34"/>
    <w:qFormat/>
    <w:rsid w:val="004E7528"/>
    <w:pPr>
      <w:ind w:left="720"/>
      <w:contextualSpacing/>
    </w:pPr>
  </w:style>
  <w:style w:type="table" w:styleId="Grilledutableau">
    <w:name w:val="Table Grid"/>
    <w:basedOn w:val="TableauNormal"/>
    <w:uiPriority w:val="39"/>
    <w:rsid w:val="00590B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E43E3"/>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 w:type="paragraph" w:styleId="TM1">
    <w:name w:val="toc 1"/>
    <w:basedOn w:val="Normal"/>
    <w:next w:val="Normal"/>
    <w:autoRedefine/>
    <w:uiPriority w:val="39"/>
    <w:unhideWhenUsed/>
    <w:rsid w:val="000562F5"/>
    <w:pPr>
      <w:tabs>
        <w:tab w:val="left" w:pos="440"/>
        <w:tab w:val="right" w:leader="dot" w:pos="9019"/>
      </w:tabs>
      <w:spacing w:after="100"/>
    </w:pPr>
    <w:rPr>
      <w:b/>
      <w:bCs/>
      <w:color w:val="1F497D" w:themeColor="text2"/>
    </w:rPr>
  </w:style>
  <w:style w:type="paragraph" w:styleId="TM2">
    <w:name w:val="toc 2"/>
    <w:basedOn w:val="Normal"/>
    <w:next w:val="Normal"/>
    <w:autoRedefine/>
    <w:uiPriority w:val="39"/>
    <w:unhideWhenUsed/>
    <w:rsid w:val="000E43E3"/>
    <w:pPr>
      <w:spacing w:after="100"/>
      <w:ind w:left="220"/>
    </w:pPr>
  </w:style>
  <w:style w:type="paragraph" w:styleId="TM3">
    <w:name w:val="toc 3"/>
    <w:basedOn w:val="Normal"/>
    <w:next w:val="Normal"/>
    <w:autoRedefine/>
    <w:uiPriority w:val="39"/>
    <w:unhideWhenUsed/>
    <w:rsid w:val="000E43E3"/>
    <w:pPr>
      <w:spacing w:after="100"/>
      <w:ind w:left="440"/>
    </w:pPr>
  </w:style>
  <w:style w:type="character" w:styleId="Lienhypertexte">
    <w:name w:val="Hyperlink"/>
    <w:basedOn w:val="Policepardfaut"/>
    <w:uiPriority w:val="99"/>
    <w:unhideWhenUsed/>
    <w:rsid w:val="000E43E3"/>
    <w:rPr>
      <w:color w:val="0000FF" w:themeColor="hyperlink"/>
      <w:u w:val="single"/>
    </w:rPr>
  </w:style>
  <w:style w:type="paragraph" w:styleId="En-tte">
    <w:name w:val="header"/>
    <w:basedOn w:val="Normal"/>
    <w:link w:val="En-tteCar"/>
    <w:uiPriority w:val="99"/>
    <w:unhideWhenUsed/>
    <w:rsid w:val="000E43E3"/>
    <w:pPr>
      <w:tabs>
        <w:tab w:val="center" w:pos="4536"/>
        <w:tab w:val="right" w:pos="9072"/>
      </w:tabs>
      <w:spacing w:line="240" w:lineRule="auto"/>
    </w:pPr>
  </w:style>
  <w:style w:type="character" w:customStyle="1" w:styleId="En-tteCar">
    <w:name w:val="En-tête Car"/>
    <w:basedOn w:val="Policepardfaut"/>
    <w:link w:val="En-tte"/>
    <w:uiPriority w:val="99"/>
    <w:rsid w:val="000E43E3"/>
  </w:style>
  <w:style w:type="paragraph" w:styleId="Pieddepage">
    <w:name w:val="footer"/>
    <w:basedOn w:val="Normal"/>
    <w:link w:val="PieddepageCar"/>
    <w:uiPriority w:val="99"/>
    <w:unhideWhenUsed/>
    <w:rsid w:val="000E43E3"/>
    <w:pPr>
      <w:tabs>
        <w:tab w:val="center" w:pos="4536"/>
        <w:tab w:val="right" w:pos="9072"/>
      </w:tabs>
      <w:spacing w:line="240" w:lineRule="auto"/>
    </w:pPr>
  </w:style>
  <w:style w:type="character" w:customStyle="1" w:styleId="PieddepageCar">
    <w:name w:val="Pied de page Car"/>
    <w:basedOn w:val="Policepardfaut"/>
    <w:link w:val="Pieddepage"/>
    <w:uiPriority w:val="99"/>
    <w:rsid w:val="000E43E3"/>
  </w:style>
  <w:style w:type="paragraph" w:styleId="Citation">
    <w:name w:val="Quote"/>
    <w:basedOn w:val="Normal"/>
    <w:next w:val="Normal"/>
    <w:link w:val="CitationCar"/>
    <w:uiPriority w:val="29"/>
    <w:qFormat/>
    <w:rsid w:val="007D7928"/>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D7928"/>
    <w:rPr>
      <w:i/>
      <w:iCs/>
      <w:color w:val="404040" w:themeColor="text1" w:themeTint="BF"/>
    </w:rPr>
  </w:style>
  <w:style w:type="character" w:styleId="Accentuation">
    <w:name w:val="Emphasis"/>
    <w:basedOn w:val="Policepardfaut"/>
    <w:uiPriority w:val="20"/>
    <w:qFormat/>
    <w:rsid w:val="007D7928"/>
    <w:rPr>
      <w:i/>
      <w:iCs/>
    </w:rPr>
  </w:style>
  <w:style w:type="character" w:styleId="Mentionnonrsolue">
    <w:name w:val="Unresolved Mention"/>
    <w:basedOn w:val="Policepardfaut"/>
    <w:uiPriority w:val="99"/>
    <w:semiHidden/>
    <w:unhideWhenUsed/>
    <w:rsid w:val="000562F5"/>
    <w:rPr>
      <w:color w:val="605E5C"/>
      <w:shd w:val="clear" w:color="auto" w:fill="E1DFDD"/>
    </w:rPr>
  </w:style>
  <w:style w:type="character" w:customStyle="1" w:styleId="TitreCar">
    <w:name w:val="Titre Car"/>
    <w:basedOn w:val="Policepardfaut"/>
    <w:link w:val="Titre"/>
    <w:uiPriority w:val="10"/>
    <w:rsid w:val="000562F5"/>
    <w:rPr>
      <w:sz w:val="52"/>
      <w:szCs w:val="52"/>
    </w:rPr>
  </w:style>
  <w:style w:type="character" w:customStyle="1" w:styleId="Sous-titreCar">
    <w:name w:val="Sous-titre Car"/>
    <w:basedOn w:val="Policepardfaut"/>
    <w:link w:val="Sous-titre"/>
    <w:uiPriority w:val="11"/>
    <w:rsid w:val="000562F5"/>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20268">
      <w:bodyDiv w:val="1"/>
      <w:marLeft w:val="0"/>
      <w:marRight w:val="0"/>
      <w:marTop w:val="0"/>
      <w:marBottom w:val="0"/>
      <w:divBdr>
        <w:top w:val="none" w:sz="0" w:space="0" w:color="auto"/>
        <w:left w:val="none" w:sz="0" w:space="0" w:color="auto"/>
        <w:bottom w:val="none" w:sz="0" w:space="0" w:color="auto"/>
        <w:right w:val="none" w:sz="0" w:space="0" w:color="auto"/>
      </w:divBdr>
    </w:div>
    <w:div w:id="846481463">
      <w:bodyDiv w:val="1"/>
      <w:marLeft w:val="0"/>
      <w:marRight w:val="0"/>
      <w:marTop w:val="0"/>
      <w:marBottom w:val="0"/>
      <w:divBdr>
        <w:top w:val="none" w:sz="0" w:space="0" w:color="auto"/>
        <w:left w:val="none" w:sz="0" w:space="0" w:color="auto"/>
        <w:bottom w:val="none" w:sz="0" w:space="0" w:color="auto"/>
        <w:right w:val="none" w:sz="0" w:space="0" w:color="auto"/>
      </w:divBdr>
    </w:div>
    <w:div w:id="945118160">
      <w:bodyDiv w:val="1"/>
      <w:marLeft w:val="0"/>
      <w:marRight w:val="0"/>
      <w:marTop w:val="0"/>
      <w:marBottom w:val="0"/>
      <w:divBdr>
        <w:top w:val="none" w:sz="0" w:space="0" w:color="auto"/>
        <w:left w:val="none" w:sz="0" w:space="0" w:color="auto"/>
        <w:bottom w:val="none" w:sz="0" w:space="0" w:color="auto"/>
        <w:right w:val="none" w:sz="0" w:space="0" w:color="auto"/>
      </w:divBdr>
    </w:div>
    <w:div w:id="1332755853">
      <w:bodyDiv w:val="1"/>
      <w:marLeft w:val="0"/>
      <w:marRight w:val="0"/>
      <w:marTop w:val="0"/>
      <w:marBottom w:val="0"/>
      <w:divBdr>
        <w:top w:val="none" w:sz="0" w:space="0" w:color="auto"/>
        <w:left w:val="none" w:sz="0" w:space="0" w:color="auto"/>
        <w:bottom w:val="none" w:sz="0" w:space="0" w:color="auto"/>
        <w:right w:val="none" w:sz="0" w:space="0" w:color="auto"/>
      </w:divBdr>
    </w:div>
    <w:div w:id="1689798108">
      <w:bodyDiv w:val="1"/>
      <w:marLeft w:val="0"/>
      <w:marRight w:val="0"/>
      <w:marTop w:val="0"/>
      <w:marBottom w:val="0"/>
      <w:divBdr>
        <w:top w:val="none" w:sz="0" w:space="0" w:color="auto"/>
        <w:left w:val="none" w:sz="0" w:space="0" w:color="auto"/>
        <w:bottom w:val="none" w:sz="0" w:space="0" w:color="auto"/>
        <w:right w:val="none" w:sz="0" w:space="0" w:color="auto"/>
      </w:divBdr>
    </w:div>
    <w:div w:id="1818718757">
      <w:bodyDiv w:val="1"/>
      <w:marLeft w:val="0"/>
      <w:marRight w:val="0"/>
      <w:marTop w:val="0"/>
      <w:marBottom w:val="0"/>
      <w:divBdr>
        <w:top w:val="none" w:sz="0" w:space="0" w:color="auto"/>
        <w:left w:val="none" w:sz="0" w:space="0" w:color="auto"/>
        <w:bottom w:val="none" w:sz="0" w:space="0" w:color="auto"/>
        <w:right w:val="none" w:sz="0" w:space="0" w:color="auto"/>
      </w:divBdr>
    </w:div>
    <w:div w:id="2041003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F09B1-9992-4F64-A612-BD2B7CC5C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961</Words>
  <Characters>5286</Characters>
  <Application>Microsoft Office Word</Application>
  <DocSecurity>0</DocSecurity>
  <Lines>44</Lines>
  <Paragraphs>12</Paragraphs>
  <ScaleCrop>false</ScaleCrop>
  <HeadingPairs>
    <vt:vector size="4" baseType="variant">
      <vt:variant>
        <vt:lpstr>Titre</vt:lpstr>
      </vt:variant>
      <vt:variant>
        <vt:i4>1</vt:i4>
      </vt:variant>
      <vt:variant>
        <vt:lpstr>Titres</vt:lpstr>
      </vt:variant>
      <vt:variant>
        <vt:i4>25</vt:i4>
      </vt:variant>
    </vt:vector>
  </HeadingPairs>
  <TitlesOfParts>
    <vt:vector size="26" baseType="lpstr">
      <vt:lpstr/>
      <vt:lpstr>Objet </vt:lpstr>
      <vt:lpstr>Contexte et problématique</vt:lpstr>
      <vt:lpstr>    Contexte</vt:lpstr>
      <vt:lpstr>    Problématique</vt:lpstr>
      <vt:lpstr>Impacts</vt:lpstr>
      <vt:lpstr>Solutions </vt:lpstr>
      <vt:lpstr>    Scénario 1</vt:lpstr>
      <vt:lpstr>        Solution</vt:lpstr>
      <vt:lpstr>        Moyens et pré-requis nécessaires à la mise en œuvre</vt:lpstr>
      <vt:lpstr>        Impacts (dont bénéfices attendus) - utilisation </vt:lpstr>
      <vt:lpstr>    Scénario 2</vt:lpstr>
      <vt:lpstr>        Solution</vt:lpstr>
      <vt:lpstr>        Moyens et pré-requis nécessaires à la mise en œuvre</vt:lpstr>
      <vt:lpstr>        Impacts (dont bénéfices attendus) – utilisations</vt:lpstr>
      <vt:lpstr>    Synthèses </vt:lpstr>
      <vt:lpstr>    Avis </vt:lpstr>
      <vt:lpstr>Object </vt:lpstr>
      <vt:lpstr>Modélisation Graphique </vt:lpstr>
      <vt:lpstr>Modélisation relationnelle</vt:lpstr>
      <vt:lpstr>    Modélisation l’évolution des variables physiologiques des cas cliniques</vt:lpstr>
      <vt:lpstr>        Dans l’application web Sim’SSE Editor </vt:lpstr>
      <vt:lpstr>        Dans l’application mobile Sim’SSE </vt:lpstr>
      <vt:lpstr>    Modéliser le principe de « template »</vt:lpstr>
      <vt:lpstr>        Modèle</vt:lpstr>
      <vt:lpstr>        Plastron</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Manon Grignon</dc:creator>
  <cp:lastModifiedBy>Manon Grignon</cp:lastModifiedBy>
  <cp:revision>2</cp:revision>
  <cp:lastPrinted>2024-12-19T16:06:00Z</cp:lastPrinted>
  <dcterms:created xsi:type="dcterms:W3CDTF">2024-12-19T16:38:00Z</dcterms:created>
  <dcterms:modified xsi:type="dcterms:W3CDTF">2024-12-19T16:38:00Z</dcterms:modified>
</cp:coreProperties>
</file>