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rFonts w:ascii="Segoe UI" w:cs="Segoe UI" w:eastAsia="Segoe UI" w:hAnsi="Segoe UI"/>
          <w:b/>
          <w:bCs/>
          <w:color w:val="203C34"/>
          <w:sz w:val="52"/>
          <w:szCs w:val="52"/>
        </w:rPr>
        <w:t xml:space="preserve">Cashier Feature Architecture &amp; Specifications</w:t>
      </w:r>
    </w:p>
    <w:p>
      <w:pPr>
        <w:spacing w:after="360" w:before="0"/>
        <w:jc w:val="center"/>
      </w:pPr>
      <w:r>
        <w:rPr>
          <w:rFonts w:ascii="Segoe UI" w:cs="Segoe UI" w:eastAsia="Segoe UI" w:hAnsi="Segoe UI"/>
          <w:b/>
          <w:bCs/>
          <w:color w:val="B67A3D"/>
          <w:sz w:val="26"/>
          <w:szCs w:val="26"/>
        </w:rPr>
        <w:t xml:space="preserve">Comprehensive Technical and Operational Report for the Salon Booking &amp; POS System</w:t>
      </w:r>
    </w:p>
    <w:p>
      <w:pPr>
        <w:spacing w:after="480" w:before="0"/>
        <w:jc w:val="center"/>
      </w:pPr>
      <w:r>
        <w:rPr>
          <w:rFonts w:ascii="Segoe UI" w:cs="Segoe UI" w:eastAsia="Segoe UI" w:hAnsi="Segoe UI"/>
          <w:i/>
          <w:iCs/>
          <w:color w:val="555555"/>
          <w:sz w:val="20"/>
          <w:szCs w:val="20"/>
        </w:rPr>
        <w:t xml:space="preserve">System: Clique Salon POS &amp; Booking Engine | Role: Cashier (UserRole.CASHIER) | Generated: October 2026</w:t>
      </w:r>
    </w:p>
    <w:p>
      <w:pPr>
        <w:pStyle w:val="Heading1"/>
        <w:spacing w:after="140" w:before="400"/>
      </w:pPr>
      <w:r>
        <w:rPr>
          <w:rFonts w:ascii="Segoe UI" w:cs="Segoe UI" w:eastAsia="Segoe UI" w:hAnsi="Segoe UI"/>
          <w:b/>
          <w:bCs/>
          <w:color w:val="203C34"/>
          <w:sz w:val="34"/>
          <w:szCs w:val="34"/>
        </w:rPr>
        <w:t xml:space="preserve">1. Executive Summary &amp; Role Definition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In this system, the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Cashier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 (</w:t>
      </w: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UserRole.CASHIER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) represents an authorized front-desk operator dedicated to handling appointment fee intake, service outcome validation, post-service payments, receipt generation, and daily collection balancing. The system implements a strict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Separation of Duties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 model to preserve financial integrity and safeguard against front-desk manipulation.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Cashier-Exclusive Responsibilities: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Finalizing service settlement (POST /api/settlement/pay), closing zero-charge visits (POST /api/settlement/close), and recording initial service outcomes from SCHEDULED to PERFORMED/NOT_PERFORMED.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Shared Responsibilities: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Manual appointment fee intake, fee receipt issuance, customer lookup, and aggregate collection review.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Administrative Boundaries (Forbidden to Cashiers):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Cashiers cannot edit service catalogs, modify staff profiles, adjust booking policies, mark customer appointments as NO_SHOW, modify saved outcomes, view staff commission allocations, or view system audit logs.</w:t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203C34"/>
          <w:sz w:val="22"/>
          <w:szCs w:val="22"/>
        </w:rPr>
        <w:t xml:space="preserve">[NOTE] Separation of Duties Principle: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Administrators cannot perform service payment settlement directly. Cashiers record outcomes and execute payment finalization, but if a recorded outcome requires correction, only an Administrator can adjust it.</w:t>
      </w:r>
    </w:p>
    <w:p>
      <w:pPr>
        <w:pStyle w:val="Heading1"/>
        <w:spacing w:after="140" w:before="400"/>
      </w:pPr>
      <w:r>
        <w:rPr>
          <w:rFonts w:ascii="Segoe UI" w:cs="Segoe UI" w:eastAsia="Segoe UI" w:hAnsi="Segoe UI"/>
          <w:b/>
          <w:bCs/>
          <w:color w:val="203C34"/>
          <w:sz w:val="34"/>
          <w:szCs w:val="34"/>
        </w:rPr>
        <w:t xml:space="preserve">2. Cashier Workspace &amp; Navigation Layout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When a user with the CASHIER role authenticates, the system renders a streamlined, purpose-built POS workspace:</w:t>
      </w:r>
    </w:p>
    <w:tbl>
      <w:tblPr>
        <w:tblW w:type="pct" w:w="5000"/>
        <w:tblBorders>
          <w:top w:val="single" w:color="D0D6D1" w:sz="4"/>
          <w:left w:val="single" w:color="D0D6D1" w:sz="4"/>
          <w:bottom w:val="single" w:color="D0D6D1" w:sz="4"/>
          <w:right w:val="single" w:color="D0D6D1" w:sz="4"/>
          <w:insideH w:val="single" w:color="D0D6D1" w:sz="2"/>
          <w:insideV w:val="single" w:color="D0D6D1" w:sz="2"/>
        </w:tblBorders>
      </w:tblPr>
      <w:tblGrid>
        <w:gridCol w:w="1986"/>
        <w:gridCol w:w="1444"/>
        <w:gridCol w:w="2347"/>
        <w:gridCol w:w="3249"/>
      </w:tblGrid>
      <w:tr>
        <w:trPr>
          <w:tblHeader/>
        </w:trPr>
        <w:tc>
          <w:tcPr>
            <w:tcW w:type="pct" w:w="1100"/>
            <w:shd w:fill="203C3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Workspace Navigation</w:t>
            </w:r>
          </w:p>
        </w:tc>
        <w:tc>
          <w:tcPr>
            <w:tcW w:type="pct" w:w="800"/>
            <w:shd w:fill="203C3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Route Key</w:t>
            </w:r>
          </w:p>
        </w:tc>
        <w:tc>
          <w:tcPr>
            <w:tcW w:type="pct" w:w="1300"/>
            <w:shd w:fill="203C3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Core Component</w:t>
            </w:r>
          </w:p>
        </w:tc>
        <w:tc>
          <w:tcPr>
            <w:tcW w:type="pct" w:w="1800"/>
            <w:shd w:fill="203C3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Operational Purpose</w:t>
            </w:r>
          </w:p>
        </w:tc>
      </w:tr>
      <w:tr>
        <w:tc>
          <w:tcPr>
            <w:tcW w:type="pct" w:w="1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pct" w:w="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CashierDashboard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Real-time daily desk overview, KPI metrics, collection review, confirmed queue, and today's activity.</w:t>
            </w:r>
          </w:p>
        </w:tc>
      </w:tr>
      <w:tr>
        <w:tc>
          <w:tcPr>
            <w:tcW w:type="pct" w:w="11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Appointments</w:t>
            </w:r>
          </w:p>
        </w:tc>
        <w:tc>
          <w:tcPr>
            <w:tcW w:type="pct" w:w="8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appointments</w:t>
            </w:r>
          </w:p>
        </w:tc>
        <w:tc>
          <w:tcPr>
            <w:tcW w:type="pct" w:w="13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CashierDashboard</w:t>
            </w:r>
          </w:p>
        </w:tc>
        <w:tc>
          <w:tcPr>
            <w:tcW w:type="pct" w:w="18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Operational queue focusing on confirmed bookings awaiting arrival across all dates.</w:t>
            </w:r>
          </w:p>
        </w:tc>
      </w:tr>
      <w:tr>
        <w:tc>
          <w:tcPr>
            <w:tcW w:type="pct" w:w="1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Appointment fees</w:t>
            </w:r>
          </w:p>
        </w:tc>
        <w:tc>
          <w:tcPr>
            <w:tcW w:type="pct" w:w="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PaymentsWorkspace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Lookup bookings to record initial reservation fees (Cash/GCash/Other) and issue official fee receipts.</w:t>
            </w:r>
          </w:p>
        </w:tc>
      </w:tr>
      <w:tr>
        <w:tc>
          <w:tcPr>
            <w:tcW w:type="pct" w:w="11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Service payments</w:t>
            </w:r>
          </w:p>
        </w:tc>
        <w:tc>
          <w:tcPr>
            <w:tcW w:type="pct" w:w="8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settlement</w:t>
            </w:r>
          </w:p>
        </w:tc>
        <w:tc>
          <w:tcPr>
            <w:tcW w:type="pct" w:w="13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SettlementWorkspace</w:t>
            </w:r>
          </w:p>
        </w:tc>
        <w:tc>
          <w:tcPr>
            <w:tcW w:type="pct" w:w="18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Guided 3-step checkout wizard: record outcomes, review charges, centavo change math, collect payment, print receipts.</w:t>
            </w:r>
          </w:p>
        </w:tc>
      </w:tr>
      <w:tr>
        <w:tc>
          <w:tcPr>
            <w:tcW w:type="pct" w:w="1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Transactions</w:t>
            </w:r>
          </w:p>
        </w:tc>
        <w:tc>
          <w:tcPr>
            <w:tcW w:type="pct" w:w="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reports</w:t>
            </w:r>
          </w:p>
        </w:tc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Reports</w:t>
            </w:r>
          </w:p>
        </w:tc>
        <w:tc>
          <w:tcPr>
            <w:tcW w:type="pct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Date-range collection auditing (gross captures, refunds, net cash movement) broken down by method and payment type.</w:t>
            </w:r>
          </w:p>
        </w:tc>
      </w:tr>
    </w:tbl>
    <w:p>
      <w:pPr>
        <w:pStyle w:val="Heading1"/>
        <w:spacing w:after="140" w:before="400"/>
      </w:pPr>
      <w:r>
        <w:rPr>
          <w:rFonts w:ascii="Segoe UI" w:cs="Segoe UI" w:eastAsia="Segoe UI" w:hAnsi="Segoe UI"/>
          <w:b/>
          <w:bCs/>
          <w:color w:val="203C34"/>
          <w:sz w:val="34"/>
          <w:szCs w:val="34"/>
        </w:rPr>
        <w:t xml:space="preserve">3. Deep-Dive: Core Functional Modules</w:t>
      </w:r>
    </w:p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B67A3D"/>
          <w:sz w:val="26"/>
          <w:szCs w:val="26"/>
        </w:rPr>
        <w:t xml:space="preserve">3.1 Cashier Desk &amp; Dashboard (cashier.tsx)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The Cashier Dashboard aggregates salon operations for the active day in the salon's local timezone: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Awaiting Settlement Metric: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Real-time count of CONFIRMED appointments scheduled for today that have not yet finalized settlement.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Completed Appointments Metric: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Count of successfully completed or no-service-closed appointments for today.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Net Collections Metric: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Total payments captured today minus any refunds issued today across the salon (PHP currency).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Collection Review Drawer: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Provides an itemized breakdown across Cash, GCash, and Other methods; splits Appointment Fees from Service Payments; and flags captures requiring Admin reconciliation.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Today's Activity Log: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Chronological list of all today's appointments with direct action triggers ('Settle appointment' or 'View receipt / details').</w:t>
      </w:r>
    </w:p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B67A3D"/>
          <w:sz w:val="26"/>
          <w:szCs w:val="26"/>
        </w:rPr>
        <w:t xml:space="preserve">3.2 Confirmed Services Queue (confirmed-services.tsx)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The intake component automatically streams arriving clients: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Continuous 30-Second Polling: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Refreshes automatically every 30 seconds while the browser tab is open, plus immediately upon tab focus or window visibility change.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Name &amp; Booking Code Search: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Instant search supporting customer first/last names or booking codes with bounded pagination (25 records per page).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One-Click Checkout Handoff: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Clicking 'Process payment' directly launches the settlement workflow for that booking without requiring the cashier to re-type codes.</w:t>
      </w:r>
    </w:p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B67A3D"/>
          <w:sz w:val="26"/>
          <w:szCs w:val="26"/>
        </w:rPr>
        <w:t xml:space="preserve">3.3 Service Settlement Engine (settlement.tsx)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The settlement workflow implements a strict 3-step linear wizard backed by PostgreSQL row-level locks and transaction safeguards: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03C34"/>
          <w:sz w:val="22"/>
          <w:szCs w:val="22"/>
        </w:rPr>
        <w:t xml:space="preserve">Step 1: Recording Service Outcomes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For each booked service, the cashier records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PERFORMED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 or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NOT_PERFORMED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. Once saved, the outcomes cannot be modified by the Cashier. If an outcome was entered incorrectly, an Administrator must correct it before settlement.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03C34"/>
          <w:sz w:val="22"/>
          <w:szCs w:val="22"/>
        </w:rPr>
        <w:t xml:space="preserve">Step 2: Review, Pricing &amp; Collection Paths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Separation of Appointment Fees: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Verified appointment fees remain separate and are NEVER deducted from the service amount due. Full service charges apply.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No Partial Payments / Discretionary Discounts: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The system requires full payment of all performed services. Split tender, partial payments, or custom price overrides are rejected.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Path A — Performed Service Settlement: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Used when at least one service was PERFORMED. The Cashier selects CASH, GCASH, or OTHER. For CASH, the built-in calculator uses whole-centavos integer math to prevent floating-point bugs. A verification checkbox ('I have verified receipt...') is mandatory.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Path B — Zero-Charge No-Service Closure: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Used when all services are NOT_PERFORMED. Closes the visit as COMPLETED (NO_SERVICE_CLOSURE). Generates no fake PHP 0 payments, no service receipt, and no commissions.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03C34"/>
          <w:sz w:val="22"/>
          <w:szCs w:val="22"/>
        </w:rPr>
        <w:t xml:space="preserve">Step 3: Receipt Viewing &amp; Thermal Printing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Upon settlement, an immutable receipt is created (</w:t>
      </w: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R-[UUID]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). Clicking 'Print receipt' uses a React Portal to isolate the receipt layout and trigger window.print() for POS receipt printers. Commissions are finalized in the background without being exposed to the Cashier.</w:t>
      </w:r>
    </w:p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B67A3D"/>
          <w:sz w:val="26"/>
          <w:szCs w:val="26"/>
        </w:rPr>
        <w:t xml:space="preserve">3.4 Appointment Fee Processing (payments.tsx)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Handles walk-in or offline reservation fee deposits prior to service delivery: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Manual Fee Intake: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Validates the exact appointment fee amount shown for the booking. Accepts Cash, GCash, or Other tender, and auto-generates a receipt.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Late Payment &amp; Reconciliation Guard: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If an appointment expired or was confirmed already, any additional capture is recorded but flagged with 'reconciliationStatus: REQUIRED' rather than overriding the reservation.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Online Gateway Receipt Issuance: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Allows the cashier to issue an official staff-attributed receipt for online PayMongo captures that lack a physical receipt.</w:t>
      </w:r>
    </w:p>
    <w:p>
      <w:pPr>
        <w:pStyle w:val="Heading2"/>
        <w:spacing w:after="100" w:before="300"/>
      </w:pPr>
      <w:r>
        <w:rPr>
          <w:rFonts w:ascii="Segoe UI" w:cs="Segoe UI" w:eastAsia="Segoe UI" w:hAnsi="Segoe UI"/>
          <w:b/>
          <w:bCs/>
          <w:color w:val="B67A3D"/>
          <w:sz w:val="26"/>
          <w:szCs w:val="26"/>
        </w:rPr>
        <w:t xml:space="preserve">3.5 Collection Reporting (reports.tsx)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Provides daily register balancing and audit capabilities: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Salon-Local Timezone Anchoring: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All date bounds follow the salon's physical timezone (Asia/Manila), ensuring midnight roll-overs match the physical store.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Basis Clarity: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Captures are filtered by paidAt; refunds by refundedAt. Net cash movement represents physical cash movement, not accounting profit.</w:t>
      </w:r>
    </w:p>
    <w:p>
      <w:pPr>
        <w:pStyle w:val="Heading1"/>
        <w:spacing w:after="140" w:before="400"/>
      </w:pPr>
      <w:r>
        <w:rPr>
          <w:rFonts w:ascii="Segoe UI" w:cs="Segoe UI" w:eastAsia="Segoe UI" w:hAnsi="Segoe UI"/>
          <w:b/>
          <w:bCs/>
          <w:color w:val="203C34"/>
          <w:sz w:val="34"/>
          <w:szCs w:val="34"/>
        </w:rPr>
        <w:t xml:space="preserve">4. Permission Matrix: Cashier vs. Administrator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The table below details role authorization across all endpoints in the backend:</w:t>
      </w:r>
    </w:p>
    <w:tbl>
      <w:tblPr>
        <w:tblW w:type="pct" w:w="5000"/>
        <w:tblBorders>
          <w:top w:val="single" w:color="D0D6D1" w:sz="4"/>
          <w:left w:val="single" w:color="D0D6D1" w:sz="4"/>
          <w:bottom w:val="single" w:color="D0D6D1" w:sz="4"/>
          <w:right w:val="single" w:color="D0D6D1" w:sz="4"/>
          <w:insideH w:val="single" w:color="D0D6D1" w:sz="2"/>
          <w:insideV w:val="single" w:color="D0D6D1" w:sz="2"/>
        </w:tblBorders>
      </w:tblPr>
      <w:tblGrid>
        <w:gridCol w:w="2347"/>
        <w:gridCol w:w="1083"/>
        <w:gridCol w:w="1083"/>
        <w:gridCol w:w="4513"/>
      </w:tblGrid>
      <w:tr>
        <w:trPr>
          <w:tblHeader/>
        </w:trPr>
        <w:tc>
          <w:tcPr>
            <w:tcW w:type="pct" w:w="1300"/>
            <w:shd w:fill="203C3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 / Endpoint</w:t>
            </w:r>
          </w:p>
        </w:tc>
        <w:tc>
          <w:tcPr>
            <w:tcW w:type="pct" w:w="600"/>
            <w:shd w:fill="203C3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Cashier</w:t>
            </w:r>
          </w:p>
        </w:tc>
        <w:tc>
          <w:tcPr>
            <w:tcW w:type="pct" w:w="600"/>
            <w:shd w:fill="203C3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pct" w:w="2500"/>
            <w:shd w:fill="203C3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Enforcement Rule &amp; Security Rationale</w:t>
            </w:r>
          </w:p>
        </w:tc>
      </w:tr>
      <w:tr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Session Login (/auth/login)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Signed JWT session cookie; role-based payload.</w:t>
            </w:r>
          </w:p>
        </w:tc>
      </w:tr>
      <w:tr>
        <w:tc>
          <w:tcPr>
            <w:tcW w:type="pct" w:w="13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Manage User Accounts (/users)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adminOnly middleware rejects cashiers.</w:t>
            </w:r>
          </w:p>
        </w:tc>
      </w:tr>
      <w:tr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Catalog &amp; Salon Config (/configuration/*)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adminOnly middleware protects service prices, staff, and policies.</w:t>
            </w:r>
          </w:p>
        </w:tc>
      </w:tr>
      <w:tr>
        <w:tc>
          <w:tcPr>
            <w:tcW w:type="pct" w:w="13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Browse All Bookings (GET /appointments)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adminOnly middleware; cashiers use active queue endpoints.</w:t>
            </w:r>
          </w:p>
        </w:tc>
      </w:tr>
      <w:tr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Mark NO_SHOW (/appointments/no-show)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adminOnly middleware prevents unilateral customer penalty by cashier.</w:t>
            </w:r>
          </w:p>
        </w:tc>
      </w:tr>
      <w:tr>
        <w:tc>
          <w:tcPr>
            <w:tcW w:type="pct" w:w="13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Record Initial Outcomes (/settlement/outcomes)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Blocked</w:t>
            </w:r>
          </w:p>
        </w:tc>
        <w:tc>
          <w:tcPr>
            <w:tcW w:type="pct" w:w="25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Backend rejects Admin recording initial outcomes from SCHEDULED.</w:t>
            </w:r>
          </w:p>
        </w:tc>
      </w:tr>
      <w:tr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Correct Saved Outcomes (/settlement/outcomes)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Cashier cannot edit once saved; protects against fraud.</w:t>
            </w:r>
          </w:p>
        </w:tc>
      </w:tr>
      <w:tr>
        <w:tc>
          <w:tcPr>
            <w:tcW w:type="pct" w:w="13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Finalize Settlement (/settlement/pay)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pct" w:w="25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Strict check actor.role === 'CASHIER'; Admin cannot finalize.</w:t>
            </w:r>
          </w:p>
        </w:tc>
      </w:tr>
      <w:tr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No-Service Closure (/settlement/close)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Strict check actor.role === 'CASHIER'; Admin cannot finalize.</w:t>
            </w:r>
          </w:p>
        </w:tc>
      </w:tr>
      <w:tr>
        <w:tc>
          <w:tcPr>
            <w:tcW w:type="pct" w:w="13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View Staff Commissions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Hidden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Commission breakdown stripped from Cashier API response payload.</w:t>
            </w:r>
          </w:p>
        </w:tc>
      </w:tr>
      <w:tr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Manual Fee Collection (/payments/manual)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Authorized staff recording for physical fee intake.</w:t>
            </w:r>
          </w:p>
        </w:tc>
      </w:tr>
      <w:tr>
        <w:tc>
          <w:tcPr>
            <w:tcW w:type="pct" w:w="13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Issue Fee Receipts (/payments/receipts)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Creates receipt linked to staff user UUID.</w:t>
            </w:r>
          </w:p>
        </w:tc>
      </w:tr>
      <w:tr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Recover PayMongo Session (/payments/recover)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adminOnly middleware; gateway recovery is an admin task.</w:t>
            </w:r>
          </w:p>
        </w:tc>
      </w:tr>
      <w:tr>
        <w:tc>
          <w:tcPr>
            <w:tcW w:type="pct" w:w="13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Reconciliation Queue (GET /payments)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adminOnly middleware protects financial discrepancy queue.</w:t>
            </w:r>
          </w:p>
        </w:tc>
      </w:tr>
      <w:tr>
        <w:tc>
          <w:tcPr>
            <w:tcW w:type="pct" w:w="1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Collections Summary (GET /reports/collections)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Permitted aggregate collection summary for register balancing.</w:t>
            </w:r>
          </w:p>
        </w:tc>
      </w:tr>
      <w:tr>
        <w:tc>
          <w:tcPr>
            <w:tcW w:type="pct" w:w="13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Audit Logs &amp; Detailed Reports (/reports/:kind)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Forbidden</w:t>
            </w:r>
          </w:p>
        </w:tc>
        <w:tc>
          <w:tcPr>
            <w:tcW w:type="pct" w:w="6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Allowed</w:t>
            </w:r>
          </w:p>
        </w:tc>
        <w:tc>
          <w:tcPr>
            <w:tcW w:type="pct" w:w="2500"/>
            <w:shd w:fill="F9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20"/>
                <w:szCs w:val="20"/>
              </w:rPr>
              <w:t xml:space="preserve">adminOnly middleware protects logs and staff commission reports.</w:t>
            </w:r>
          </w:p>
        </w:tc>
      </w:tr>
    </w:tbl>
    <w:p>
      <w:pPr>
        <w:pStyle w:val="Heading1"/>
        <w:spacing w:after="140" w:before="400"/>
      </w:pPr>
      <w:r>
        <w:rPr>
          <w:rFonts w:ascii="Segoe UI" w:cs="Segoe UI" w:eastAsia="Segoe UI" w:hAnsi="Segoe UI"/>
          <w:b/>
          <w:bCs/>
          <w:color w:val="203C34"/>
          <w:sz w:val="34"/>
          <w:szCs w:val="34"/>
        </w:rPr>
        <w:t xml:space="preserve">5. Security &amp; Financial Integrity Specifications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The cashier operations implement robust financial controls: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Pessimistic Concurrency &amp; Row Locks: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Settlement and fee recording acquire exclusive PostgreSQL row locks (SELECT FOR UPDATE) on the Appointment, and lock related staff schedules, preventing race conditions.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SHA-256 Revision Tracking: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Settlement requires a revision hash computed from status, timestamps, services, and charges. Any concurrent edit returns 409 STALE_SETTLEMENT.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Whole-Centavo Integer Arithmetic: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Cash change calculation converts currency strings to integer centavos, eliminating IEEE-754 binary floating point precision bugs.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Automated Proportional Commissions: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Eligible appointment fees are allocated proportionally across performed services based on service value. Staff commission records are written automatically in the settlement transaction.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Comprehensive Audit Logging: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Every outcome record, payment, and closure writes to AuditLog with actorType: CASHIER, staff ID, IP address, and before/after JSON states.</w:t>
      </w:r>
    </w:p>
    <w:p>
      <w:pPr>
        <w:pStyle w:val="Heading1"/>
        <w:spacing w:after="140" w:before="400"/>
      </w:pPr>
      <w:r>
        <w:rPr>
          <w:rFonts w:ascii="Segoe UI" w:cs="Segoe UI" w:eastAsia="Segoe UI" w:hAnsi="Segoe UI"/>
          <w:b/>
          <w:bCs/>
          <w:color w:val="203C34"/>
          <w:sz w:val="34"/>
          <w:szCs w:val="34"/>
        </w:rPr>
        <w:t xml:space="preserve">6. End-to-End Operational Checklist for Cashiers</w:t>
      </w:r>
    </w:p>
    <w:p>
      <w:pPr>
        <w:spacing w:after="80" w:before="80"/>
      </w:pPr>
      <w:r>
        <w:rPr>
          <w:rFonts w:ascii="Segoe UI" w:cs="Segoe UI" w:eastAsia="Segoe UI" w:hAnsi="Segoe UI"/>
          <w:color w:val="222222"/>
          <w:sz w:val="22"/>
          <w:szCs w:val="22"/>
        </w:rPr>
        <w:t xml:space="preserve">Standard Operating Procedure (SOP) for cashiers: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1. Shift Start: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Log in at /staff. Inspect the Dashboard metrics (awaiting settlement count, salon date, local time).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2. Walk-in Reservation Fees: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Open 'Appointment fees', lookup booking code, verify cash/GCash received, click 'Record received appointment fee'.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3. Service Checkout: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In 'Appointments' or 'Service payments', click 'Process payment'. Mark each service PERFORMED or NOT_PERFORMED. Confirm and save.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4. Payment Collection: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Review full service charge. If Cash, enter amount tendered and confirm exact change. If GCash, verify transaction in merchant portal. Check verification box and finalize.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5. Receipt Hand-off: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Click 'Print receipt' to print the thermal slip, hand it to the client, and click 'Finish &amp; return to appointments'.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6. No-Service Handling: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If all services were declined, mark all NOT_PERFORMED and select 'Finalize no-service closure'.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7. Shift Close: </w:t>
      </w:r>
      <w:r>
        <w:rPr>
          <w:rFonts w:ascii="Segoe UI" w:cs="Segoe UI" w:eastAsia="Segoe UI" w:hAnsi="Segoe UI"/>
          <w:color w:val="222222"/>
          <w:sz w:val="22"/>
          <w:szCs w:val="22"/>
        </w:rPr>
        <w:t xml:space="preserve">Navigate to 'Transactions'. Select today's date range. Compare the Cash total to physical drawer cash, and GCash total to merchant app settlement.</w:t>
      </w:r>
    </w:p>
    <w:p>
      <w:pPr>
        <w:spacing w:after="120" w:before="240"/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Report concluded. Document successfully compiled for salon operations.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55555"/>
        <w:sz w:val="18"/>
        <w:szCs w:val="18"/>
      </w:rPr>
      <w:t xml:space="preserve">Page </w:t>
    </w:r>
    <w:r>
      <w:rPr>
        <w:rFonts w:ascii="Segoe UI" w:cs="Segoe UI" w:eastAsia="Segoe UI" w:hAnsi="Segoe U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555555"/>
        <w:sz w:val="18"/>
        <w:szCs w:val="18"/>
      </w:rPr>
      <w:t xml:space="preserve"> of </w:t>
    </w:r>
    <w:r>
      <w:rPr>
        <w:rFonts w:ascii="Segoe UI" w:cs="Segoe UI" w:eastAsia="Segoe UI" w:hAnsi="Segoe U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555555"/>
        <w:sz w:val="16"/>
        <w:szCs w:val="16"/>
      </w:rPr>
      <w:t xml:space="preserve">CLIQUE SALON POS — CASHIER FEATURE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2026-10-10T05:06:26.997Z</dcterms:created>
  <dcterms:modified xsi:type="dcterms:W3CDTF">2026-10-10T05:06:26.998Z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