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C613" w14:textId="77777777" w:rsidR="000A0FBA" w:rsidRPr="00FB1352" w:rsidRDefault="00000000">
      <w:pPr>
        <w:rPr>
          <w:rFonts w:ascii="Romans" w:eastAsia="Romans" w:hAnsi="Romans" w:cs="Romans"/>
          <w:sz w:val="20"/>
          <w:szCs w:val="20"/>
        </w:rPr>
      </w:pPr>
      <w:r w:rsidRPr="00FB1352">
        <w:rPr>
          <w:rFonts w:ascii="Romans" w:eastAsia="Romans" w:hAnsi="Romans" w:cs="Romans"/>
          <w:noProof/>
          <w:sz w:val="20"/>
          <w:szCs w:val="20"/>
        </w:rPr>
        <w:drawing>
          <wp:inline distT="0" distB="0" distL="0" distR="0" wp14:anchorId="5F6BA461" wp14:editId="3F8E02D7">
            <wp:extent cx="3800503" cy="853485"/>
            <wp:effectExtent l="0" t="0" r="0" b="0"/>
            <wp:docPr id="7861075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00503" cy="853485"/>
                    </a:xfrm>
                    <a:prstGeom prst="rect">
                      <a:avLst/>
                    </a:prstGeom>
                    <a:ln/>
                  </pic:spPr>
                </pic:pic>
              </a:graphicData>
            </a:graphic>
          </wp:inline>
        </w:drawing>
      </w:r>
    </w:p>
    <w:p w14:paraId="16194365" w14:textId="77777777" w:rsidR="008B2CA5" w:rsidRPr="00FB1352" w:rsidRDefault="008B2CA5" w:rsidP="008B2CA5">
      <w:pPr>
        <w:spacing w:after="200" w:line="360" w:lineRule="auto"/>
        <w:jc w:val="center"/>
        <w:rPr>
          <w:rFonts w:ascii="Romans" w:eastAsia="Romans" w:hAnsi="Romans" w:cs="Romans"/>
          <w:b/>
          <w:bCs/>
          <w:sz w:val="28"/>
          <w:szCs w:val="28"/>
        </w:rPr>
      </w:pPr>
      <w:r w:rsidRPr="00FB1352">
        <w:rPr>
          <w:rFonts w:ascii="Romans" w:eastAsia="Romans" w:hAnsi="Romans" w:cs="Romans"/>
          <w:b/>
          <w:sz w:val="28"/>
          <w:szCs w:val="28"/>
        </w:rPr>
        <w:t xml:space="preserve"> </w:t>
      </w:r>
      <w:r w:rsidRPr="00FB1352">
        <w:rPr>
          <w:rFonts w:ascii="Romans" w:eastAsia="Romans" w:hAnsi="Romans" w:cs="Romans"/>
          <w:b/>
          <w:bCs/>
          <w:sz w:val="28"/>
          <w:szCs w:val="28"/>
        </w:rPr>
        <w:t>Developing a customer churn predictive model employing decision tree machine learning algorithms to identify high-risk online retailer customers and reduce churn.</w:t>
      </w:r>
    </w:p>
    <w:p w14:paraId="593F3396" w14:textId="63643384" w:rsidR="000A0FBA" w:rsidRPr="00FB1352" w:rsidRDefault="00000000" w:rsidP="008B2CA5">
      <w:pPr>
        <w:spacing w:after="200" w:line="360" w:lineRule="auto"/>
        <w:jc w:val="center"/>
        <w:rPr>
          <w:rFonts w:ascii="Romans" w:eastAsia="Romans" w:hAnsi="Romans" w:cs="Romans"/>
          <w:sz w:val="20"/>
          <w:szCs w:val="20"/>
        </w:rPr>
      </w:pPr>
      <w:r w:rsidRPr="00FB1352">
        <w:rPr>
          <w:rFonts w:ascii="Romans" w:eastAsia="Romans" w:hAnsi="Romans" w:cs="Romans"/>
          <w:sz w:val="20"/>
          <w:szCs w:val="20"/>
        </w:rPr>
        <w:t>Presented by</w:t>
      </w:r>
    </w:p>
    <w:p w14:paraId="68AAE06D"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220430853 NONDUMISO GAGA</w:t>
      </w:r>
    </w:p>
    <w:p w14:paraId="7E7094C1"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MINI RESEARCH PROPOSAL</w:t>
      </w:r>
    </w:p>
    <w:p w14:paraId="4007A42D" w14:textId="17D9761B" w:rsidR="000A0FBA" w:rsidRPr="00FB1352" w:rsidRDefault="00000000" w:rsidP="008B2CA5">
      <w:pPr>
        <w:spacing w:after="200" w:line="360" w:lineRule="auto"/>
        <w:jc w:val="center"/>
        <w:rPr>
          <w:rFonts w:ascii="Romans" w:eastAsia="Romans" w:hAnsi="Romans" w:cs="Romans"/>
          <w:sz w:val="20"/>
          <w:szCs w:val="20"/>
        </w:rPr>
      </w:pPr>
      <w:r w:rsidRPr="00FB1352">
        <w:rPr>
          <w:rFonts w:ascii="Romans" w:eastAsia="Romans" w:hAnsi="Romans" w:cs="Romans"/>
          <w:sz w:val="20"/>
          <w:szCs w:val="20"/>
        </w:rPr>
        <w:t xml:space="preserve">Submitted in </w:t>
      </w:r>
      <w:r w:rsidR="00BF5387" w:rsidRPr="00FB1352">
        <w:rPr>
          <w:rFonts w:ascii="Romans" w:eastAsia="Romans" w:hAnsi="Romans" w:cs="Romans"/>
          <w:sz w:val="20"/>
          <w:szCs w:val="20"/>
        </w:rPr>
        <w:t>fulfilment</w:t>
      </w:r>
      <w:r w:rsidRPr="00FB1352">
        <w:rPr>
          <w:rFonts w:ascii="Romans" w:eastAsia="Romans" w:hAnsi="Romans" w:cs="Romans"/>
          <w:sz w:val="20"/>
          <w:szCs w:val="20"/>
        </w:rPr>
        <w:t xml:space="preserve"> of the requirements for the degree</w:t>
      </w:r>
    </w:p>
    <w:p w14:paraId="00323A21"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POSTGRADUATE DIPLOMA IN ICT</w:t>
      </w:r>
    </w:p>
    <w:p w14:paraId="21ECA70F" w14:textId="77777777" w:rsidR="000A0FBA" w:rsidRPr="00FB1352" w:rsidRDefault="00000000" w:rsidP="008B2CA5">
      <w:pPr>
        <w:spacing w:after="200" w:line="360" w:lineRule="auto"/>
        <w:jc w:val="center"/>
        <w:rPr>
          <w:rFonts w:ascii="Romans" w:eastAsia="Romans" w:hAnsi="Romans" w:cs="Romans"/>
          <w:sz w:val="20"/>
          <w:szCs w:val="20"/>
        </w:rPr>
      </w:pPr>
      <w:r w:rsidRPr="00FB1352">
        <w:rPr>
          <w:rFonts w:ascii="Romans" w:eastAsia="Romans" w:hAnsi="Romans" w:cs="Romans"/>
          <w:sz w:val="20"/>
          <w:szCs w:val="20"/>
        </w:rPr>
        <w:t>In</w:t>
      </w:r>
    </w:p>
    <w:p w14:paraId="0ED19E3B"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FACULTY OF INFORMATICS AND DESIGN</w:t>
      </w:r>
    </w:p>
    <w:p w14:paraId="1AAFECA4" w14:textId="77777777" w:rsidR="000A0FBA" w:rsidRPr="00FB1352" w:rsidRDefault="00000000" w:rsidP="008B2CA5">
      <w:pPr>
        <w:spacing w:after="200" w:line="360" w:lineRule="auto"/>
        <w:jc w:val="center"/>
        <w:rPr>
          <w:rFonts w:ascii="Romans" w:eastAsia="Romans" w:hAnsi="Romans" w:cs="Romans"/>
          <w:sz w:val="20"/>
          <w:szCs w:val="20"/>
        </w:rPr>
      </w:pPr>
      <w:r w:rsidRPr="00FB1352">
        <w:rPr>
          <w:rFonts w:ascii="Romans" w:eastAsia="Romans" w:hAnsi="Romans" w:cs="Romans"/>
          <w:sz w:val="20"/>
          <w:szCs w:val="20"/>
        </w:rPr>
        <w:t>At the</w:t>
      </w:r>
    </w:p>
    <w:p w14:paraId="6A1613B0"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CAPE PENINSULA UNIVERSITY OF TECHNOLOGY</w:t>
      </w:r>
    </w:p>
    <w:p w14:paraId="6BFE250C" w14:textId="77777777" w:rsidR="000A0FBA" w:rsidRPr="00FB1352" w:rsidRDefault="00000000" w:rsidP="008B2CA5">
      <w:pPr>
        <w:spacing w:after="200" w:line="360" w:lineRule="auto"/>
        <w:jc w:val="center"/>
        <w:rPr>
          <w:rFonts w:ascii="Romans" w:eastAsia="Romans" w:hAnsi="Romans" w:cs="Romans"/>
        </w:rPr>
      </w:pPr>
      <w:r w:rsidRPr="00FB1352">
        <w:rPr>
          <w:rFonts w:ascii="Romans" w:eastAsia="Romans" w:hAnsi="Romans" w:cs="Romans"/>
          <w:b/>
        </w:rPr>
        <w:t>Supervisor:</w:t>
      </w:r>
      <w:r w:rsidRPr="00FB1352">
        <w:rPr>
          <w:rFonts w:ascii="Romans" w:eastAsia="Romans" w:hAnsi="Romans" w:cs="Romans"/>
        </w:rPr>
        <w:t xml:space="preserve">  </w:t>
      </w:r>
      <w:r w:rsidRPr="00FB1352">
        <w:rPr>
          <w:i/>
        </w:rPr>
        <w:t>MR M MLOTSHWA</w:t>
      </w:r>
    </w:p>
    <w:p w14:paraId="0FE01C99" w14:textId="77777777" w:rsidR="000A0FBA" w:rsidRPr="00FB1352" w:rsidRDefault="00000000" w:rsidP="008B2CA5">
      <w:pPr>
        <w:spacing w:after="200" w:line="360" w:lineRule="auto"/>
        <w:jc w:val="center"/>
        <w:rPr>
          <w:rFonts w:ascii="Romans" w:eastAsia="Romans" w:hAnsi="Romans" w:cs="Romans"/>
          <w:b/>
        </w:rPr>
      </w:pPr>
      <w:r w:rsidRPr="00FB1352">
        <w:rPr>
          <w:rFonts w:ascii="Romans" w:eastAsia="Romans" w:hAnsi="Romans" w:cs="Romans"/>
          <w:b/>
        </w:rPr>
        <w:t>Cape Peninsula University of Technology</w:t>
      </w:r>
    </w:p>
    <w:p w14:paraId="23B5C7F7" w14:textId="77777777" w:rsidR="000A0FBA" w:rsidRPr="00FB1352" w:rsidRDefault="00000000" w:rsidP="008B2CA5">
      <w:pPr>
        <w:spacing w:after="200" w:line="360" w:lineRule="auto"/>
        <w:jc w:val="center"/>
        <w:rPr>
          <w:rFonts w:ascii="Romans" w:eastAsia="Romans" w:hAnsi="Romans" w:cs="Romans"/>
          <w:b/>
          <w:sz w:val="20"/>
          <w:szCs w:val="20"/>
        </w:rPr>
      </w:pPr>
      <w:r w:rsidRPr="00FB1352">
        <w:rPr>
          <w:rFonts w:ascii="Romans" w:eastAsia="Romans" w:hAnsi="Romans" w:cs="Romans"/>
          <w:b/>
          <w:sz w:val="20"/>
          <w:szCs w:val="20"/>
        </w:rPr>
        <w:t>Cape Town</w:t>
      </w:r>
    </w:p>
    <w:p w14:paraId="0E21D4CB" w14:textId="346D30A4" w:rsidR="008B2CA5" w:rsidRPr="00FB1352" w:rsidRDefault="00BF5387" w:rsidP="008B2CA5">
      <w:pPr>
        <w:spacing w:after="200" w:line="360" w:lineRule="auto"/>
        <w:jc w:val="center"/>
        <w:rPr>
          <w:rFonts w:ascii="Romans" w:eastAsia="Romans" w:hAnsi="Romans" w:cs="Romans"/>
          <w:b/>
          <w:sz w:val="20"/>
          <w:szCs w:val="20"/>
        </w:rPr>
      </w:pPr>
      <w:r w:rsidRPr="00FB1352">
        <w:rPr>
          <w:rFonts w:ascii="Romans" w:eastAsia="Romans" w:hAnsi="Romans" w:cs="Romans"/>
          <w:b/>
          <w:sz w:val="20"/>
          <w:szCs w:val="20"/>
        </w:rPr>
        <w:t>31 JULY 2025</w:t>
      </w:r>
    </w:p>
    <w:p w14:paraId="1F9DC5AC" w14:textId="77777777" w:rsidR="008B2CA5" w:rsidRPr="00FB1352" w:rsidRDefault="008B2CA5" w:rsidP="008B2CA5">
      <w:pPr>
        <w:spacing w:after="200" w:line="360" w:lineRule="auto"/>
        <w:jc w:val="center"/>
        <w:rPr>
          <w:rFonts w:ascii="Romans" w:eastAsia="Romans" w:hAnsi="Romans" w:cs="Romans"/>
          <w:b/>
          <w:sz w:val="20"/>
          <w:szCs w:val="20"/>
        </w:rPr>
      </w:pPr>
    </w:p>
    <w:p w14:paraId="79E7A934" w14:textId="77777777" w:rsidR="008B2CA5" w:rsidRPr="00FB1352" w:rsidRDefault="008B2CA5" w:rsidP="008B2CA5">
      <w:pPr>
        <w:spacing w:after="200" w:line="360" w:lineRule="auto"/>
        <w:jc w:val="center"/>
        <w:rPr>
          <w:rFonts w:ascii="Romans" w:eastAsia="Romans" w:hAnsi="Romans" w:cs="Romans"/>
          <w:sz w:val="20"/>
          <w:szCs w:val="20"/>
        </w:rPr>
      </w:pPr>
    </w:p>
    <w:p w14:paraId="16738017" w14:textId="77777777" w:rsidR="000A0FBA" w:rsidRPr="00FB1352" w:rsidRDefault="00000000" w:rsidP="008B2CA5">
      <w:pPr>
        <w:spacing w:line="360" w:lineRule="auto"/>
        <w:jc w:val="center"/>
        <w:rPr>
          <w:b/>
        </w:rPr>
      </w:pPr>
      <w:r w:rsidRPr="00FB1352">
        <w:rPr>
          <w:b/>
        </w:rPr>
        <w:t>CPUT copyright information</w:t>
      </w:r>
    </w:p>
    <w:p w14:paraId="6805A71A" w14:textId="77777777" w:rsidR="000A0FBA" w:rsidRPr="00FB1352" w:rsidRDefault="00000000" w:rsidP="008B2CA5">
      <w:pPr>
        <w:spacing w:line="360" w:lineRule="auto"/>
      </w:pPr>
      <w:r w:rsidRPr="00FB1352">
        <w:t>The research proposal may not be published either in part (in scholarly, scientific or technical journals), or as a whole (as a monograph), unless permission has been obtained from the University.</w:t>
      </w:r>
    </w:p>
    <w:p w14:paraId="3BE88BDA" w14:textId="77777777" w:rsidR="000A0FBA" w:rsidRPr="00FB1352" w:rsidRDefault="000A0FBA" w:rsidP="008B2CA5">
      <w:pPr>
        <w:spacing w:after="200" w:line="360" w:lineRule="auto"/>
        <w:rPr>
          <w:rFonts w:ascii="Romans" w:eastAsia="Romans" w:hAnsi="Romans" w:cs="Romans"/>
          <w:sz w:val="20"/>
          <w:szCs w:val="20"/>
        </w:rPr>
        <w:sectPr w:rsidR="000A0FBA" w:rsidRPr="00FB1352">
          <w:footerReference w:type="default" r:id="rId10"/>
          <w:pgSz w:w="11906" w:h="16838"/>
          <w:pgMar w:top="824" w:right="1440" w:bottom="1440" w:left="1440" w:header="720" w:footer="720" w:gutter="0"/>
          <w:pgNumType w:start="1"/>
          <w:cols w:space="720"/>
        </w:sectPr>
      </w:pPr>
    </w:p>
    <w:p w14:paraId="634A0A40" w14:textId="77777777" w:rsidR="000A0FBA" w:rsidRPr="00FB1352" w:rsidRDefault="00000000">
      <w:pPr>
        <w:spacing w:after="200" w:line="360" w:lineRule="auto"/>
        <w:jc w:val="center"/>
        <w:rPr>
          <w:rFonts w:ascii="Romans" w:eastAsia="Romans" w:hAnsi="Romans" w:cs="Romans"/>
          <w:sz w:val="20"/>
          <w:szCs w:val="20"/>
        </w:rPr>
      </w:pPr>
      <w:r w:rsidRPr="00FB1352">
        <w:br w:type="page"/>
      </w:r>
    </w:p>
    <w:p w14:paraId="08DAF753" w14:textId="0EE974A9" w:rsidR="008B2CA5" w:rsidRPr="00FB1352" w:rsidRDefault="00000000" w:rsidP="008B2CA5">
      <w:pPr>
        <w:pStyle w:val="Heading1"/>
        <w:numPr>
          <w:ilvl w:val="0"/>
          <w:numId w:val="0"/>
        </w:numPr>
        <w:spacing w:line="360" w:lineRule="auto"/>
        <w:ind w:left="720" w:hanging="720"/>
      </w:pPr>
      <w:r w:rsidRPr="00FB1352">
        <w:lastRenderedPageBreak/>
        <w:t xml:space="preserve">INTRODUCTION </w:t>
      </w:r>
      <w:r w:rsidR="00F030C8" w:rsidRPr="00FB1352">
        <w:t xml:space="preserve"> </w:t>
      </w:r>
    </w:p>
    <w:p w14:paraId="6949F5FD" w14:textId="77777777" w:rsidR="008B2CA5" w:rsidRPr="00FB1352" w:rsidRDefault="008B2CA5" w:rsidP="008B2CA5">
      <w:pPr>
        <w:spacing w:line="360" w:lineRule="auto"/>
        <w:rPr>
          <w:lang w:eastAsia="en-US"/>
        </w:rPr>
      </w:pPr>
      <w:r w:rsidRPr="00FB1352">
        <w:rPr>
          <w:lang w:eastAsia="en-US"/>
        </w:rPr>
        <w:t xml:space="preserve">The increasing significance of customer churn prediction models is </w:t>
      </w:r>
      <w:r w:rsidRPr="00FB1352">
        <w:rPr>
          <w:lang w:eastAsia="en-US"/>
        </w:rPr>
        <w:t>notably</w:t>
      </w:r>
      <w:r w:rsidRPr="00FB1352">
        <w:rPr>
          <w:lang w:eastAsia="en-US"/>
        </w:rPr>
        <w:t xml:space="preserve"> evident in service-based industries like telecommunications and e-commerce, where </w:t>
      </w:r>
      <w:r w:rsidRPr="00FB1352">
        <w:rPr>
          <w:lang w:eastAsia="en-US"/>
        </w:rPr>
        <w:t>preserving</w:t>
      </w:r>
      <w:r w:rsidRPr="00FB1352">
        <w:rPr>
          <w:lang w:eastAsia="en-US"/>
        </w:rPr>
        <w:t xml:space="preserve"> customer relationships is crucial for revenue stability. As online retail continues to expand, the resulting market saturation has increased competition, making effective churn mitigation strategies vital for business survival. Customer churn, defined as the deliberate termination of services by consumers, can be predicted through careful analysis of behavioural patterns, enabling businesses to proactively engage at-risk customers before they defect. </w:t>
      </w:r>
    </w:p>
    <w:p w14:paraId="139759F9" w14:textId="2E03F7E6" w:rsidR="008B2CA5" w:rsidRPr="00FB1352" w:rsidRDefault="008B2CA5" w:rsidP="008B2CA5">
      <w:pPr>
        <w:spacing w:line="360" w:lineRule="auto"/>
        <w:rPr>
          <w:lang w:eastAsia="en-US"/>
        </w:rPr>
      </w:pPr>
      <w:r w:rsidRPr="00FB1352">
        <w:rPr>
          <w:lang w:eastAsia="en-US"/>
        </w:rPr>
        <w:t>This study aims to address the critical need for accurate yet interpretable churn prediction by developing a novel decision tree-based approach specifically designed for the online retail sector. The proposed methodology aims to overcome limitations of existing models by combining predictive accuracy with actionable business insights, offering retailers a practical tool for customer retention. Subsequent analysis will examine existing applications of decision trees in churn prediction, investigate retail-specific behavioural factors influencing churn, and compare the effectiveness of decision trees against alternative machine learning approaches in this domain. Through this focused investigation, the research seeks to provide online retailers with data-driven solutions to their pressing customer retention challenges.</w:t>
      </w:r>
    </w:p>
    <w:p w14:paraId="183C2BDE" w14:textId="77777777" w:rsidR="008B2CA5" w:rsidRPr="00FB1352" w:rsidRDefault="008B2CA5" w:rsidP="008B2CA5">
      <w:pPr>
        <w:spacing w:line="360" w:lineRule="auto"/>
      </w:pPr>
    </w:p>
    <w:p w14:paraId="241DFEB9" w14:textId="77777777" w:rsidR="000A0FBA" w:rsidRPr="00FB1352" w:rsidRDefault="00000000" w:rsidP="008B2CA5">
      <w:pPr>
        <w:pStyle w:val="Heading1"/>
        <w:numPr>
          <w:ilvl w:val="0"/>
          <w:numId w:val="7"/>
        </w:numPr>
        <w:spacing w:line="360" w:lineRule="auto"/>
      </w:pPr>
      <w:r w:rsidRPr="00FB1352">
        <w:t>BACKGROUND TO THE RESEARCH PROBLEM</w:t>
      </w:r>
    </w:p>
    <w:p w14:paraId="1CADE22C" w14:textId="60A61A8B" w:rsidR="006D17EB" w:rsidRPr="00FB1352" w:rsidRDefault="006D17EB" w:rsidP="008B2CA5">
      <w:pPr>
        <w:spacing w:after="0" w:line="360" w:lineRule="auto"/>
        <w:rPr>
          <w:highlight w:val="white"/>
        </w:rPr>
      </w:pPr>
      <w:r w:rsidRPr="00FB1352">
        <w:t xml:space="preserve">Maintaining </w:t>
      </w:r>
      <w:r w:rsidRPr="00FB1352">
        <w:t>an elevated</w:t>
      </w:r>
      <w:r w:rsidRPr="00FB1352">
        <w:t xml:space="preserve"> level of client loyalty is a common struggle for businesses in saturated markets (</w:t>
      </w:r>
      <w:r w:rsidRPr="00FB1352">
        <w:rPr>
          <w:highlight w:val="white"/>
        </w:rPr>
        <w:t xml:space="preserve">Matuszelański &amp; Kopczewska ,2022). Businesses need to maintain a balance between attracting new customers and combating existing ones from leaving. Determining customers who will probably leave for competitors while offering incentives for retaining them are the traditional targets for loyalty programs. Nonetheless, there are significant operational difficulties in identifying potential churners across millions of customers. </w:t>
      </w:r>
    </w:p>
    <w:p w14:paraId="55CA66A8" w14:textId="77777777" w:rsidR="006D17EB" w:rsidRPr="00FB1352" w:rsidRDefault="006D17EB" w:rsidP="008B2CA5">
      <w:pPr>
        <w:spacing w:after="0" w:line="360" w:lineRule="auto"/>
        <w:rPr>
          <w:highlight w:val="white"/>
        </w:rPr>
      </w:pPr>
      <w:r w:rsidRPr="00FB1352">
        <w:rPr>
          <w:highlight w:val="white"/>
        </w:rPr>
        <w:t xml:space="preserve">Research consistently reveals that retaining existing customers is more cost-effective than acquiring new ones, making customer retention crucial for long-term success </w:t>
      </w:r>
    </w:p>
    <w:p w14:paraId="4C9C2114" w14:textId="3FF60D6E" w:rsidR="006D17EB" w:rsidRPr="00FB1352" w:rsidRDefault="006D17EB" w:rsidP="008B2CA5">
      <w:pPr>
        <w:spacing w:after="0" w:line="360" w:lineRule="auto"/>
      </w:pPr>
      <w:r w:rsidRPr="00FB1352">
        <w:rPr>
          <w:highlight w:val="white"/>
        </w:rPr>
        <w:t>(</w:t>
      </w:r>
      <w:r w:rsidRPr="00FB1352">
        <w:t>De,P &amp; Paulose,2021). The probability of customer churn rises swiftly in conjunction with the increasing competition in customer service industries. Thus, it has become crucial to establish approaches for monitoring loyal customers.</w:t>
      </w:r>
    </w:p>
    <w:p w14:paraId="5A0984D3" w14:textId="77777777" w:rsidR="008B2CA5" w:rsidRPr="00FB1352" w:rsidRDefault="008B2CA5" w:rsidP="008B2CA5">
      <w:pPr>
        <w:spacing w:after="0" w:line="360" w:lineRule="auto"/>
      </w:pPr>
    </w:p>
    <w:p w14:paraId="009BEF8D" w14:textId="77777777" w:rsidR="000A0FBA" w:rsidRPr="00FB1352" w:rsidRDefault="000A0FBA" w:rsidP="008B2CA5">
      <w:pPr>
        <w:pBdr>
          <w:top w:val="nil"/>
          <w:left w:val="nil"/>
          <w:bottom w:val="nil"/>
          <w:right w:val="nil"/>
          <w:between w:val="nil"/>
        </w:pBdr>
        <w:spacing w:line="360" w:lineRule="auto"/>
        <w:ind w:left="1440"/>
      </w:pPr>
    </w:p>
    <w:p w14:paraId="79419616" w14:textId="77777777" w:rsidR="000A0FBA" w:rsidRPr="00FB1352" w:rsidRDefault="00000000" w:rsidP="008B2CA5">
      <w:pPr>
        <w:pStyle w:val="Heading1"/>
        <w:numPr>
          <w:ilvl w:val="0"/>
          <w:numId w:val="0"/>
        </w:numPr>
        <w:spacing w:line="360" w:lineRule="auto"/>
      </w:pPr>
      <w:r w:rsidRPr="00FB1352">
        <w:lastRenderedPageBreak/>
        <w:t>PROBLEM STATEMENT</w:t>
      </w:r>
    </w:p>
    <w:p w14:paraId="4A7891F8" w14:textId="5F1373A2" w:rsidR="006D17EB" w:rsidRPr="00FB1352" w:rsidRDefault="006D17EB" w:rsidP="008B2CA5">
      <w:pPr>
        <w:spacing w:after="0" w:line="360" w:lineRule="auto"/>
      </w:pPr>
      <w:r w:rsidRPr="00FB1352">
        <w:rPr>
          <w:highlight w:val="white"/>
        </w:rPr>
        <w:t xml:space="preserve">Customer churn presents a notable challenge for online retailers, as losing consumers has a negative impact on organisations’ profits and growth (Adekunle et al.,2023). </w:t>
      </w:r>
      <w:r w:rsidRPr="00FB1352">
        <w:t xml:space="preserve">Sustaining customer loyalty becomes increasingly challenging due to the changing customer </w:t>
      </w:r>
      <w:r w:rsidRPr="00FB1352">
        <w:t>behaviour</w:t>
      </w:r>
      <w:r w:rsidRPr="00FB1352">
        <w:t xml:space="preserve"> and increased competition in today’s saturated markets. Several businesses lack effective approaches to anticipate customers who are at risk </w:t>
      </w:r>
      <w:r w:rsidRPr="00FB1352">
        <w:t>of leaving</w:t>
      </w:r>
      <w:r w:rsidRPr="00FB1352">
        <w:t xml:space="preserve"> for a competitor before they do. Traditional reactive approaches for retaining customers often prove ineffective, resulting in excessive spending on marketing and lost income opportunities.</w:t>
      </w:r>
    </w:p>
    <w:p w14:paraId="0E84AC24" w14:textId="77777777" w:rsidR="006D17EB" w:rsidRPr="00FB1352" w:rsidRDefault="006D17EB" w:rsidP="008B2CA5">
      <w:pPr>
        <w:spacing w:after="0" w:line="360" w:lineRule="auto"/>
      </w:pPr>
    </w:p>
    <w:p w14:paraId="12CC9AC7" w14:textId="7E0BE75F" w:rsidR="006D17EB" w:rsidRPr="00FB1352" w:rsidRDefault="006D17EB" w:rsidP="008B2CA5">
      <w:pPr>
        <w:spacing w:after="0" w:line="360" w:lineRule="auto"/>
      </w:pPr>
      <w:r w:rsidRPr="00FB1352">
        <w:t xml:space="preserve">Research reveals that enhancing customer loyalty rates may significantly improve </w:t>
      </w:r>
      <w:r w:rsidRPr="00FB1352">
        <w:t>profitability (</w:t>
      </w:r>
      <w:r w:rsidRPr="00FB1352">
        <w:t>Lee et al.,2023</w:t>
      </w:r>
      <w:r w:rsidRPr="00FB1352">
        <w:t>). However</w:t>
      </w:r>
      <w:r w:rsidRPr="00FB1352">
        <w:t xml:space="preserve">, the vast majority of business organisations lack the use of predictive analytics to detect churn before it occurs. This study seeks to address this gap by developing a decision trees-based machine learning model to predict customer churn. By analysing customer historical </w:t>
      </w:r>
      <w:r w:rsidRPr="00FB1352">
        <w:t>behaviour</w:t>
      </w:r>
      <w:r w:rsidRPr="00FB1352">
        <w:t xml:space="preserve">, their engagement patterns, and their purchase history, the model seeks to effectively determine at-risk of churn customers. </w:t>
      </w:r>
    </w:p>
    <w:p w14:paraId="273A37CE" w14:textId="77777777" w:rsidR="006D17EB" w:rsidRPr="00FB1352" w:rsidRDefault="006D17EB" w:rsidP="008B2CA5">
      <w:pPr>
        <w:spacing w:after="0" w:line="360" w:lineRule="auto"/>
      </w:pPr>
      <w:r w:rsidRPr="00FB1352">
        <w:rPr>
          <w:i/>
        </w:rPr>
        <w:t>The problem is the lack of an efficient predictive system that would enable businesses to recognise high-risk consumers early and establish targeted retention plans in place before churn occurs.</w:t>
      </w:r>
    </w:p>
    <w:p w14:paraId="4E4ACE22" w14:textId="77777777" w:rsidR="000A0FBA" w:rsidRPr="00FB1352" w:rsidRDefault="000A0FBA" w:rsidP="008B2CA5">
      <w:pPr>
        <w:pBdr>
          <w:top w:val="nil"/>
          <w:left w:val="nil"/>
          <w:bottom w:val="nil"/>
          <w:right w:val="nil"/>
          <w:between w:val="nil"/>
        </w:pBdr>
        <w:spacing w:line="360" w:lineRule="auto"/>
      </w:pPr>
    </w:p>
    <w:p w14:paraId="26D2DAA0" w14:textId="77777777" w:rsidR="000A0FBA" w:rsidRPr="00FB1352" w:rsidRDefault="00000000" w:rsidP="008B2CA5">
      <w:pPr>
        <w:pStyle w:val="Heading1"/>
        <w:numPr>
          <w:ilvl w:val="0"/>
          <w:numId w:val="0"/>
        </w:numPr>
        <w:spacing w:line="360" w:lineRule="auto"/>
      </w:pPr>
      <w:r w:rsidRPr="00FB1352">
        <w:t>RESEARCH PROBLEM</w:t>
      </w:r>
    </w:p>
    <w:p w14:paraId="0219F1AA" w14:textId="57C5DECD" w:rsidR="000A0FBA" w:rsidRPr="00FB1352" w:rsidRDefault="006D17EB" w:rsidP="008B2CA5">
      <w:pPr>
        <w:shd w:val="clear" w:color="auto" w:fill="FFFFFF"/>
        <w:spacing w:after="0" w:line="360" w:lineRule="auto"/>
      </w:pPr>
      <w:r w:rsidRPr="00FB1352">
        <w:t>Customer churn is a major challenge for online retailers, as it reduces revenue and increases the cost of acquiring new customers. While predictive models have been proposed, more interpretable and context-specific approaches are required. Decision tree machine learning algorithms offer a promising approach for churn prediction, however, their application in the online retail industry remains underexplored. Challenges including data imbalance, feature selection, and model generalisability hinder their efficiency. This research seeks to investigate how decision tree-based machine learning models can be enhanced to accurately predict customer churn in the online retail sector.</w:t>
      </w:r>
    </w:p>
    <w:p w14:paraId="7DE651C0" w14:textId="77777777" w:rsidR="008B2CA5" w:rsidRPr="00FB1352" w:rsidRDefault="008B2CA5" w:rsidP="008B2CA5">
      <w:pPr>
        <w:shd w:val="clear" w:color="auto" w:fill="FFFFFF"/>
        <w:spacing w:after="0" w:line="360" w:lineRule="auto"/>
      </w:pPr>
    </w:p>
    <w:p w14:paraId="7FBD06B2" w14:textId="77777777" w:rsidR="008B2CA5" w:rsidRPr="00FB1352" w:rsidRDefault="008B2CA5" w:rsidP="008B2CA5">
      <w:pPr>
        <w:shd w:val="clear" w:color="auto" w:fill="FFFFFF"/>
        <w:spacing w:after="0" w:line="360" w:lineRule="auto"/>
      </w:pPr>
    </w:p>
    <w:p w14:paraId="2BC40D54" w14:textId="77777777" w:rsidR="008B2CA5" w:rsidRPr="00FB1352" w:rsidRDefault="008B2CA5" w:rsidP="008B2CA5">
      <w:pPr>
        <w:shd w:val="clear" w:color="auto" w:fill="FFFFFF"/>
        <w:spacing w:after="0" w:line="360" w:lineRule="auto"/>
      </w:pPr>
    </w:p>
    <w:p w14:paraId="074E7BEF" w14:textId="77777777" w:rsidR="008B2CA5" w:rsidRPr="00FB1352" w:rsidRDefault="008B2CA5" w:rsidP="008B2CA5">
      <w:pPr>
        <w:shd w:val="clear" w:color="auto" w:fill="FFFFFF"/>
        <w:spacing w:after="0" w:line="360" w:lineRule="auto"/>
      </w:pPr>
    </w:p>
    <w:p w14:paraId="20ACCEEF" w14:textId="77777777" w:rsidR="008B2CA5" w:rsidRPr="00FB1352" w:rsidRDefault="008B2CA5" w:rsidP="008B2CA5">
      <w:pPr>
        <w:shd w:val="clear" w:color="auto" w:fill="FFFFFF"/>
        <w:spacing w:after="0" w:line="360" w:lineRule="auto"/>
      </w:pPr>
    </w:p>
    <w:p w14:paraId="1E30A0D8" w14:textId="77777777" w:rsidR="008B2CA5" w:rsidRPr="00FB1352" w:rsidRDefault="008B2CA5" w:rsidP="008B2CA5">
      <w:pPr>
        <w:shd w:val="clear" w:color="auto" w:fill="FFFFFF"/>
        <w:spacing w:after="0" w:line="360" w:lineRule="auto"/>
        <w:rPr>
          <w:b/>
        </w:rPr>
      </w:pPr>
    </w:p>
    <w:p w14:paraId="3624817B" w14:textId="77777777" w:rsidR="000A0FBA" w:rsidRPr="00FB1352" w:rsidRDefault="000A0FBA" w:rsidP="008B2CA5">
      <w:pPr>
        <w:pBdr>
          <w:top w:val="nil"/>
          <w:left w:val="nil"/>
          <w:bottom w:val="nil"/>
          <w:right w:val="nil"/>
          <w:between w:val="nil"/>
        </w:pBdr>
        <w:spacing w:line="360" w:lineRule="auto"/>
        <w:ind w:left="720"/>
      </w:pPr>
    </w:p>
    <w:p w14:paraId="318809A7" w14:textId="77777777" w:rsidR="000A0FBA" w:rsidRPr="00FB1352" w:rsidRDefault="00000000" w:rsidP="008B2CA5">
      <w:pPr>
        <w:pStyle w:val="Heading1"/>
        <w:numPr>
          <w:ilvl w:val="0"/>
          <w:numId w:val="0"/>
        </w:numPr>
        <w:spacing w:line="360" w:lineRule="auto"/>
      </w:pPr>
      <w:r w:rsidRPr="00FB1352">
        <w:lastRenderedPageBreak/>
        <w:t>OBJECTIVES AND RESEARCH QUESTIONS</w:t>
      </w:r>
    </w:p>
    <w:p w14:paraId="35EAFB2B" w14:textId="07F1952E" w:rsidR="00BF5387" w:rsidRPr="00FB1352" w:rsidRDefault="006D17EB" w:rsidP="008B2CA5">
      <w:pPr>
        <w:pStyle w:val="Heading2"/>
        <w:numPr>
          <w:ilvl w:val="0"/>
          <w:numId w:val="0"/>
        </w:numPr>
        <w:tabs>
          <w:tab w:val="left" w:pos="1730"/>
        </w:tabs>
        <w:spacing w:line="360" w:lineRule="auto"/>
        <w:rPr>
          <w:rFonts w:cs="Arial"/>
          <w:b/>
          <w:bCs w:val="0"/>
          <w:color w:val="auto"/>
          <w:szCs w:val="22"/>
        </w:rPr>
      </w:pPr>
      <w:r w:rsidRPr="00FB1352">
        <w:rPr>
          <w:rFonts w:cs="Arial"/>
          <w:b/>
          <w:bCs w:val="0"/>
          <w:color w:val="auto"/>
          <w:szCs w:val="22"/>
        </w:rPr>
        <w:t>AIM</w:t>
      </w:r>
      <w:r w:rsidR="0032469B" w:rsidRPr="00FB1352">
        <w:rPr>
          <w:rFonts w:cs="Arial"/>
          <w:b/>
          <w:bCs w:val="0"/>
          <w:color w:val="auto"/>
          <w:szCs w:val="22"/>
        </w:rPr>
        <w:tab/>
      </w:r>
    </w:p>
    <w:p w14:paraId="19E1D599" w14:textId="77777777" w:rsidR="002672BE" w:rsidRPr="00FB1352" w:rsidRDefault="002672BE" w:rsidP="008B2CA5">
      <w:pPr>
        <w:spacing w:line="360" w:lineRule="auto"/>
        <w:rPr>
          <w:lang w:val="en-US"/>
        </w:rPr>
      </w:pPr>
    </w:p>
    <w:p w14:paraId="1D449EC4" w14:textId="77777777" w:rsidR="006D17EB" w:rsidRPr="00FB1352" w:rsidRDefault="006D17EB" w:rsidP="008B2CA5">
      <w:pPr>
        <w:shd w:val="clear" w:color="auto" w:fill="FFFFFF"/>
        <w:spacing w:after="0" w:line="360" w:lineRule="auto"/>
      </w:pPr>
      <w:r w:rsidRPr="00FB1352">
        <w:t xml:space="preserve">The core research problem is to explore the effectiveness of decision tree algorithms in predicting customer churn within online retail, and to identify the key behavioural and transactional factors that contribute to churn risk. </w:t>
      </w:r>
    </w:p>
    <w:p w14:paraId="3D737EF4" w14:textId="77777777" w:rsidR="006D17EB" w:rsidRPr="00FB1352" w:rsidRDefault="006D17EB" w:rsidP="008B2CA5">
      <w:pPr>
        <w:pStyle w:val="Heading2"/>
        <w:numPr>
          <w:ilvl w:val="0"/>
          <w:numId w:val="0"/>
        </w:numPr>
        <w:spacing w:line="360" w:lineRule="auto"/>
        <w:rPr>
          <w:rFonts w:cs="Arial"/>
          <w:b/>
          <w:bCs w:val="0"/>
          <w:color w:val="auto"/>
          <w:szCs w:val="22"/>
        </w:rPr>
      </w:pPr>
      <w:bookmarkStart w:id="0" w:name="_h2exiohew4d3" w:colFirst="0" w:colLast="0"/>
      <w:bookmarkEnd w:id="0"/>
      <w:r w:rsidRPr="00FB1352">
        <w:rPr>
          <w:rFonts w:cs="Arial"/>
          <w:b/>
          <w:bCs w:val="0"/>
          <w:color w:val="auto"/>
          <w:szCs w:val="22"/>
        </w:rPr>
        <w:t>OBJECTIVES</w:t>
      </w:r>
    </w:p>
    <w:p w14:paraId="12DA2565" w14:textId="77777777" w:rsidR="006D17EB" w:rsidRPr="00FB1352" w:rsidRDefault="006D17EB" w:rsidP="008B2CA5">
      <w:pPr>
        <w:pBdr>
          <w:top w:val="nil"/>
          <w:left w:val="nil"/>
          <w:bottom w:val="nil"/>
          <w:right w:val="nil"/>
          <w:between w:val="nil"/>
        </w:pBdr>
        <w:spacing w:after="0" w:line="360" w:lineRule="auto"/>
        <w:ind w:left="1440"/>
        <w:rPr>
          <w:b/>
        </w:rPr>
      </w:pPr>
    </w:p>
    <w:p w14:paraId="55D9437F" w14:textId="77777777" w:rsidR="006D17EB" w:rsidRPr="00FB1352" w:rsidRDefault="006D17EB" w:rsidP="008B2CA5">
      <w:pPr>
        <w:numPr>
          <w:ilvl w:val="0"/>
          <w:numId w:val="16"/>
        </w:numPr>
        <w:shd w:val="clear" w:color="auto" w:fill="FFFFFF"/>
        <w:spacing w:after="0" w:line="360" w:lineRule="auto"/>
      </w:pPr>
      <w:r w:rsidRPr="00FB1352">
        <w:t>This research aims to investigate the application of decision tree algorithms in customer churn prediction within online retail.</w:t>
      </w:r>
    </w:p>
    <w:p w14:paraId="0AFF34A2" w14:textId="77777777" w:rsidR="006D17EB" w:rsidRPr="00FB1352" w:rsidRDefault="006D17EB" w:rsidP="008B2CA5">
      <w:pPr>
        <w:numPr>
          <w:ilvl w:val="0"/>
          <w:numId w:val="16"/>
        </w:numPr>
        <w:shd w:val="clear" w:color="auto" w:fill="FFFFFF"/>
        <w:spacing w:after="0" w:line="360" w:lineRule="auto"/>
      </w:pPr>
      <w:r w:rsidRPr="00FB1352">
        <w:t>It also aims to identify and define key behavioural and transactional variables commonly associated with customer churn in online retail.</w:t>
      </w:r>
    </w:p>
    <w:p w14:paraId="70770FC5" w14:textId="52C2EB10" w:rsidR="002672BE" w:rsidRPr="00FB1352" w:rsidRDefault="006D17EB" w:rsidP="008B2CA5">
      <w:pPr>
        <w:numPr>
          <w:ilvl w:val="0"/>
          <w:numId w:val="16"/>
        </w:numPr>
        <w:shd w:val="clear" w:color="auto" w:fill="FFFFFF"/>
        <w:spacing w:after="0" w:line="360" w:lineRule="auto"/>
      </w:pPr>
      <w:r w:rsidRPr="00FB1352">
        <w:t>The effectiveness of decision tree models in identifying high-risk customers compared to other algorithms.</w:t>
      </w:r>
    </w:p>
    <w:p w14:paraId="6185884A" w14:textId="77777777" w:rsidR="001753C7" w:rsidRPr="00FB1352" w:rsidRDefault="001753C7" w:rsidP="008B2CA5">
      <w:pPr>
        <w:shd w:val="clear" w:color="auto" w:fill="FFFFFF"/>
        <w:spacing w:after="0" w:line="360" w:lineRule="auto"/>
        <w:ind w:left="360"/>
      </w:pPr>
    </w:p>
    <w:p w14:paraId="56707D44" w14:textId="77777777" w:rsidR="006D17EB" w:rsidRPr="00FB1352" w:rsidRDefault="006D17EB" w:rsidP="008B2CA5">
      <w:pPr>
        <w:pStyle w:val="Heading2"/>
        <w:numPr>
          <w:ilvl w:val="0"/>
          <w:numId w:val="0"/>
        </w:numPr>
        <w:spacing w:line="360" w:lineRule="auto"/>
        <w:rPr>
          <w:rFonts w:cs="Arial"/>
          <w:b/>
          <w:bCs w:val="0"/>
          <w:color w:val="auto"/>
          <w:szCs w:val="22"/>
        </w:rPr>
      </w:pPr>
      <w:bookmarkStart w:id="1" w:name="_rct1nes44nvs" w:colFirst="0" w:colLast="0"/>
      <w:bookmarkEnd w:id="1"/>
      <w:r w:rsidRPr="00FB1352">
        <w:rPr>
          <w:rFonts w:cs="Arial"/>
          <w:b/>
          <w:bCs w:val="0"/>
          <w:color w:val="auto"/>
          <w:szCs w:val="22"/>
        </w:rPr>
        <w:t>RESEARCH QUESTIONS</w:t>
      </w:r>
    </w:p>
    <w:p w14:paraId="30506ECF" w14:textId="77777777" w:rsidR="0032469B" w:rsidRPr="00FB1352" w:rsidRDefault="0032469B" w:rsidP="008B2CA5">
      <w:pPr>
        <w:spacing w:line="360" w:lineRule="auto"/>
        <w:rPr>
          <w:lang w:val="en-US"/>
        </w:rPr>
      </w:pPr>
    </w:p>
    <w:p w14:paraId="34828DC5" w14:textId="77777777" w:rsidR="006D17EB" w:rsidRPr="00FB1352" w:rsidRDefault="006D17EB" w:rsidP="008B2CA5">
      <w:pPr>
        <w:numPr>
          <w:ilvl w:val="0"/>
          <w:numId w:val="15"/>
        </w:numPr>
        <w:shd w:val="clear" w:color="auto" w:fill="FFFFFF"/>
        <w:spacing w:after="0" w:line="360" w:lineRule="auto"/>
      </w:pPr>
      <w:r w:rsidRPr="00FB1352">
        <w:t>What are decision tree algorithms and how are they utilised in predicting customer churn in online retail?</w:t>
      </w:r>
    </w:p>
    <w:p w14:paraId="0F857FE8" w14:textId="77777777" w:rsidR="006D17EB" w:rsidRPr="00FB1352" w:rsidRDefault="006D17EB" w:rsidP="008B2CA5">
      <w:pPr>
        <w:numPr>
          <w:ilvl w:val="0"/>
          <w:numId w:val="15"/>
        </w:numPr>
        <w:shd w:val="clear" w:color="auto" w:fill="FFFFFF"/>
        <w:spacing w:after="0" w:line="360" w:lineRule="auto"/>
      </w:pPr>
      <w:r w:rsidRPr="00FB1352">
        <w:t>What are the key behavioural and transactional factors that influence customer churn?</w:t>
      </w:r>
    </w:p>
    <w:p w14:paraId="10EFEBA1" w14:textId="222223CF" w:rsidR="006D17EB" w:rsidRPr="00FB1352" w:rsidRDefault="006D17EB" w:rsidP="008B2CA5">
      <w:pPr>
        <w:numPr>
          <w:ilvl w:val="0"/>
          <w:numId w:val="15"/>
        </w:numPr>
        <w:shd w:val="clear" w:color="auto" w:fill="FFFFFF"/>
        <w:spacing w:after="0" w:line="360" w:lineRule="auto"/>
      </w:pPr>
      <w:r w:rsidRPr="00FB1352">
        <w:t>How does the performance of decision tree models compare to other machine learning algorithms in churn prediction?</w:t>
      </w:r>
    </w:p>
    <w:p w14:paraId="2FFCA854" w14:textId="77777777" w:rsidR="006D17EB" w:rsidRPr="00FB1352" w:rsidRDefault="006D17EB" w:rsidP="008B2CA5">
      <w:pPr>
        <w:shd w:val="clear" w:color="auto" w:fill="FFFFFF"/>
        <w:spacing w:after="0" w:line="360" w:lineRule="auto"/>
      </w:pPr>
    </w:p>
    <w:p w14:paraId="43ED946F" w14:textId="77777777" w:rsidR="006D17EB" w:rsidRPr="00FB1352" w:rsidRDefault="006D17EB" w:rsidP="008B2CA5">
      <w:pPr>
        <w:shd w:val="clear" w:color="auto" w:fill="FFFFFF"/>
        <w:spacing w:after="0" w:line="360" w:lineRule="auto"/>
      </w:pPr>
    </w:p>
    <w:p w14:paraId="7CCD7F20" w14:textId="77777777" w:rsidR="006D17EB" w:rsidRPr="00FB1352" w:rsidRDefault="006D17EB" w:rsidP="008B2CA5">
      <w:pPr>
        <w:shd w:val="clear" w:color="auto" w:fill="FFFFFF"/>
        <w:spacing w:after="0" w:line="360" w:lineRule="auto"/>
      </w:pPr>
    </w:p>
    <w:p w14:paraId="08CFF8FA" w14:textId="77777777" w:rsidR="006D17EB" w:rsidRPr="00FB1352" w:rsidRDefault="006D17EB" w:rsidP="008B2CA5">
      <w:pPr>
        <w:shd w:val="clear" w:color="auto" w:fill="FFFFFF"/>
        <w:spacing w:after="0" w:line="360" w:lineRule="auto"/>
      </w:pPr>
    </w:p>
    <w:p w14:paraId="6D0EA259" w14:textId="77777777" w:rsidR="006D17EB" w:rsidRPr="00FB1352" w:rsidRDefault="006D17EB" w:rsidP="008B2CA5">
      <w:pPr>
        <w:shd w:val="clear" w:color="auto" w:fill="FFFFFF"/>
        <w:spacing w:after="0" w:line="360" w:lineRule="auto"/>
      </w:pPr>
    </w:p>
    <w:p w14:paraId="24383B70" w14:textId="77777777" w:rsidR="006D17EB" w:rsidRPr="00FB1352" w:rsidRDefault="006D17EB" w:rsidP="008B2CA5">
      <w:pPr>
        <w:shd w:val="clear" w:color="auto" w:fill="FFFFFF"/>
        <w:spacing w:after="0" w:line="360" w:lineRule="auto"/>
      </w:pPr>
    </w:p>
    <w:p w14:paraId="518CB1E6" w14:textId="77777777" w:rsidR="006D17EB" w:rsidRPr="00FB1352" w:rsidRDefault="006D17EB" w:rsidP="008B2CA5">
      <w:pPr>
        <w:shd w:val="clear" w:color="auto" w:fill="FFFFFF"/>
        <w:spacing w:after="0" w:line="360" w:lineRule="auto"/>
      </w:pPr>
    </w:p>
    <w:p w14:paraId="76E67551" w14:textId="77777777" w:rsidR="006D17EB" w:rsidRPr="00FB1352" w:rsidRDefault="006D17EB" w:rsidP="008B2CA5">
      <w:pPr>
        <w:shd w:val="clear" w:color="auto" w:fill="FFFFFF"/>
        <w:spacing w:after="0" w:line="360" w:lineRule="auto"/>
      </w:pPr>
    </w:p>
    <w:p w14:paraId="77A3737A" w14:textId="77777777" w:rsidR="006D17EB" w:rsidRPr="00FB1352" w:rsidRDefault="006D17EB" w:rsidP="008B2CA5">
      <w:pPr>
        <w:shd w:val="clear" w:color="auto" w:fill="FFFFFF"/>
        <w:spacing w:after="0" w:line="360" w:lineRule="auto"/>
      </w:pPr>
    </w:p>
    <w:p w14:paraId="02B80CF1" w14:textId="77777777" w:rsidR="006D17EB" w:rsidRPr="00FB1352" w:rsidRDefault="006D17EB" w:rsidP="008B2CA5">
      <w:pPr>
        <w:shd w:val="clear" w:color="auto" w:fill="FFFFFF"/>
        <w:spacing w:after="0" w:line="360" w:lineRule="auto"/>
      </w:pPr>
    </w:p>
    <w:p w14:paraId="15828D81" w14:textId="77777777" w:rsidR="008B2CA5" w:rsidRPr="00FB1352" w:rsidRDefault="008B2CA5" w:rsidP="008B2CA5"/>
    <w:p w14:paraId="65BFE024" w14:textId="12C47328" w:rsidR="006D17EB" w:rsidRPr="00FB1352" w:rsidRDefault="00000000" w:rsidP="008B2CA5">
      <w:pPr>
        <w:pStyle w:val="Heading1"/>
        <w:numPr>
          <w:ilvl w:val="0"/>
          <w:numId w:val="0"/>
        </w:numPr>
        <w:spacing w:line="360" w:lineRule="auto"/>
      </w:pPr>
      <w:r w:rsidRPr="00FB1352">
        <w:lastRenderedPageBreak/>
        <w:t xml:space="preserve">LITERATURE REVIEW </w:t>
      </w:r>
    </w:p>
    <w:p w14:paraId="7AF5A239" w14:textId="0E2AF21F" w:rsidR="006D17EB" w:rsidRPr="00FB1352" w:rsidRDefault="006D17EB" w:rsidP="008B2CA5">
      <w:pPr>
        <w:pStyle w:val="Heading2"/>
        <w:numPr>
          <w:ilvl w:val="0"/>
          <w:numId w:val="0"/>
        </w:numPr>
        <w:spacing w:line="360" w:lineRule="auto"/>
        <w:rPr>
          <w:rFonts w:cs="Arial"/>
          <w:b/>
          <w:bCs w:val="0"/>
          <w:color w:val="auto"/>
          <w:szCs w:val="22"/>
        </w:rPr>
      </w:pPr>
      <w:r w:rsidRPr="00FB1352">
        <w:rPr>
          <w:rFonts w:cs="Arial"/>
          <w:b/>
          <w:bCs w:val="0"/>
          <w:color w:val="auto"/>
          <w:szCs w:val="22"/>
        </w:rPr>
        <w:t>DECISION TREES AND APPLICATIONS IN CHURN PREDICTION</w:t>
      </w:r>
    </w:p>
    <w:p w14:paraId="3C5D67C2" w14:textId="77777777" w:rsidR="006D17EB" w:rsidRPr="00FB1352" w:rsidRDefault="006D17EB" w:rsidP="008B2CA5">
      <w:pPr>
        <w:spacing w:line="360" w:lineRule="auto"/>
        <w:rPr>
          <w:rFonts w:eastAsia="Aptos"/>
        </w:rPr>
      </w:pPr>
    </w:p>
    <w:p w14:paraId="66624B7A" w14:textId="41248D3A" w:rsidR="006D17EB" w:rsidRPr="00FB1352" w:rsidRDefault="006D17EB" w:rsidP="008B2CA5">
      <w:pPr>
        <w:spacing w:line="360" w:lineRule="auto"/>
      </w:pPr>
      <w:r w:rsidRPr="00FB1352">
        <w:t xml:space="preserve">Decision Trees (DTs) are a </w:t>
      </w:r>
      <w:r w:rsidR="00FB1352" w:rsidRPr="00FB1352">
        <w:t xml:space="preserve">frequently employed </w:t>
      </w:r>
      <w:r w:rsidRPr="00FB1352">
        <w:t xml:space="preserve">supervised machine learning algorithm </w:t>
      </w:r>
      <w:r w:rsidR="00FB1352" w:rsidRPr="00FB1352">
        <w:t xml:space="preserve">appropriate for both regression and classification </w:t>
      </w:r>
      <w:r w:rsidR="00FB1352" w:rsidRPr="00FB1352">
        <w:t>activities</w:t>
      </w:r>
      <w:r w:rsidRPr="00FB1352">
        <w:t xml:space="preserve">. They are non-parametric, capable of handling both numerical and categorical data, and require minimal preprocessing. They function by recursively partitioning datasets based on feature values, using criteria such as Gini impurity, entropy, or mean squared error to determine optimal splits. The resulting model is organised as a tree, consisting of a root node, internal decision nodes, branches, and terminal leaves that indicate predicted results (Brandusoiu &amp; Toderean, 2013). DTs are particularly acknowledged for their interpretability, as they offer an unambiguous, rule-based framework that is effortless to visualize and comprehend. </w:t>
      </w:r>
      <w:r w:rsidRPr="00FB1352">
        <w:rPr>
          <w:highlight w:val="white"/>
        </w:rPr>
        <w:t xml:space="preserve"> For over a decade, a number of researchers have taken on the significant matter related to the nearly 60-year-old field of DT research (Costa V. &amp; Pedreira, 2022). </w:t>
      </w:r>
    </w:p>
    <w:p w14:paraId="63F66487" w14:textId="77777777" w:rsidR="006D17EB" w:rsidRPr="00FB1352" w:rsidRDefault="006D17EB" w:rsidP="008B2CA5">
      <w:pPr>
        <w:spacing w:line="360" w:lineRule="auto"/>
        <w:rPr>
          <w:rFonts w:eastAsia="Aptos"/>
        </w:rPr>
      </w:pPr>
    </w:p>
    <w:p w14:paraId="7E7B8DBE" w14:textId="77777777" w:rsidR="006D17EB" w:rsidRPr="00FB1352" w:rsidRDefault="006D17EB" w:rsidP="008B2CA5">
      <w:pPr>
        <w:spacing w:line="360" w:lineRule="auto"/>
      </w:pPr>
      <w:r w:rsidRPr="00FB1352">
        <w:t>According to Kim and Lee (2022), Decision Trees provide the highest accuracy in predicting customer churn, showcasing their efficiency in practical real-world applications. They are widely employed for churn prediction in various sectors, including telecommunications, banking, retail, and subscription services. The advantage of Decision Trees is their capability to determine patterns in customer behaviour and categorize data into significant groups based on the risk of churn. This attribute makes them particularly helpful for identifying customers who are at risk and directing targeted retention efforts. Beyond churn prediction, Decision Trees have also been utilized to anticipate stock market trends and assist in customer-focused decision-making. Their clarity and flexibility render them an asset in both operational and strategic scenarios.</w:t>
      </w:r>
    </w:p>
    <w:p w14:paraId="5B1A42AD" w14:textId="1960FB80" w:rsidR="006D17EB" w:rsidRPr="00FB1352" w:rsidRDefault="006D17EB" w:rsidP="008B2CA5">
      <w:pPr>
        <w:pStyle w:val="Heading2"/>
        <w:numPr>
          <w:ilvl w:val="0"/>
          <w:numId w:val="0"/>
        </w:numPr>
        <w:spacing w:line="360" w:lineRule="auto"/>
        <w:rPr>
          <w:rFonts w:cs="Arial"/>
          <w:b/>
          <w:bCs w:val="0"/>
          <w:color w:val="auto"/>
          <w:szCs w:val="22"/>
        </w:rPr>
      </w:pPr>
      <w:bookmarkStart w:id="2" w:name="_Hlk204780324"/>
      <w:r w:rsidRPr="00FB1352">
        <w:rPr>
          <w:rFonts w:cs="Arial"/>
          <w:b/>
          <w:bCs w:val="0"/>
          <w:color w:val="auto"/>
          <w:szCs w:val="22"/>
        </w:rPr>
        <w:t>BEHAVIOURAL &amp; TRANSACTIONAL FACTORS INFLUENCING CUSTOMER CHURN</w:t>
      </w:r>
    </w:p>
    <w:bookmarkEnd w:id="2"/>
    <w:p w14:paraId="197CBB85" w14:textId="77777777" w:rsidR="006D17EB" w:rsidRPr="00FB1352" w:rsidRDefault="006D17EB" w:rsidP="008B2CA5">
      <w:pPr>
        <w:shd w:val="clear" w:color="auto" w:fill="FFFFFF"/>
        <w:spacing w:before="200" w:after="200" w:line="360" w:lineRule="auto"/>
      </w:pPr>
      <w:r w:rsidRPr="00FB1352">
        <w:rPr>
          <w:rFonts w:eastAsia="Roboto"/>
          <w:highlight w:val="white"/>
        </w:rPr>
        <w:t>I</w:t>
      </w:r>
      <w:r w:rsidRPr="00FB1352">
        <w:rPr>
          <w:highlight w:val="white"/>
        </w:rPr>
        <w:t xml:space="preserve">n the industry of online retail, customer churn is notably affected by patterns of online interaction and purchasing patterns, with recent research emphasizing the impact of personalisation, pricing sensitivity, and after-purchase experience. Customers exhibiting shorter session periods, reduced visits, or decreased engagement with customised recommendations are most likely to churn (Ascarza et al., 2021; Li et al.,2023). Studies reveal that increased rates of cart abandonment and browsing without buying act as potent indicators, notably when users repeatedly browse on the products without purchasing. </w:t>
      </w:r>
      <w:r w:rsidRPr="00FB1352">
        <w:rPr>
          <w:highlight w:val="white"/>
        </w:rPr>
        <w:lastRenderedPageBreak/>
        <w:t>Moreover, negative feedback in product reviews or customer service interactions-mainly concerning delays in delivery or goods mismatches-enhances the risk of consumer attrition.</w:t>
      </w:r>
    </w:p>
    <w:p w14:paraId="6D5F3C9A" w14:textId="0453139A" w:rsidR="006D17EB" w:rsidRPr="00FB1352" w:rsidRDefault="006D17EB" w:rsidP="008B2CA5">
      <w:pPr>
        <w:shd w:val="clear" w:color="auto" w:fill="FFFFFF"/>
        <w:spacing w:before="200" w:after="200" w:line="360" w:lineRule="auto"/>
      </w:pPr>
      <w:r w:rsidRPr="00FB1352">
        <w:rPr>
          <w:highlight w:val="white"/>
        </w:rPr>
        <w:t xml:space="preserve">The consistency of orders and the duration between purchases are important predictors of churn (Berger et al.,2022). Research proposes that dynamic pricing strategies and over dependence on discounts may worsen this situation. Customers who are lured in by heavy discounts often leave immediately the prices stabilise, while lapses in loyalty schemes, which include neglecting to redeem rewards points, are connected to emerging churn rates (Grewal et al., 2023). Challenges in payment techniques including unsuccessful transactions and inadequate options to pay like Buy Now, Pay </w:t>
      </w:r>
      <w:r w:rsidRPr="00FB1352">
        <w:rPr>
          <w:highlight w:val="white"/>
        </w:rPr>
        <w:t>Later, also</w:t>
      </w:r>
      <w:r w:rsidRPr="00FB1352">
        <w:rPr>
          <w:highlight w:val="white"/>
        </w:rPr>
        <w:t xml:space="preserve"> play a role in e-commerce churn. </w:t>
      </w:r>
    </w:p>
    <w:p w14:paraId="79A4E10B" w14:textId="77777777" w:rsidR="006D17EB" w:rsidRPr="00FB1352" w:rsidRDefault="006D17EB" w:rsidP="008B2CA5">
      <w:pPr>
        <w:pStyle w:val="Heading2"/>
        <w:numPr>
          <w:ilvl w:val="0"/>
          <w:numId w:val="0"/>
        </w:numPr>
        <w:spacing w:line="360" w:lineRule="auto"/>
        <w:ind w:left="720" w:hanging="720"/>
        <w:rPr>
          <w:rFonts w:cs="Arial"/>
          <w:b/>
          <w:bCs w:val="0"/>
          <w:color w:val="auto"/>
          <w:szCs w:val="22"/>
        </w:rPr>
      </w:pPr>
      <w:bookmarkStart w:id="3" w:name="_j6b2a2d8jron" w:colFirst="0" w:colLast="0"/>
      <w:bookmarkStart w:id="4" w:name="_Hlk204780405"/>
      <w:bookmarkEnd w:id="3"/>
      <w:r w:rsidRPr="00FB1352">
        <w:rPr>
          <w:rFonts w:cs="Arial"/>
          <w:b/>
          <w:bCs w:val="0"/>
          <w:color w:val="auto"/>
          <w:szCs w:val="22"/>
        </w:rPr>
        <w:t>COMPARISON OF DECISION TREES TO OTHER MODELS FOR CHURN PREDICTION</w:t>
      </w:r>
    </w:p>
    <w:bookmarkEnd w:id="4"/>
    <w:p w14:paraId="455A6200" w14:textId="77777777" w:rsidR="006D17EB" w:rsidRPr="00FB1352" w:rsidRDefault="006D17EB" w:rsidP="008B2CA5">
      <w:pPr>
        <w:spacing w:line="360" w:lineRule="auto"/>
      </w:pPr>
    </w:p>
    <w:p w14:paraId="376E6F58" w14:textId="23D29A0B" w:rsidR="006D17EB" w:rsidRPr="00FB1352" w:rsidRDefault="006D17EB" w:rsidP="008B2CA5">
      <w:pPr>
        <w:spacing w:line="360" w:lineRule="auto"/>
        <w:rPr>
          <w:highlight w:val="white"/>
        </w:rPr>
      </w:pPr>
      <w:r w:rsidRPr="00FB1352">
        <w:t xml:space="preserve">Decision tree-based algorithms have emerged as a robust choice for predicting customer churn in e-commerce, establishing an ideal balance between precision and interpretability. Recent research reveals that while deep learning models like LSTMs might achieve slightly better predictive results (88 - 92% F1-score), decision tree </w:t>
      </w:r>
      <w:r w:rsidRPr="00FB1352">
        <w:t>groups such</w:t>
      </w:r>
      <w:r w:rsidRPr="00FB1352">
        <w:t xml:space="preserve"> as XGBoost and LightGBM remain efficient</w:t>
      </w:r>
      <w:r w:rsidRPr="00FB1352">
        <w:t xml:space="preserve"> </w:t>
      </w:r>
      <w:r w:rsidRPr="00FB1352">
        <w:t xml:space="preserve">(75-85% F1-score) and </w:t>
      </w:r>
      <w:r w:rsidRPr="00FB1352">
        <w:t>excel in</w:t>
      </w:r>
      <w:r w:rsidRPr="00FB1352">
        <w:t xml:space="preserve"> offering better transparency (Ascarza &amp; Hardie,2023</w:t>
      </w:r>
      <w:r w:rsidR="00BD581D" w:rsidRPr="00FB1352">
        <w:t xml:space="preserve">; </w:t>
      </w:r>
      <w:r w:rsidRPr="00FB1352">
        <w:t xml:space="preserve">Chen et al.,2024). This definition is crucial for businesses needing to determine actionable reasons for churn, including reduced engagement or price sensitivity. Furthermore, decision trees are particularly proficient at handling imbalanced datasets, frequently common churn prediction, leveraging strategies like cost-sensitive learning and SMOTE integration to improve the detection of minority classes. </w:t>
      </w:r>
      <w:r w:rsidRPr="00FB1352">
        <w:rPr>
          <w:highlight w:val="white"/>
        </w:rPr>
        <w:t>Their capability to precisely rank feature importance—such as "time since last purchase" or "cart abandonment rate"—makes them critical for informed strategic decisions (Kumar et al</w:t>
      </w:r>
      <w:r w:rsidR="00BF5387" w:rsidRPr="00FB1352">
        <w:rPr>
          <w:highlight w:val="white"/>
        </w:rPr>
        <w:t>.</w:t>
      </w:r>
      <w:r w:rsidRPr="00FB1352">
        <w:rPr>
          <w:highlight w:val="white"/>
        </w:rPr>
        <w:t xml:space="preserve">,2024). </w:t>
      </w:r>
    </w:p>
    <w:p w14:paraId="22B2588A" w14:textId="4D1B219E" w:rsidR="006D17EB" w:rsidRPr="00FB1352" w:rsidRDefault="006D17EB" w:rsidP="008B2CA5">
      <w:pPr>
        <w:spacing w:line="360" w:lineRule="auto"/>
      </w:pPr>
      <w:r w:rsidRPr="00FB1352">
        <w:t xml:space="preserve">Decision tree models, particularly LightGBM, demonstrate considerable advantages in scalability and real-time deployment, notably training 10-20 times faster than RNNs on large-scale e-commerce datasets, facilitating rapid model iteration and responsiveness to customer </w:t>
      </w:r>
      <w:r w:rsidR="001753C7" w:rsidRPr="00FB1352">
        <w:t xml:space="preserve">behaviour </w:t>
      </w:r>
      <w:r w:rsidRPr="00FB1352">
        <w:t xml:space="preserve">(Chen et al., 2024). This efficiency is </w:t>
      </w:r>
      <w:r w:rsidR="003C7F70" w:rsidRPr="00FB1352">
        <w:t>critical</w:t>
      </w:r>
      <w:r w:rsidRPr="00FB1352">
        <w:t xml:space="preserve"> in retail settings where swift actions can mitigate customer churn. The integration of hybrid approaches, such as XGBoost with autoencoders, has further improved performance, achieving 89% precision for churn prediction while maintaining interpretability. Case studies from leading retailers illustrate how decision trees provide detailed insights—such as discount dependency and mobile app usage—that directly enhance retention strategies.</w:t>
      </w:r>
    </w:p>
    <w:p w14:paraId="2EFB6A3E" w14:textId="77777777" w:rsidR="006D17EB" w:rsidRPr="00FB1352" w:rsidRDefault="006D17EB" w:rsidP="008B2CA5">
      <w:pPr>
        <w:pStyle w:val="Heading2"/>
        <w:numPr>
          <w:ilvl w:val="0"/>
          <w:numId w:val="0"/>
        </w:numPr>
        <w:spacing w:line="360" w:lineRule="auto"/>
        <w:rPr>
          <w:rFonts w:cs="Arial"/>
          <w:b/>
          <w:color w:val="auto"/>
          <w:szCs w:val="22"/>
        </w:rPr>
      </w:pPr>
      <w:bookmarkStart w:id="5" w:name="_n1an9wv8i53w" w:colFirst="0" w:colLast="0"/>
      <w:bookmarkEnd w:id="5"/>
      <w:r w:rsidRPr="00FB1352">
        <w:rPr>
          <w:rFonts w:cs="Arial"/>
          <w:b/>
          <w:color w:val="auto"/>
          <w:szCs w:val="22"/>
        </w:rPr>
        <w:lastRenderedPageBreak/>
        <w:t>CONCLUSION</w:t>
      </w:r>
    </w:p>
    <w:p w14:paraId="7E27AAA1" w14:textId="77777777" w:rsidR="006D17EB" w:rsidRPr="00FB1352" w:rsidRDefault="006D17EB" w:rsidP="008B2CA5">
      <w:pPr>
        <w:spacing w:line="360" w:lineRule="auto"/>
      </w:pPr>
    </w:p>
    <w:p w14:paraId="52C9E816" w14:textId="133F2A52" w:rsidR="006D17EB" w:rsidRPr="00FB1352" w:rsidRDefault="006D17EB" w:rsidP="008B2CA5">
      <w:pPr>
        <w:spacing w:line="360" w:lineRule="auto"/>
      </w:pPr>
      <w:r w:rsidRPr="00FB1352">
        <w:t xml:space="preserve">Decision tree-based models are highly effective for predicting churn in online retail, as they offer a strong balance of accuracy, interpretability, and efficiency. Although deep learning methods may yield marginal performance improvements, they often lack transparency, hindering actionable insights. Future research should emphasize the enhancement of hybrid models and the optimization of decision trees for </w:t>
      </w:r>
      <w:r w:rsidR="003C7F70" w:rsidRPr="00FB1352">
        <w:t>analysing</w:t>
      </w:r>
      <w:r w:rsidRPr="00FB1352">
        <w:t xml:space="preserve"> temporal </w:t>
      </w:r>
      <w:r w:rsidR="003C7F70" w:rsidRPr="00FB1352">
        <w:t>behaviour</w:t>
      </w:r>
      <w:r w:rsidRPr="00FB1352">
        <w:t xml:space="preserve">, ensuring their relevance in scalable and explainable churn analytics. For retailers, tree-based ensembles generally provide the most </w:t>
      </w:r>
      <w:r w:rsidR="003C7F70" w:rsidRPr="00FB1352">
        <w:t>favourable</w:t>
      </w:r>
      <w:r w:rsidRPr="00FB1352">
        <w:t xml:space="preserve"> trade-off between predictive power and practical business applicability.</w:t>
      </w:r>
    </w:p>
    <w:p w14:paraId="040B8A84" w14:textId="77777777" w:rsidR="000A0FBA" w:rsidRPr="00FB1352" w:rsidRDefault="00000000" w:rsidP="008B2CA5">
      <w:pPr>
        <w:spacing w:line="360" w:lineRule="auto"/>
      </w:pPr>
      <w:r w:rsidRPr="00FB1352">
        <w:br w:type="page"/>
      </w:r>
    </w:p>
    <w:p w14:paraId="49CDA7B2" w14:textId="77777777" w:rsidR="000A0FBA" w:rsidRPr="00FB1352" w:rsidRDefault="00000000" w:rsidP="008B2CA5">
      <w:pPr>
        <w:pStyle w:val="Heading1"/>
        <w:numPr>
          <w:ilvl w:val="0"/>
          <w:numId w:val="0"/>
        </w:numPr>
        <w:spacing w:line="360" w:lineRule="auto"/>
      </w:pPr>
      <w:r w:rsidRPr="00FB1352">
        <w:lastRenderedPageBreak/>
        <w:t>METHODOLOGY</w:t>
      </w:r>
    </w:p>
    <w:p w14:paraId="71A724EA" w14:textId="58701157" w:rsidR="000A0FBA" w:rsidRPr="00FB1352" w:rsidRDefault="00000000" w:rsidP="008B2CA5">
      <w:pPr>
        <w:pStyle w:val="Heading2"/>
        <w:numPr>
          <w:ilvl w:val="0"/>
          <w:numId w:val="0"/>
        </w:numPr>
        <w:spacing w:line="360" w:lineRule="auto"/>
        <w:rPr>
          <w:rFonts w:cs="Arial"/>
          <w:b/>
          <w:bCs w:val="0"/>
          <w:color w:val="auto"/>
          <w:szCs w:val="22"/>
        </w:rPr>
      </w:pPr>
      <w:r w:rsidRPr="00FB1352">
        <w:rPr>
          <w:rFonts w:cs="Arial"/>
          <w:b/>
          <w:bCs w:val="0"/>
          <w:color w:val="auto"/>
          <w:szCs w:val="22"/>
        </w:rPr>
        <w:t>Research Design</w:t>
      </w:r>
    </w:p>
    <w:p w14:paraId="283D2604" w14:textId="77777777" w:rsidR="0032469B" w:rsidRPr="00FB1352" w:rsidRDefault="0032469B" w:rsidP="008B2CA5">
      <w:pPr>
        <w:spacing w:line="360" w:lineRule="auto"/>
        <w:rPr>
          <w:lang w:val="en-US"/>
        </w:rPr>
      </w:pPr>
    </w:p>
    <w:p w14:paraId="0863E5D6" w14:textId="56EEC31B" w:rsidR="0032469B" w:rsidRPr="00FB1352" w:rsidRDefault="0032469B" w:rsidP="008B2CA5">
      <w:pPr>
        <w:spacing w:line="360" w:lineRule="auto"/>
      </w:pPr>
      <w:r w:rsidRPr="00FB1352">
        <w:rPr>
          <w:highlight w:val="white"/>
        </w:rPr>
        <w:t>This study draws upon recent peer-reviewed research from top-tier journals in marketing science, machine learning, and retail analytics.</w:t>
      </w:r>
      <w:r w:rsidRPr="00FB1352">
        <w:t xml:space="preserve"> </w:t>
      </w:r>
      <w:r w:rsidRPr="00FB1352">
        <w:rPr>
          <w:highlight w:val="white"/>
        </w:rPr>
        <w:t xml:space="preserve">The literature review synthesizes cutting-edge, peer-reviewed evidence to justify the quantitative experimental design and address gaps in churn prediction research. It also gives evidence of existence for </w:t>
      </w:r>
      <w:r w:rsidR="0008212F" w:rsidRPr="00FB1352">
        <w:rPr>
          <w:highlight w:val="white"/>
        </w:rPr>
        <w:t>the</w:t>
      </w:r>
      <w:r w:rsidRPr="00FB1352">
        <w:rPr>
          <w:highlight w:val="white"/>
        </w:rPr>
        <w:t xml:space="preserve"> chosen real-world problem that is present.</w:t>
      </w:r>
    </w:p>
    <w:p w14:paraId="3ECE38C0" w14:textId="77777777" w:rsidR="0032469B" w:rsidRPr="00FB1352" w:rsidRDefault="0032469B" w:rsidP="008B2CA5">
      <w:pPr>
        <w:spacing w:line="360" w:lineRule="auto"/>
        <w:rPr>
          <w:lang w:val="en-US"/>
        </w:rPr>
      </w:pPr>
    </w:p>
    <w:p w14:paraId="5C6218CB" w14:textId="77777777" w:rsidR="000A0FBA" w:rsidRPr="00FB1352" w:rsidRDefault="00000000" w:rsidP="008B2CA5">
      <w:pPr>
        <w:pStyle w:val="Heading2"/>
        <w:numPr>
          <w:ilvl w:val="0"/>
          <w:numId w:val="0"/>
        </w:numPr>
        <w:spacing w:line="360" w:lineRule="auto"/>
        <w:rPr>
          <w:rFonts w:cs="Arial"/>
          <w:b/>
          <w:bCs w:val="0"/>
          <w:color w:val="auto"/>
          <w:szCs w:val="22"/>
        </w:rPr>
      </w:pPr>
      <w:r w:rsidRPr="00FB1352">
        <w:rPr>
          <w:rFonts w:cs="Arial"/>
          <w:b/>
          <w:bCs w:val="0"/>
          <w:color w:val="auto"/>
          <w:szCs w:val="22"/>
        </w:rPr>
        <w:t>Population &amp; Sampling</w:t>
      </w:r>
    </w:p>
    <w:p w14:paraId="41A37B18" w14:textId="1793FD6B" w:rsidR="0032469B" w:rsidRPr="00FB1352" w:rsidRDefault="0032469B" w:rsidP="008B2CA5">
      <w:pPr>
        <w:shd w:val="clear" w:color="auto" w:fill="FFFFFF"/>
        <w:spacing w:before="200" w:after="200" w:line="360" w:lineRule="auto"/>
      </w:pPr>
      <w:r w:rsidRPr="00FB1352">
        <w:rPr>
          <w:rFonts w:eastAsia="Arial Unicode MS"/>
        </w:rPr>
        <w:t xml:space="preserve">Population: The study will analyse behavioural and transactional data from a </w:t>
      </w:r>
      <w:r w:rsidRPr="00FB1352">
        <w:rPr>
          <w:rFonts w:eastAsia="Arial Unicode MS"/>
        </w:rPr>
        <w:t>dataset’s</w:t>
      </w:r>
      <w:r w:rsidRPr="00FB1352">
        <w:rPr>
          <w:rFonts w:eastAsia="Arial Unicode MS"/>
        </w:rPr>
        <w:t xml:space="preserve"> platform Kaggle. Other dataset platforms may be used for </w:t>
      </w:r>
      <w:r w:rsidRPr="00FB1352">
        <w:rPr>
          <w:rFonts w:eastAsia="Arial Unicode MS"/>
        </w:rPr>
        <w:br/>
        <w:t>Sampling Frame: Active users with ≥2 purchases in the past year (~500,000 customers).</w:t>
      </w:r>
      <w:r w:rsidRPr="00FB1352">
        <w:rPr>
          <w:rFonts w:eastAsia="Arial Unicode MS"/>
        </w:rPr>
        <w:br/>
        <w:t>Sampling Technique: Stratified random sampling to ensure representation of:</w:t>
      </w:r>
    </w:p>
    <w:p w14:paraId="37B6248E" w14:textId="77777777" w:rsidR="0032469B" w:rsidRPr="00FB1352" w:rsidRDefault="0032469B" w:rsidP="008B2CA5">
      <w:pPr>
        <w:numPr>
          <w:ilvl w:val="0"/>
          <w:numId w:val="17"/>
        </w:numPr>
        <w:shd w:val="clear" w:color="auto" w:fill="FFFFFF"/>
        <w:spacing w:before="200" w:after="0" w:line="360" w:lineRule="auto"/>
      </w:pPr>
      <w:r w:rsidRPr="00FB1352">
        <w:t>High/low-frequency buyers</w:t>
      </w:r>
    </w:p>
    <w:p w14:paraId="61A53772" w14:textId="77777777" w:rsidR="0032469B" w:rsidRPr="00FB1352" w:rsidRDefault="0032469B" w:rsidP="008B2CA5">
      <w:pPr>
        <w:numPr>
          <w:ilvl w:val="0"/>
          <w:numId w:val="17"/>
        </w:numPr>
        <w:shd w:val="clear" w:color="auto" w:fill="FFFFFF"/>
        <w:spacing w:after="0" w:line="360" w:lineRule="auto"/>
      </w:pPr>
      <w:r w:rsidRPr="00FB1352">
        <w:t>Discount-driven vs. full-price purchasers</w:t>
      </w:r>
    </w:p>
    <w:p w14:paraId="1A4D04C8" w14:textId="77777777" w:rsidR="0032469B" w:rsidRPr="00FB1352" w:rsidRDefault="0032469B" w:rsidP="008B2CA5">
      <w:pPr>
        <w:numPr>
          <w:ilvl w:val="0"/>
          <w:numId w:val="17"/>
        </w:numPr>
        <w:shd w:val="clear" w:color="auto" w:fill="FFFFFF"/>
        <w:spacing w:after="200" w:line="360" w:lineRule="auto"/>
      </w:pPr>
      <w:r w:rsidRPr="00FB1352">
        <w:t>Churned vs. retained customers (target ratio: 30:70 for imbalance correction).</w:t>
      </w:r>
      <w:r w:rsidRPr="00FB1352">
        <w:br/>
        <w:t>Sample Size: 50,000 records (10% of population), determined via power analysis.</w:t>
      </w:r>
    </w:p>
    <w:p w14:paraId="690842A1" w14:textId="77777777" w:rsidR="000A0FBA" w:rsidRPr="00FB1352" w:rsidRDefault="00000000" w:rsidP="008B2CA5">
      <w:pPr>
        <w:pStyle w:val="Heading2"/>
        <w:numPr>
          <w:ilvl w:val="0"/>
          <w:numId w:val="0"/>
        </w:numPr>
        <w:spacing w:line="360" w:lineRule="auto"/>
        <w:rPr>
          <w:rFonts w:cs="Arial"/>
          <w:b/>
          <w:bCs w:val="0"/>
          <w:color w:val="auto"/>
          <w:szCs w:val="22"/>
        </w:rPr>
      </w:pPr>
      <w:r w:rsidRPr="00FB1352">
        <w:rPr>
          <w:rFonts w:cs="Arial"/>
          <w:b/>
          <w:bCs w:val="0"/>
          <w:color w:val="auto"/>
          <w:szCs w:val="22"/>
        </w:rPr>
        <w:t>Data Collection</w:t>
      </w:r>
    </w:p>
    <w:p w14:paraId="52430961" w14:textId="77777777" w:rsidR="0032469B" w:rsidRPr="00FB1352" w:rsidRDefault="0032469B" w:rsidP="008B2CA5">
      <w:pPr>
        <w:shd w:val="clear" w:color="auto" w:fill="FFFFFF"/>
        <w:spacing w:before="200" w:after="200" w:line="360" w:lineRule="auto"/>
      </w:pPr>
      <w:r w:rsidRPr="00FB1352">
        <w:t>Instruments:</w:t>
      </w:r>
    </w:p>
    <w:p w14:paraId="70CBBB42" w14:textId="77777777" w:rsidR="0032469B" w:rsidRPr="00FB1352" w:rsidRDefault="0032469B" w:rsidP="008B2CA5">
      <w:pPr>
        <w:numPr>
          <w:ilvl w:val="0"/>
          <w:numId w:val="18"/>
        </w:numPr>
        <w:shd w:val="clear" w:color="auto" w:fill="FFFFFF"/>
        <w:spacing w:before="200" w:after="0" w:line="360" w:lineRule="auto"/>
      </w:pPr>
      <w:r w:rsidRPr="00FB1352">
        <w:t>Transactional Data: Purchase history, refunds, payment methods. (Kaggle datasets).</w:t>
      </w:r>
    </w:p>
    <w:p w14:paraId="52DBB7D4" w14:textId="77777777" w:rsidR="0032469B" w:rsidRPr="00FB1352" w:rsidRDefault="0032469B" w:rsidP="008B2CA5">
      <w:pPr>
        <w:numPr>
          <w:ilvl w:val="0"/>
          <w:numId w:val="18"/>
        </w:numPr>
        <w:shd w:val="clear" w:color="auto" w:fill="FFFFFF"/>
        <w:spacing w:after="200" w:line="360" w:lineRule="auto"/>
      </w:pPr>
      <w:r w:rsidRPr="00FB1352">
        <w:t>Behavioural Data: Kaggle</w:t>
      </w:r>
    </w:p>
    <w:p w14:paraId="52282CBC" w14:textId="77777777" w:rsidR="0032469B" w:rsidRPr="00FB1352" w:rsidRDefault="0032469B" w:rsidP="008B2CA5">
      <w:pPr>
        <w:shd w:val="clear" w:color="auto" w:fill="FFFFFF"/>
        <w:spacing w:before="200" w:after="200" w:line="360" w:lineRule="auto"/>
      </w:pPr>
      <w:r w:rsidRPr="00FB1352">
        <w:t>Procedures</w:t>
      </w:r>
    </w:p>
    <w:p w14:paraId="6A4917A3" w14:textId="77777777" w:rsidR="0032469B" w:rsidRPr="00FB1352" w:rsidRDefault="0032469B" w:rsidP="008B2CA5">
      <w:pPr>
        <w:numPr>
          <w:ilvl w:val="0"/>
          <w:numId w:val="19"/>
        </w:numPr>
        <w:shd w:val="clear" w:color="auto" w:fill="FFFFFF"/>
        <w:spacing w:before="200" w:after="0" w:line="360" w:lineRule="auto"/>
      </w:pPr>
      <w:r w:rsidRPr="00FB1352">
        <w:t>Preprocessing and Data Cleaning (ETL process): Anonymise data, handle missing values (mean imputation for numeric, mode for categorical).</w:t>
      </w:r>
    </w:p>
    <w:p w14:paraId="111CC546" w14:textId="77777777" w:rsidR="0032469B" w:rsidRPr="00FB1352" w:rsidRDefault="0032469B" w:rsidP="008B2CA5">
      <w:pPr>
        <w:numPr>
          <w:ilvl w:val="0"/>
          <w:numId w:val="19"/>
        </w:numPr>
        <w:shd w:val="clear" w:color="auto" w:fill="FFFFFF"/>
        <w:spacing w:after="0" w:line="360" w:lineRule="auto"/>
      </w:pPr>
      <w:r w:rsidRPr="00FB1352">
        <w:t>Feature Engineering: Derive metrics like RFM (Recency, Frequency, Monetary) and session duration.</w:t>
      </w:r>
    </w:p>
    <w:p w14:paraId="17C8C7FA" w14:textId="77777777" w:rsidR="0032469B" w:rsidRPr="00FB1352" w:rsidRDefault="0032469B" w:rsidP="008B2CA5">
      <w:pPr>
        <w:numPr>
          <w:ilvl w:val="0"/>
          <w:numId w:val="19"/>
        </w:numPr>
        <w:shd w:val="clear" w:color="auto" w:fill="FFFFFF"/>
        <w:spacing w:after="200" w:line="360" w:lineRule="auto"/>
      </w:pPr>
      <w:r w:rsidRPr="00FB1352">
        <w:t>Ethics: Comply with GDPR; dataset excludes personally identifiable information (PII).</w:t>
      </w:r>
    </w:p>
    <w:p w14:paraId="40FCD28A" w14:textId="77777777" w:rsidR="0032469B" w:rsidRPr="00FB1352" w:rsidRDefault="0032469B" w:rsidP="008B2CA5">
      <w:pPr>
        <w:spacing w:line="360" w:lineRule="auto"/>
        <w:rPr>
          <w:lang w:val="en-US"/>
        </w:rPr>
      </w:pPr>
    </w:p>
    <w:p w14:paraId="7A5242B7" w14:textId="77777777" w:rsidR="000A0FBA" w:rsidRPr="00FB1352" w:rsidRDefault="00000000" w:rsidP="008B2CA5">
      <w:pPr>
        <w:pStyle w:val="Heading2"/>
        <w:numPr>
          <w:ilvl w:val="0"/>
          <w:numId w:val="0"/>
        </w:numPr>
        <w:spacing w:line="360" w:lineRule="auto"/>
        <w:rPr>
          <w:rFonts w:cs="Arial"/>
          <w:b/>
          <w:bCs w:val="0"/>
          <w:color w:val="auto"/>
          <w:szCs w:val="22"/>
        </w:rPr>
      </w:pPr>
      <w:r w:rsidRPr="00FB1352">
        <w:rPr>
          <w:rFonts w:cs="Arial"/>
          <w:b/>
          <w:bCs w:val="0"/>
          <w:color w:val="auto"/>
          <w:szCs w:val="22"/>
        </w:rPr>
        <w:lastRenderedPageBreak/>
        <w:t>Data Analysis</w:t>
      </w:r>
    </w:p>
    <w:p w14:paraId="1675F8DF" w14:textId="77777777" w:rsidR="0032469B" w:rsidRPr="00FB1352" w:rsidRDefault="0032469B" w:rsidP="008B2CA5">
      <w:pPr>
        <w:spacing w:line="360" w:lineRule="auto"/>
        <w:rPr>
          <w:lang w:val="en-US"/>
        </w:rPr>
      </w:pPr>
    </w:p>
    <w:p w14:paraId="0437C28E" w14:textId="77777777" w:rsidR="0032469B" w:rsidRPr="00FB1352" w:rsidRDefault="0032469B" w:rsidP="008B2CA5">
      <w:pPr>
        <w:numPr>
          <w:ilvl w:val="0"/>
          <w:numId w:val="21"/>
        </w:numPr>
        <w:shd w:val="clear" w:color="auto" w:fill="FFFFFF"/>
        <w:spacing w:before="200" w:after="0" w:line="360" w:lineRule="auto"/>
        <w:rPr>
          <w:rFonts w:eastAsia="Roboto"/>
        </w:rPr>
      </w:pPr>
      <w:r w:rsidRPr="00FB1352">
        <w:rPr>
          <w:rFonts w:eastAsia="Roboto"/>
        </w:rPr>
        <w:t>Model Training:</w:t>
      </w:r>
    </w:p>
    <w:p w14:paraId="6A2F779B" w14:textId="77777777" w:rsidR="0032469B" w:rsidRPr="00FB1352" w:rsidRDefault="0032469B" w:rsidP="008B2CA5">
      <w:pPr>
        <w:numPr>
          <w:ilvl w:val="0"/>
          <w:numId w:val="21"/>
        </w:numPr>
        <w:spacing w:after="200" w:line="360" w:lineRule="auto"/>
      </w:pPr>
      <w:r w:rsidRPr="00FB1352">
        <w:t>Algorithms: Decision Trees.</w:t>
      </w:r>
    </w:p>
    <w:p w14:paraId="3A0C7417" w14:textId="77777777" w:rsidR="0032469B" w:rsidRPr="00FB1352" w:rsidRDefault="0032469B" w:rsidP="008B2CA5">
      <w:pPr>
        <w:spacing w:before="320" w:after="200" w:line="360" w:lineRule="auto"/>
        <w:ind w:left="576"/>
      </w:pPr>
      <w:r w:rsidRPr="00FB1352">
        <w:t>Tools: Python (scikit-learn, TensorFlow), R Studio (caret package) and or Jupyter notebook for accessibility. MS Excel for data cleaning.</w:t>
      </w:r>
    </w:p>
    <w:p w14:paraId="0ACE56B9" w14:textId="77777777" w:rsidR="0032469B" w:rsidRPr="00FB1352" w:rsidRDefault="0032469B" w:rsidP="008B2CA5">
      <w:pPr>
        <w:shd w:val="clear" w:color="auto" w:fill="FFFFFF"/>
        <w:spacing w:before="260" w:after="200" w:line="360" w:lineRule="auto"/>
        <w:ind w:left="432"/>
      </w:pPr>
      <w:r w:rsidRPr="00FB1352">
        <w:t xml:space="preserve">Performance Metrics:   </w:t>
      </w:r>
    </w:p>
    <w:p w14:paraId="28E1ABCF" w14:textId="77777777" w:rsidR="0032469B" w:rsidRPr="00FB1352" w:rsidRDefault="0032469B" w:rsidP="008B2CA5">
      <w:pPr>
        <w:numPr>
          <w:ilvl w:val="0"/>
          <w:numId w:val="20"/>
        </w:numPr>
        <w:shd w:val="clear" w:color="auto" w:fill="FFFFFF"/>
        <w:spacing w:before="260" w:after="0" w:line="360" w:lineRule="auto"/>
      </w:pPr>
      <w:r w:rsidRPr="00FB1352">
        <w:t xml:space="preserve">   Primary: F1-score, AUC-ROC (accounting for class imbalance).</w:t>
      </w:r>
    </w:p>
    <w:p w14:paraId="7488EB4E" w14:textId="77777777" w:rsidR="0032469B" w:rsidRPr="00FB1352" w:rsidRDefault="0032469B" w:rsidP="008B2CA5">
      <w:pPr>
        <w:numPr>
          <w:ilvl w:val="0"/>
          <w:numId w:val="20"/>
        </w:numPr>
        <w:spacing w:after="200" w:line="360" w:lineRule="auto"/>
      </w:pPr>
      <w:r w:rsidRPr="00FB1352">
        <w:t xml:space="preserve">  Secondary: Precision-recall curves, SHAP values for interpretability.</w:t>
      </w:r>
    </w:p>
    <w:p w14:paraId="7E0CF2D4" w14:textId="77777777" w:rsidR="0032469B" w:rsidRPr="00FB1352" w:rsidRDefault="0032469B" w:rsidP="008B2CA5">
      <w:pPr>
        <w:spacing w:line="360" w:lineRule="auto"/>
        <w:rPr>
          <w:lang w:val="en-US"/>
        </w:rPr>
      </w:pPr>
    </w:p>
    <w:p w14:paraId="3A5882DD" w14:textId="77777777" w:rsidR="000A0FBA" w:rsidRPr="00FB1352" w:rsidRDefault="00000000" w:rsidP="008B2CA5">
      <w:pPr>
        <w:pStyle w:val="Heading2"/>
        <w:numPr>
          <w:ilvl w:val="0"/>
          <w:numId w:val="0"/>
        </w:numPr>
        <w:spacing w:line="360" w:lineRule="auto"/>
        <w:rPr>
          <w:rFonts w:cs="Arial"/>
          <w:color w:val="auto"/>
          <w:szCs w:val="22"/>
        </w:rPr>
      </w:pPr>
      <w:r w:rsidRPr="00FB1352">
        <w:rPr>
          <w:rFonts w:cs="Arial"/>
          <w:color w:val="auto"/>
          <w:szCs w:val="22"/>
        </w:rPr>
        <w:t>Limitations of Methods</w:t>
      </w:r>
    </w:p>
    <w:p w14:paraId="17ACAEED" w14:textId="77777777" w:rsidR="002672BE" w:rsidRPr="00FB1352" w:rsidRDefault="002672BE" w:rsidP="008B2CA5">
      <w:pPr>
        <w:spacing w:line="360" w:lineRule="auto"/>
      </w:pPr>
    </w:p>
    <w:p w14:paraId="56BF8673" w14:textId="5CB78837" w:rsidR="002672BE" w:rsidRPr="00FB1352" w:rsidRDefault="002672BE" w:rsidP="008B2CA5">
      <w:pPr>
        <w:spacing w:line="360" w:lineRule="auto"/>
      </w:pPr>
      <w:r w:rsidRPr="00FB1352">
        <w:t xml:space="preserve">The data collection methodology uses a multi-dataset approach, integrating diverse datasets from Kaggle across various e-commerce sectors such as fashion, electronics, and grocery retail. This approach </w:t>
      </w:r>
      <w:r w:rsidRPr="00FB1352">
        <w:t xml:space="preserve">will </w:t>
      </w:r>
      <w:r w:rsidRPr="00FB1352">
        <w:t>decrease selection bias and improves the generalisability of outcomes across different online retail contexts. By analysing multiple independent datasets, the research identifies consistent churn prediction patterns while considering sector-specific differences. Decision tree models are tested under varying conditions of class imbalance and data completeness, thereby enhancing the validity of the conclusions drawn. Emphasis is placed on utilising datasets with thorough documentation regarding their collection methodologies to adequately evaluate inherent limitations. Overall, this comprehensive analytical strategy yields reliable insights that are applicable across the e-commerce industry, rather than being confined to particular retail niches or data from individual companies. The incorporation of geographically diverse datasets further contributes to the robustness of the findings in relation to varying market conditions and consumer demographics.</w:t>
      </w:r>
    </w:p>
    <w:p w14:paraId="0C95C724" w14:textId="77777777" w:rsidR="002672BE" w:rsidRPr="00FB1352" w:rsidRDefault="002672BE" w:rsidP="008B2CA5">
      <w:pPr>
        <w:spacing w:line="360" w:lineRule="auto"/>
      </w:pPr>
    </w:p>
    <w:p w14:paraId="69056FFD" w14:textId="77777777" w:rsidR="002672BE" w:rsidRPr="00FB1352" w:rsidRDefault="002672BE" w:rsidP="008B2CA5">
      <w:pPr>
        <w:pStyle w:val="Heading1"/>
        <w:numPr>
          <w:ilvl w:val="0"/>
          <w:numId w:val="0"/>
        </w:numPr>
        <w:spacing w:line="360" w:lineRule="auto"/>
      </w:pPr>
      <w:r w:rsidRPr="00FB1352">
        <w:t xml:space="preserve">ETHICAL CONSIDERATIONS </w:t>
      </w:r>
    </w:p>
    <w:p w14:paraId="10A63ACB" w14:textId="77777777" w:rsidR="002672BE" w:rsidRPr="00FB1352" w:rsidRDefault="002672BE" w:rsidP="008B2CA5">
      <w:pPr>
        <w:pBdr>
          <w:top w:val="nil"/>
          <w:left w:val="nil"/>
          <w:bottom w:val="nil"/>
          <w:right w:val="nil"/>
          <w:between w:val="nil"/>
        </w:pBdr>
        <w:spacing w:after="0" w:line="360" w:lineRule="auto"/>
      </w:pPr>
      <w:r w:rsidRPr="00FB1352">
        <w:rPr>
          <w:highlight w:val="white"/>
        </w:rPr>
        <w:t xml:space="preserve">This study utilizes anonymized Kaggle datasets to predict customer churn in online retail, addressing ethical issues effectively. The lack of personally identifiable information (PII) diminishes concerns about informed consent, as the data used is aggregated and </w:t>
      </w:r>
      <w:r w:rsidRPr="00FB1352">
        <w:rPr>
          <w:highlight w:val="white"/>
        </w:rPr>
        <w:lastRenderedPageBreak/>
        <w:t>anonymised. Secure storage protocols, password protection and limited access, guarantee data confidentiality. The potential risks to participants are minimal due to the anonymized nature of the data. This investigation involves secondary analysis of already existing datasets, presenting no physical, psychological, or financial risks to either participants or to researcher. Using Kaggle's open datasets encourages transparency and reproducibility while complying with ethical standards regarding data privacy and security</w:t>
      </w:r>
      <w:r w:rsidRPr="00FB1352">
        <w:rPr>
          <w:sz w:val="21"/>
          <w:szCs w:val="21"/>
          <w:highlight w:val="white"/>
        </w:rPr>
        <w:t>.</w:t>
      </w:r>
    </w:p>
    <w:p w14:paraId="72951F08" w14:textId="77777777" w:rsidR="002672BE" w:rsidRPr="00FB1352" w:rsidRDefault="002672BE" w:rsidP="008B2CA5">
      <w:pPr>
        <w:pBdr>
          <w:top w:val="nil"/>
          <w:left w:val="nil"/>
          <w:bottom w:val="nil"/>
          <w:right w:val="nil"/>
          <w:between w:val="nil"/>
        </w:pBdr>
        <w:spacing w:line="360" w:lineRule="auto"/>
        <w:ind w:left="720"/>
      </w:pPr>
    </w:p>
    <w:p w14:paraId="5DD45EE1" w14:textId="77777777" w:rsidR="002672BE" w:rsidRPr="00FB1352" w:rsidRDefault="002672BE" w:rsidP="008B2CA5">
      <w:pPr>
        <w:pStyle w:val="Heading1"/>
        <w:numPr>
          <w:ilvl w:val="0"/>
          <w:numId w:val="0"/>
        </w:numPr>
        <w:spacing w:line="360" w:lineRule="auto"/>
      </w:pPr>
      <w:r w:rsidRPr="00FB1352">
        <w:t>DELINEATION</w:t>
      </w:r>
    </w:p>
    <w:p w14:paraId="7E7A9A9F" w14:textId="77777777" w:rsidR="002672BE" w:rsidRPr="00FB1352" w:rsidRDefault="002672BE" w:rsidP="008B2CA5">
      <w:pPr>
        <w:spacing w:line="360" w:lineRule="auto"/>
      </w:pPr>
      <w:r w:rsidRPr="00FB1352">
        <w:rPr>
          <w:highlight w:val="white"/>
        </w:rPr>
        <w:t>This research investigates customer churn prediction within online retail settings, utilizing decision tree algorithms such as Random Forest, XGBoost, and LightGBM to assess their effectiveness in identifying at-risk customers through their digital behaviours and purchase patterns. It addresses critical challenges faced by e-commerce, including handling imbalanced datasets, navigating complex customer journeys, and extracting interpretable insights from high-dimensional data. By focusing on this specific context, the study offers valuable strategies for digital retailers to predict and mitigate customer attrition while ensuring the transparency and explainability necessary for informed marketing decisions. The outcomes provide practical and real-world recommendations for developing decision tree-based systems tailored to the distinct requirements of e-commerce enterprises.</w:t>
      </w:r>
    </w:p>
    <w:p w14:paraId="408AB52E" w14:textId="77777777" w:rsidR="002672BE" w:rsidRPr="00FB1352" w:rsidRDefault="002672BE" w:rsidP="008B2CA5">
      <w:pPr>
        <w:pStyle w:val="Heading1"/>
        <w:numPr>
          <w:ilvl w:val="0"/>
          <w:numId w:val="0"/>
        </w:numPr>
        <w:spacing w:line="360" w:lineRule="auto"/>
      </w:pPr>
      <w:r w:rsidRPr="00FB1352">
        <w:t>SIGNIFICANCE OF THE STUDY</w:t>
      </w:r>
    </w:p>
    <w:p w14:paraId="2A8FF833" w14:textId="7C29F193" w:rsidR="0032469B" w:rsidRPr="00FB1352" w:rsidRDefault="002672BE" w:rsidP="008B2CA5">
      <w:pPr>
        <w:spacing w:before="280" w:after="0" w:line="360" w:lineRule="auto"/>
        <w:rPr>
          <w:lang w:val="en-US"/>
        </w:rPr>
      </w:pPr>
      <w:r w:rsidRPr="00FB1352">
        <w:rPr>
          <w:highlight w:val="white"/>
        </w:rPr>
        <w:t>This research investigates the use of decision tree algorithms, including ensemble methods such as Random Forest and gradient-boosted trees (XGBoost, LightGBM), for predicting customer churn in online retail settings. The study emphasizes the models' ability to address common challenges in churn prediction, such as class imbalance and high-dimensional feature spaces, while also providing actionable insights for businesses. By assessing various decision tree architectures and contrasting their effectiveness with traditional machine learning techniques, the research offers practical recommendations for e-commerce companies looking to implement data-driven customer retention strategies. The inherent interpretability of decision trees not only enhances churn prediction accuracy but also aids marketers in understanding the primary factors contributing to customer attrition, thereby enabling more effective targeted interventions. This work significantly contributes to both the academic discourse and practical applications by showcasing how decision tree-based methodologies can achieve a balance between predictive accuracy and explainability in retail environments.</w:t>
      </w:r>
    </w:p>
    <w:p w14:paraId="5E412DC0" w14:textId="77777777" w:rsidR="00BD581D" w:rsidRPr="00FB1352" w:rsidRDefault="00BD581D" w:rsidP="008B2CA5">
      <w:pPr>
        <w:spacing w:line="360" w:lineRule="auto"/>
        <w:rPr>
          <w:bCs/>
        </w:rPr>
      </w:pPr>
    </w:p>
    <w:p w14:paraId="68032C2F" w14:textId="058511B2" w:rsidR="000C3BBA" w:rsidRPr="00FB1352" w:rsidRDefault="00BD581D" w:rsidP="008B2CA5">
      <w:pPr>
        <w:pStyle w:val="Heading1"/>
        <w:numPr>
          <w:ilvl w:val="0"/>
          <w:numId w:val="0"/>
        </w:numPr>
        <w:spacing w:line="360" w:lineRule="auto"/>
        <w:ind w:left="720"/>
        <w:rPr>
          <w:u w:val="single"/>
        </w:rPr>
      </w:pPr>
      <w:r w:rsidRPr="00FB1352">
        <w:lastRenderedPageBreak/>
        <w:t>REFERENCES</w:t>
      </w:r>
    </w:p>
    <w:p w14:paraId="649FF808" w14:textId="77777777" w:rsidR="008B2CA5" w:rsidRPr="00FB1352" w:rsidRDefault="008B2CA5" w:rsidP="008B2CA5">
      <w:pPr>
        <w:pStyle w:val="ListParagraph"/>
        <w:spacing w:line="360" w:lineRule="auto"/>
        <w:rPr>
          <w:bCs/>
        </w:rPr>
      </w:pPr>
    </w:p>
    <w:p w14:paraId="67FB2EA2" w14:textId="77777777" w:rsidR="008B2CA5" w:rsidRPr="00FB1352" w:rsidRDefault="008B2CA5" w:rsidP="008B2CA5">
      <w:pPr>
        <w:pStyle w:val="ListParagraph"/>
        <w:numPr>
          <w:ilvl w:val="0"/>
          <w:numId w:val="22"/>
        </w:numPr>
        <w:spacing w:line="360" w:lineRule="auto"/>
        <w:rPr>
          <w:bCs/>
        </w:rPr>
      </w:pPr>
      <w:r w:rsidRPr="00FB1352">
        <w:rPr>
          <w:bCs/>
        </w:rPr>
        <w:t>Adekunle, B.I., Chukwuma-Eke, E.C., Balogun, E.D. and Ogunsola, K.O., 2023. Improving customer retention through machine learning: A predictive approach to churn prevention and engagement strategies. </w:t>
      </w:r>
      <w:r w:rsidRPr="00FB1352">
        <w:rPr>
          <w:bCs/>
          <w:i/>
          <w:iCs/>
        </w:rPr>
        <w:t>International Journal of Scientific Research in Computer Science, Engineering and Information Technology</w:t>
      </w:r>
      <w:r w:rsidRPr="00FB1352">
        <w:rPr>
          <w:bCs/>
        </w:rPr>
        <w:t>, </w:t>
      </w:r>
      <w:r w:rsidRPr="00FB1352">
        <w:rPr>
          <w:bCs/>
          <w:i/>
          <w:iCs/>
        </w:rPr>
        <w:t>9</w:t>
      </w:r>
      <w:r w:rsidRPr="00FB1352">
        <w:rPr>
          <w:bCs/>
        </w:rPr>
        <w:t>(4), pp.507-523.</w:t>
      </w:r>
    </w:p>
    <w:p w14:paraId="2A38F3FD" w14:textId="77777777" w:rsidR="008B2CA5" w:rsidRPr="00FB1352" w:rsidRDefault="008B2CA5" w:rsidP="008B2CA5">
      <w:pPr>
        <w:pStyle w:val="ListParagraph"/>
        <w:numPr>
          <w:ilvl w:val="0"/>
          <w:numId w:val="22"/>
        </w:numPr>
        <w:spacing w:line="360" w:lineRule="auto"/>
        <w:rPr>
          <w:bCs/>
        </w:rPr>
      </w:pPr>
      <w:r w:rsidRPr="00FB1352">
        <w:rPr>
          <w:bCs/>
        </w:rPr>
        <w:t>Ascarza, E., Iyengar, R. and Schleicher, M., 2016. The perils of proactive churn prevention using plan recommendations: Evidence from a field experiment. </w:t>
      </w:r>
      <w:r w:rsidRPr="00FB1352">
        <w:rPr>
          <w:bCs/>
          <w:i/>
          <w:iCs/>
        </w:rPr>
        <w:t>Journal of Marketing Research</w:t>
      </w:r>
      <w:r w:rsidRPr="00FB1352">
        <w:rPr>
          <w:bCs/>
        </w:rPr>
        <w:t>, </w:t>
      </w:r>
      <w:r w:rsidRPr="00FB1352">
        <w:rPr>
          <w:bCs/>
          <w:i/>
          <w:iCs/>
        </w:rPr>
        <w:t>53</w:t>
      </w:r>
      <w:r w:rsidRPr="00FB1352">
        <w:rPr>
          <w:bCs/>
        </w:rPr>
        <w:t>(1), pp.46-60.</w:t>
      </w:r>
    </w:p>
    <w:p w14:paraId="65F50367" w14:textId="77777777" w:rsidR="008B2CA5" w:rsidRPr="00FB1352" w:rsidRDefault="008B2CA5" w:rsidP="008B2CA5">
      <w:pPr>
        <w:pStyle w:val="ListParagraph"/>
        <w:numPr>
          <w:ilvl w:val="0"/>
          <w:numId w:val="22"/>
        </w:numPr>
        <w:spacing w:line="360" w:lineRule="auto"/>
        <w:rPr>
          <w:bCs/>
        </w:rPr>
      </w:pPr>
      <w:r w:rsidRPr="00FB1352">
        <w:rPr>
          <w:bCs/>
        </w:rPr>
        <w:t xml:space="preserve"> </w:t>
      </w:r>
      <w:r w:rsidRPr="00FB1352">
        <w:rPr>
          <w:bCs/>
        </w:rPr>
        <w:t>Chen, G., Huang, L., Xiao, S., Zhang, C. and Zhao, H., 2024. Attending to customer attention: A novel deep learning method for leveraging multimodal online reviews to enhance sales prediction. </w:t>
      </w:r>
      <w:r w:rsidRPr="00FB1352">
        <w:rPr>
          <w:bCs/>
          <w:i/>
          <w:iCs/>
        </w:rPr>
        <w:t>Information Systems Research</w:t>
      </w:r>
      <w:r w:rsidRPr="00FB1352">
        <w:rPr>
          <w:bCs/>
        </w:rPr>
        <w:t>, </w:t>
      </w:r>
      <w:r w:rsidRPr="00FB1352">
        <w:rPr>
          <w:bCs/>
          <w:i/>
          <w:iCs/>
        </w:rPr>
        <w:t>35</w:t>
      </w:r>
      <w:r w:rsidRPr="00FB1352">
        <w:rPr>
          <w:bCs/>
        </w:rPr>
        <w:t>(2), pp.829-849.</w:t>
      </w:r>
    </w:p>
    <w:p w14:paraId="0390861A" w14:textId="77777777" w:rsidR="008B2CA5" w:rsidRPr="00FB1352" w:rsidRDefault="008B2CA5" w:rsidP="008B2CA5">
      <w:pPr>
        <w:pStyle w:val="ListParagraph"/>
        <w:numPr>
          <w:ilvl w:val="0"/>
          <w:numId w:val="22"/>
        </w:numPr>
        <w:spacing w:line="360" w:lineRule="auto"/>
        <w:rPr>
          <w:bCs/>
        </w:rPr>
      </w:pPr>
      <w:r w:rsidRPr="00FB1352">
        <w:rPr>
          <w:bCs/>
        </w:rPr>
        <w:t>Costa, V.G. and Pedreira, C.E., 2023. Recent advances in decision trees: an updated survey. </w:t>
      </w:r>
      <w:r w:rsidRPr="00FB1352">
        <w:rPr>
          <w:bCs/>
          <w:i/>
          <w:iCs/>
        </w:rPr>
        <w:t>Artificial Intelligence Review</w:t>
      </w:r>
      <w:r w:rsidRPr="00FB1352">
        <w:rPr>
          <w:bCs/>
        </w:rPr>
        <w:t>, </w:t>
      </w:r>
      <w:r w:rsidRPr="00FB1352">
        <w:rPr>
          <w:bCs/>
          <w:i/>
          <w:iCs/>
        </w:rPr>
        <w:t>56</w:t>
      </w:r>
      <w:r w:rsidRPr="00FB1352">
        <w:rPr>
          <w:bCs/>
        </w:rPr>
        <w:t>(5), pp.4765-4800.</w:t>
      </w:r>
    </w:p>
    <w:p w14:paraId="5A753456" w14:textId="77777777" w:rsidR="008B2CA5" w:rsidRPr="00FB1352" w:rsidRDefault="008B2CA5" w:rsidP="008B2CA5">
      <w:pPr>
        <w:pStyle w:val="ListParagraph"/>
        <w:numPr>
          <w:ilvl w:val="0"/>
          <w:numId w:val="22"/>
        </w:numPr>
        <w:spacing w:line="360" w:lineRule="auto"/>
        <w:rPr>
          <w:bCs/>
        </w:rPr>
      </w:pPr>
      <w:r w:rsidRPr="00FB1352">
        <w:rPr>
          <w:bCs/>
        </w:rPr>
        <w:t>De, S., Prabu, P. and Paulose, J., 2021, September. Effective ML techniques to predict customer churn. In </w:t>
      </w:r>
      <w:r w:rsidRPr="00FB1352">
        <w:rPr>
          <w:bCs/>
          <w:i/>
          <w:iCs/>
        </w:rPr>
        <w:t>2021 Third international conference on inventive research in computing applications (ICIRCA)</w:t>
      </w:r>
      <w:r w:rsidRPr="00FB1352">
        <w:rPr>
          <w:bCs/>
        </w:rPr>
        <w:t> (pp. 895-902). IEEE.</w:t>
      </w:r>
    </w:p>
    <w:p w14:paraId="5D65BD7A" w14:textId="77777777" w:rsidR="008B2CA5" w:rsidRPr="00FB1352" w:rsidRDefault="008B2CA5" w:rsidP="008B2CA5">
      <w:pPr>
        <w:pStyle w:val="ListParagraph"/>
        <w:numPr>
          <w:ilvl w:val="0"/>
          <w:numId w:val="22"/>
        </w:numPr>
        <w:spacing w:line="360" w:lineRule="auto"/>
        <w:rPr>
          <w:bCs/>
        </w:rPr>
      </w:pPr>
      <w:r w:rsidRPr="00FB1352">
        <w:rPr>
          <w:bCs/>
        </w:rPr>
        <w:t xml:space="preserve">Grewal, D., Hulland, J., </w:t>
      </w:r>
      <w:proofErr w:type="spellStart"/>
      <w:r w:rsidRPr="00FB1352">
        <w:rPr>
          <w:bCs/>
        </w:rPr>
        <w:t>Kopalle</w:t>
      </w:r>
      <w:proofErr w:type="spellEnd"/>
      <w:r w:rsidRPr="00FB1352">
        <w:rPr>
          <w:bCs/>
        </w:rPr>
        <w:t xml:space="preserve">, P.K. and </w:t>
      </w:r>
      <w:proofErr w:type="spellStart"/>
      <w:r w:rsidRPr="00FB1352">
        <w:rPr>
          <w:bCs/>
        </w:rPr>
        <w:t>Karahanna</w:t>
      </w:r>
      <w:proofErr w:type="spellEnd"/>
      <w:r w:rsidRPr="00FB1352">
        <w:rPr>
          <w:bCs/>
        </w:rPr>
        <w:t>, E., 2020. The future of technology and marketing: A multidisciplinary perspective. </w:t>
      </w:r>
      <w:r w:rsidRPr="00FB1352">
        <w:rPr>
          <w:bCs/>
          <w:i/>
          <w:iCs/>
        </w:rPr>
        <w:t>Journal of the Academy of Marketing Science</w:t>
      </w:r>
      <w:r w:rsidRPr="00FB1352">
        <w:rPr>
          <w:bCs/>
        </w:rPr>
        <w:t>, </w:t>
      </w:r>
      <w:r w:rsidRPr="00FB1352">
        <w:rPr>
          <w:bCs/>
          <w:i/>
          <w:iCs/>
        </w:rPr>
        <w:t>48</w:t>
      </w:r>
      <w:r w:rsidRPr="00FB1352">
        <w:rPr>
          <w:bCs/>
        </w:rPr>
        <w:t>(1), pp.1-8.</w:t>
      </w:r>
    </w:p>
    <w:p w14:paraId="2322E34A" w14:textId="77777777" w:rsidR="008B2CA5" w:rsidRPr="00FB1352" w:rsidRDefault="008B2CA5" w:rsidP="008B2CA5">
      <w:pPr>
        <w:pStyle w:val="ListParagraph"/>
        <w:numPr>
          <w:ilvl w:val="0"/>
          <w:numId w:val="22"/>
        </w:numPr>
        <w:spacing w:line="360" w:lineRule="auto"/>
        <w:rPr>
          <w:bCs/>
        </w:rPr>
      </w:pPr>
      <w:proofErr w:type="spellStart"/>
      <w:r w:rsidRPr="00FB1352">
        <w:rPr>
          <w:bCs/>
        </w:rPr>
        <w:t>Höppner</w:t>
      </w:r>
      <w:proofErr w:type="spellEnd"/>
      <w:r w:rsidRPr="00FB1352">
        <w:rPr>
          <w:bCs/>
        </w:rPr>
        <w:t xml:space="preserve">, S., Stripling, E., </w:t>
      </w:r>
      <w:proofErr w:type="spellStart"/>
      <w:r w:rsidRPr="00FB1352">
        <w:rPr>
          <w:bCs/>
        </w:rPr>
        <w:t>Baesens</w:t>
      </w:r>
      <w:proofErr w:type="spellEnd"/>
      <w:r w:rsidRPr="00FB1352">
        <w:rPr>
          <w:bCs/>
        </w:rPr>
        <w:t xml:space="preserve">, B., </w:t>
      </w:r>
      <w:r w:rsidRPr="00FB1352">
        <w:rPr>
          <w:bCs/>
        </w:rPr>
        <w:t>Vanden</w:t>
      </w:r>
      <w:r w:rsidRPr="00FB1352">
        <w:rPr>
          <w:bCs/>
        </w:rPr>
        <w:t xml:space="preserve"> </w:t>
      </w:r>
      <w:proofErr w:type="spellStart"/>
      <w:r w:rsidRPr="00FB1352">
        <w:rPr>
          <w:bCs/>
        </w:rPr>
        <w:t>Broucke</w:t>
      </w:r>
      <w:proofErr w:type="spellEnd"/>
      <w:r w:rsidRPr="00FB1352">
        <w:rPr>
          <w:bCs/>
        </w:rPr>
        <w:t>, S. and Verdonck, T., 2020. Profit driven decision trees for churn prediction. </w:t>
      </w:r>
      <w:r w:rsidRPr="00FB1352">
        <w:rPr>
          <w:bCs/>
          <w:i/>
          <w:iCs/>
        </w:rPr>
        <w:t>European journal of operational research</w:t>
      </w:r>
      <w:r w:rsidRPr="00FB1352">
        <w:rPr>
          <w:bCs/>
        </w:rPr>
        <w:t>, </w:t>
      </w:r>
      <w:r w:rsidRPr="00FB1352">
        <w:rPr>
          <w:bCs/>
          <w:i/>
          <w:iCs/>
        </w:rPr>
        <w:t>284</w:t>
      </w:r>
      <w:r w:rsidRPr="00FB1352">
        <w:rPr>
          <w:bCs/>
        </w:rPr>
        <w:t>(3), pp.920-933.</w:t>
      </w:r>
    </w:p>
    <w:p w14:paraId="0C764BED" w14:textId="77777777" w:rsidR="008B2CA5" w:rsidRPr="00FB1352" w:rsidRDefault="008B2CA5" w:rsidP="008B2CA5">
      <w:pPr>
        <w:pStyle w:val="ListParagraph"/>
        <w:numPr>
          <w:ilvl w:val="0"/>
          <w:numId w:val="22"/>
        </w:numPr>
        <w:spacing w:line="360" w:lineRule="auto"/>
        <w:rPr>
          <w:bCs/>
        </w:rPr>
      </w:pPr>
      <w:r w:rsidRPr="00FB1352">
        <w:rPr>
          <w:bCs/>
        </w:rPr>
        <w:t>Hu, X., Yang, Y., Chen, L. and Zhu, S., 2020, April. Research on a customer churn combination prediction model based on decision tree and neural network. In </w:t>
      </w:r>
      <w:r w:rsidRPr="00FB1352">
        <w:rPr>
          <w:bCs/>
          <w:i/>
          <w:iCs/>
        </w:rPr>
        <w:t>2020 IEEE 5th international conference on cloud computing and big data analytics (ICCCBDA)</w:t>
      </w:r>
      <w:r w:rsidRPr="00FB1352">
        <w:rPr>
          <w:bCs/>
        </w:rPr>
        <w:t> (pp. 129-132). IEEE.</w:t>
      </w:r>
    </w:p>
    <w:p w14:paraId="314B85DC" w14:textId="77777777" w:rsidR="008B2CA5" w:rsidRPr="00FB1352" w:rsidRDefault="008B2CA5" w:rsidP="008B2CA5">
      <w:pPr>
        <w:pStyle w:val="ListParagraph"/>
        <w:numPr>
          <w:ilvl w:val="0"/>
          <w:numId w:val="22"/>
        </w:numPr>
        <w:spacing w:line="360" w:lineRule="auto"/>
        <w:rPr>
          <w:bCs/>
        </w:rPr>
      </w:pPr>
      <w:proofErr w:type="spellStart"/>
      <w:r w:rsidRPr="00FB1352">
        <w:rPr>
          <w:bCs/>
        </w:rPr>
        <w:t>Khandelal</w:t>
      </w:r>
      <w:proofErr w:type="spellEnd"/>
      <w:r w:rsidRPr="00FB1352">
        <w:rPr>
          <w:bCs/>
        </w:rPr>
        <w:t xml:space="preserve">, N. and </w:t>
      </w:r>
      <w:proofErr w:type="spellStart"/>
      <w:r w:rsidRPr="00FB1352">
        <w:rPr>
          <w:bCs/>
        </w:rPr>
        <w:t>Sakalle</w:t>
      </w:r>
      <w:proofErr w:type="spellEnd"/>
      <w:r w:rsidRPr="00FB1352">
        <w:rPr>
          <w:bCs/>
        </w:rPr>
        <w:t>, V., 2023, September. Customer Churn Prediction in Telecommunication, Medical Industry Using Machine Learning Classification Models. In </w:t>
      </w:r>
      <w:r w:rsidRPr="00FB1352">
        <w:rPr>
          <w:bCs/>
          <w:i/>
          <w:iCs/>
        </w:rPr>
        <w:t>2023 6th International Conference on Contemporary Computing and Informatics (IC3I)</w:t>
      </w:r>
      <w:r w:rsidRPr="00FB1352">
        <w:rPr>
          <w:bCs/>
        </w:rPr>
        <w:t> (Vol. 6, pp. 1727-1734). IEEE.</w:t>
      </w:r>
    </w:p>
    <w:p w14:paraId="395B1CB1" w14:textId="77777777" w:rsidR="008B2CA5" w:rsidRPr="00FB1352" w:rsidRDefault="008B2CA5" w:rsidP="008B2CA5">
      <w:pPr>
        <w:pStyle w:val="ListParagraph"/>
        <w:numPr>
          <w:ilvl w:val="0"/>
          <w:numId w:val="22"/>
        </w:numPr>
        <w:spacing w:line="360" w:lineRule="auto"/>
        <w:rPr>
          <w:bCs/>
        </w:rPr>
      </w:pPr>
      <w:r w:rsidRPr="00FB1352">
        <w:rPr>
          <w:bCs/>
        </w:rPr>
        <w:t>Lalwani, P., Mishra, M.K., Chadha, J.S. and Sethi, P., 2022. Customer churn prediction system: a machine learning approach. </w:t>
      </w:r>
      <w:r w:rsidRPr="00FB1352">
        <w:rPr>
          <w:bCs/>
          <w:i/>
          <w:iCs/>
        </w:rPr>
        <w:t>Computing</w:t>
      </w:r>
      <w:r w:rsidRPr="00FB1352">
        <w:rPr>
          <w:bCs/>
        </w:rPr>
        <w:t>, </w:t>
      </w:r>
      <w:r w:rsidRPr="00FB1352">
        <w:rPr>
          <w:bCs/>
          <w:i/>
          <w:iCs/>
        </w:rPr>
        <w:t>104</w:t>
      </w:r>
      <w:r w:rsidRPr="00FB1352">
        <w:rPr>
          <w:bCs/>
        </w:rPr>
        <w:t>(2), pp.271-294.</w:t>
      </w:r>
    </w:p>
    <w:p w14:paraId="77688EFC" w14:textId="77777777" w:rsidR="008B2CA5" w:rsidRPr="00FB1352" w:rsidRDefault="008B2CA5" w:rsidP="008B2CA5">
      <w:pPr>
        <w:pStyle w:val="ListParagraph"/>
        <w:numPr>
          <w:ilvl w:val="0"/>
          <w:numId w:val="22"/>
        </w:numPr>
        <w:spacing w:line="360" w:lineRule="auto"/>
        <w:rPr>
          <w:bCs/>
        </w:rPr>
      </w:pPr>
      <w:r w:rsidRPr="00FB1352">
        <w:rPr>
          <w:bCs/>
        </w:rPr>
        <w:lastRenderedPageBreak/>
        <w:t xml:space="preserve">Lee, N.T., Lee, H.C., Hsin, J. and Fang, S.H., 2023. Prediction of customer </w:t>
      </w:r>
      <w:r w:rsidRPr="00FB1352">
        <w:rPr>
          <w:bCs/>
        </w:rPr>
        <w:t>behaviour</w:t>
      </w:r>
      <w:r w:rsidRPr="00FB1352">
        <w:rPr>
          <w:bCs/>
        </w:rPr>
        <w:t xml:space="preserve"> changing via a hybrid approach. </w:t>
      </w:r>
      <w:r w:rsidRPr="00FB1352">
        <w:rPr>
          <w:bCs/>
          <w:i/>
          <w:iCs/>
        </w:rPr>
        <w:t>IEEE Open Journal of the Computer Society</w:t>
      </w:r>
      <w:r w:rsidRPr="00FB1352">
        <w:rPr>
          <w:bCs/>
        </w:rPr>
        <w:t>, </w:t>
      </w:r>
      <w:r w:rsidRPr="00FB1352">
        <w:rPr>
          <w:bCs/>
          <w:i/>
          <w:iCs/>
        </w:rPr>
        <w:t>5</w:t>
      </w:r>
      <w:r w:rsidRPr="00FB1352">
        <w:rPr>
          <w:bCs/>
        </w:rPr>
        <w:t>, pp.27-38.</w:t>
      </w:r>
    </w:p>
    <w:p w14:paraId="01424DD7" w14:textId="77777777" w:rsidR="008B2CA5" w:rsidRPr="00FB1352" w:rsidRDefault="008B2CA5" w:rsidP="008B2CA5">
      <w:pPr>
        <w:pStyle w:val="ListParagraph"/>
        <w:numPr>
          <w:ilvl w:val="0"/>
          <w:numId w:val="22"/>
        </w:numPr>
        <w:spacing w:line="360" w:lineRule="auto"/>
        <w:rPr>
          <w:bCs/>
        </w:rPr>
      </w:pPr>
      <w:r w:rsidRPr="00FB1352">
        <w:rPr>
          <w:bCs/>
        </w:rPr>
        <w:t>Li, M., Yan, C., Liu, W. and Liu, X., 2021. An early warning model for customer churn prediction in telecommunication sector based on improved bat algorithm to optimize ELM. </w:t>
      </w:r>
      <w:r w:rsidRPr="00FB1352">
        <w:rPr>
          <w:bCs/>
          <w:i/>
          <w:iCs/>
        </w:rPr>
        <w:t>International Journal of Intelligent Systems</w:t>
      </w:r>
      <w:r w:rsidRPr="00FB1352">
        <w:rPr>
          <w:bCs/>
        </w:rPr>
        <w:t>, </w:t>
      </w:r>
      <w:r w:rsidRPr="00FB1352">
        <w:rPr>
          <w:bCs/>
          <w:i/>
          <w:iCs/>
        </w:rPr>
        <w:t>36</w:t>
      </w:r>
      <w:r w:rsidRPr="00FB1352">
        <w:rPr>
          <w:bCs/>
        </w:rPr>
        <w:t>(7), pp.3401-3428.</w:t>
      </w:r>
    </w:p>
    <w:p w14:paraId="67B0E0FC" w14:textId="77777777" w:rsidR="008B2CA5" w:rsidRPr="00FB1352" w:rsidRDefault="008B2CA5" w:rsidP="008B2CA5">
      <w:pPr>
        <w:pStyle w:val="ListParagraph"/>
        <w:numPr>
          <w:ilvl w:val="0"/>
          <w:numId w:val="22"/>
        </w:numPr>
        <w:spacing w:line="360" w:lineRule="auto"/>
        <w:rPr>
          <w:bCs/>
        </w:rPr>
      </w:pPr>
      <w:r w:rsidRPr="00FB1352">
        <w:rPr>
          <w:bCs/>
        </w:rPr>
        <w:t>Matuszelański, K. and Kopczewska, K., 2022. Customer churn in retail e-commerce business: Spatial and machine learning approach. </w:t>
      </w:r>
      <w:r w:rsidRPr="00FB1352">
        <w:rPr>
          <w:bCs/>
          <w:i/>
          <w:iCs/>
        </w:rPr>
        <w:t>Journal of Theoretical and Applied Electronic Commerce Research</w:t>
      </w:r>
      <w:r w:rsidRPr="00FB1352">
        <w:rPr>
          <w:bCs/>
        </w:rPr>
        <w:t>, </w:t>
      </w:r>
      <w:r w:rsidRPr="00FB1352">
        <w:rPr>
          <w:bCs/>
          <w:i/>
          <w:iCs/>
        </w:rPr>
        <w:t>17</w:t>
      </w:r>
      <w:r w:rsidRPr="00FB1352">
        <w:rPr>
          <w:bCs/>
        </w:rPr>
        <w:t>(1), pp.165-198.</w:t>
      </w:r>
    </w:p>
    <w:p w14:paraId="07B40003" w14:textId="77777777" w:rsidR="008B2CA5" w:rsidRPr="00FB1352" w:rsidRDefault="008B2CA5" w:rsidP="008B2CA5">
      <w:pPr>
        <w:pStyle w:val="ListParagraph"/>
        <w:numPr>
          <w:ilvl w:val="0"/>
          <w:numId w:val="22"/>
        </w:numPr>
        <w:spacing w:line="360" w:lineRule="auto"/>
        <w:rPr>
          <w:bCs/>
        </w:rPr>
      </w:pPr>
      <w:proofErr w:type="spellStart"/>
      <w:r w:rsidRPr="00FB1352">
        <w:rPr>
          <w:bCs/>
        </w:rPr>
        <w:t>Mienye</w:t>
      </w:r>
      <w:proofErr w:type="spellEnd"/>
      <w:r w:rsidRPr="00FB1352">
        <w:rPr>
          <w:bCs/>
        </w:rPr>
        <w:t>, I.D. and Jere, N., 2024. A survey of decision trees: Concepts, algorithms, and applications. </w:t>
      </w:r>
      <w:r w:rsidRPr="00FB1352">
        <w:rPr>
          <w:bCs/>
          <w:i/>
          <w:iCs/>
        </w:rPr>
        <w:t>IEEE access</w:t>
      </w:r>
      <w:r w:rsidRPr="00FB1352">
        <w:rPr>
          <w:bCs/>
        </w:rPr>
        <w:t>, </w:t>
      </w:r>
      <w:r w:rsidRPr="00FB1352">
        <w:rPr>
          <w:bCs/>
          <w:i/>
          <w:iCs/>
        </w:rPr>
        <w:t>12</w:t>
      </w:r>
      <w:r w:rsidRPr="00FB1352">
        <w:rPr>
          <w:bCs/>
        </w:rPr>
        <w:t>, pp.86716-86727.</w:t>
      </w:r>
    </w:p>
    <w:p w14:paraId="1F713794" w14:textId="77777777" w:rsidR="008B2CA5" w:rsidRPr="00FB1352" w:rsidRDefault="008B2CA5" w:rsidP="008B2CA5">
      <w:pPr>
        <w:pStyle w:val="ListParagraph"/>
        <w:numPr>
          <w:ilvl w:val="0"/>
          <w:numId w:val="22"/>
        </w:numPr>
        <w:spacing w:line="360" w:lineRule="auto"/>
        <w:rPr>
          <w:bCs/>
        </w:rPr>
      </w:pPr>
      <w:r w:rsidRPr="00FB1352">
        <w:rPr>
          <w:bCs/>
        </w:rPr>
        <w:t>Nagesh, V., 2023. Customer Churn Prediction. </w:t>
      </w:r>
      <w:r w:rsidRPr="00FB1352">
        <w:rPr>
          <w:bCs/>
          <w:i/>
          <w:iCs/>
        </w:rPr>
        <w:t>Inter</w:t>
      </w:r>
      <w:r w:rsidRPr="00FB1352">
        <w:rPr>
          <w:bCs/>
          <w:i/>
          <w:iCs/>
        </w:rPr>
        <w:t>na</w:t>
      </w:r>
      <w:r w:rsidRPr="00FB1352">
        <w:rPr>
          <w:bCs/>
          <w:i/>
          <w:iCs/>
        </w:rPr>
        <w:t>tional J. Sci. Res. Eng. Manag</w:t>
      </w:r>
      <w:r w:rsidRPr="00FB1352">
        <w:rPr>
          <w:bCs/>
        </w:rPr>
        <w:t>, </w:t>
      </w:r>
      <w:r w:rsidRPr="00FB1352">
        <w:rPr>
          <w:bCs/>
          <w:i/>
          <w:iCs/>
        </w:rPr>
        <w:t>7</w:t>
      </w:r>
      <w:r w:rsidRPr="00FB1352">
        <w:rPr>
          <w:bCs/>
        </w:rPr>
        <w:t>(12), pp.1-6.</w:t>
      </w:r>
    </w:p>
    <w:p w14:paraId="556DDCFD" w14:textId="77777777" w:rsidR="008B2CA5" w:rsidRPr="00FB1352" w:rsidRDefault="008B2CA5" w:rsidP="008B2CA5">
      <w:pPr>
        <w:pStyle w:val="ListParagraph"/>
        <w:numPr>
          <w:ilvl w:val="0"/>
          <w:numId w:val="22"/>
        </w:numPr>
        <w:spacing w:line="360" w:lineRule="auto"/>
        <w:rPr>
          <w:bCs/>
        </w:rPr>
      </w:pPr>
      <w:r w:rsidRPr="00FB1352">
        <w:rPr>
          <w:bCs/>
        </w:rPr>
        <w:t xml:space="preserve">Shobana, J., Gangadhar, C., Arora, R.K., Renjith, P.N., Bamini, J. and </w:t>
      </w:r>
      <w:proofErr w:type="spellStart"/>
      <w:r w:rsidRPr="00FB1352">
        <w:rPr>
          <w:bCs/>
        </w:rPr>
        <w:t>devidas</w:t>
      </w:r>
      <w:proofErr w:type="spellEnd"/>
      <w:r w:rsidRPr="00FB1352">
        <w:rPr>
          <w:bCs/>
        </w:rPr>
        <w:t xml:space="preserve"> </w:t>
      </w:r>
      <w:proofErr w:type="spellStart"/>
      <w:r w:rsidRPr="00FB1352">
        <w:rPr>
          <w:bCs/>
        </w:rPr>
        <w:t>Chincholkar</w:t>
      </w:r>
      <w:proofErr w:type="spellEnd"/>
      <w:r w:rsidRPr="00FB1352">
        <w:rPr>
          <w:bCs/>
        </w:rPr>
        <w:t>, Y., 2023. E-commerce customer churn prevention using machine learning-based business intelligence strategy. </w:t>
      </w:r>
      <w:r w:rsidRPr="00FB1352">
        <w:rPr>
          <w:bCs/>
          <w:i/>
          <w:iCs/>
        </w:rPr>
        <w:t>Measurement: Sensors</w:t>
      </w:r>
      <w:r w:rsidRPr="00FB1352">
        <w:rPr>
          <w:bCs/>
        </w:rPr>
        <w:t>, </w:t>
      </w:r>
      <w:r w:rsidRPr="00FB1352">
        <w:rPr>
          <w:bCs/>
          <w:i/>
          <w:iCs/>
        </w:rPr>
        <w:t>27</w:t>
      </w:r>
      <w:r w:rsidRPr="00FB1352">
        <w:rPr>
          <w:bCs/>
        </w:rPr>
        <w:t>, p.100728.</w:t>
      </w:r>
    </w:p>
    <w:p w14:paraId="72C3C6E6" w14:textId="77777777" w:rsidR="008B2CA5" w:rsidRPr="00FB1352" w:rsidRDefault="008B2CA5" w:rsidP="008B2CA5">
      <w:pPr>
        <w:pStyle w:val="ListParagraph"/>
        <w:numPr>
          <w:ilvl w:val="0"/>
          <w:numId w:val="22"/>
        </w:numPr>
        <w:spacing w:line="360" w:lineRule="auto"/>
        <w:rPr>
          <w:bCs/>
        </w:rPr>
      </w:pPr>
      <w:r w:rsidRPr="00FB1352">
        <w:rPr>
          <w:bCs/>
        </w:rPr>
        <w:t xml:space="preserve">Venkatesan, R., Petersen, J.A. and </w:t>
      </w:r>
      <w:proofErr w:type="spellStart"/>
      <w:r w:rsidRPr="00FB1352">
        <w:rPr>
          <w:bCs/>
        </w:rPr>
        <w:t>Guissoni</w:t>
      </w:r>
      <w:proofErr w:type="spellEnd"/>
      <w:r w:rsidRPr="00FB1352">
        <w:rPr>
          <w:bCs/>
        </w:rPr>
        <w:t>, L., 2017. Measuring and managing customer engagement value through the customer journey. In </w:t>
      </w:r>
      <w:r w:rsidRPr="00FB1352">
        <w:rPr>
          <w:bCs/>
          <w:i/>
          <w:iCs/>
        </w:rPr>
        <w:t>Customer engagement marketing</w:t>
      </w:r>
      <w:r w:rsidRPr="00FB1352">
        <w:rPr>
          <w:bCs/>
        </w:rPr>
        <w:t> (pp. 53-74). Cham: Springer International Publishing.</w:t>
      </w:r>
    </w:p>
    <w:p w14:paraId="5BB26275" w14:textId="77777777" w:rsidR="008B2CA5" w:rsidRPr="00FB1352" w:rsidRDefault="008B2CA5" w:rsidP="008B2CA5">
      <w:pPr>
        <w:pStyle w:val="ListParagraph"/>
        <w:numPr>
          <w:ilvl w:val="0"/>
          <w:numId w:val="22"/>
        </w:numPr>
        <w:spacing w:line="360" w:lineRule="auto"/>
        <w:rPr>
          <w:bCs/>
        </w:rPr>
      </w:pPr>
      <w:r w:rsidRPr="00FB1352">
        <w:rPr>
          <w:bCs/>
        </w:rPr>
        <w:t>Zhang, T., Moro, S. and Ramos, R.F., 2022. A data-driven approach to improve customer churn prediction based on telecom customer segmentation. </w:t>
      </w:r>
      <w:r w:rsidRPr="00FB1352">
        <w:rPr>
          <w:bCs/>
          <w:i/>
          <w:iCs/>
        </w:rPr>
        <w:t>Future Internet</w:t>
      </w:r>
      <w:r w:rsidRPr="00FB1352">
        <w:rPr>
          <w:bCs/>
        </w:rPr>
        <w:t>, </w:t>
      </w:r>
      <w:r w:rsidRPr="00FB1352">
        <w:rPr>
          <w:bCs/>
          <w:i/>
          <w:iCs/>
        </w:rPr>
        <w:t>14</w:t>
      </w:r>
      <w:r w:rsidRPr="00FB1352">
        <w:rPr>
          <w:bCs/>
        </w:rPr>
        <w:t>(3), p.94.</w:t>
      </w:r>
    </w:p>
    <w:p w14:paraId="1BCF29D5" w14:textId="77777777" w:rsidR="000C3BBA" w:rsidRPr="00FB1352" w:rsidRDefault="000C3BBA" w:rsidP="00BF5387">
      <w:pPr>
        <w:spacing w:line="360" w:lineRule="auto"/>
        <w:rPr>
          <w:bCs/>
        </w:rPr>
      </w:pPr>
    </w:p>
    <w:p w14:paraId="25D8628F" w14:textId="04C7FC11" w:rsidR="000A0FBA" w:rsidRPr="00FB1352" w:rsidRDefault="00000000" w:rsidP="00BF5387">
      <w:pPr>
        <w:pBdr>
          <w:top w:val="nil"/>
          <w:left w:val="nil"/>
          <w:bottom w:val="nil"/>
          <w:right w:val="nil"/>
          <w:between w:val="nil"/>
        </w:pBdr>
        <w:spacing w:line="360" w:lineRule="auto"/>
      </w:pPr>
      <w:r w:rsidRPr="00FB1352">
        <w:rPr>
          <w:b/>
        </w:rPr>
        <w:br/>
      </w:r>
    </w:p>
    <w:p w14:paraId="7949E1B6" w14:textId="77777777" w:rsidR="000A0FBA" w:rsidRPr="00FB1352" w:rsidRDefault="000A0FBA" w:rsidP="00BF5387">
      <w:pPr>
        <w:widowControl w:val="0"/>
        <w:spacing w:line="360" w:lineRule="auto"/>
        <w:ind w:left="147"/>
      </w:pPr>
    </w:p>
    <w:p w14:paraId="0E6F5063" w14:textId="6B6F9E1A" w:rsidR="000A0FBA" w:rsidRPr="00FB1352" w:rsidRDefault="000A0FBA" w:rsidP="00BF5387">
      <w:pPr>
        <w:pBdr>
          <w:top w:val="nil"/>
          <w:left w:val="nil"/>
          <w:bottom w:val="nil"/>
          <w:right w:val="nil"/>
          <w:between w:val="nil"/>
        </w:pBdr>
        <w:spacing w:line="360" w:lineRule="auto"/>
      </w:pPr>
    </w:p>
    <w:sectPr w:rsidR="000A0FBA" w:rsidRPr="00FB1352">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11B3" w14:textId="77777777" w:rsidR="003316FA" w:rsidRDefault="003316FA">
      <w:pPr>
        <w:spacing w:after="0" w:line="240" w:lineRule="auto"/>
      </w:pPr>
      <w:r>
        <w:separator/>
      </w:r>
    </w:p>
  </w:endnote>
  <w:endnote w:type="continuationSeparator" w:id="0">
    <w:p w14:paraId="4A9CA2BA" w14:textId="77777777" w:rsidR="003316FA" w:rsidRDefault="0033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6D9578E-502B-4B11-B52C-BB9FCC0E73B7}"/>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B6FCA3FF-3BA1-470E-A92C-9855A405616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F216C634-821A-43ED-A7A1-AFB70DB30161}"/>
    <w:embedItalic r:id="rId4" w:fontKey="{E62302B0-EEE8-42E7-8F68-A77A0F751FBF}"/>
  </w:font>
  <w:font w:name="Georgia">
    <w:panose1 w:val="02040502050405020303"/>
    <w:charset w:val="00"/>
    <w:family w:val="roman"/>
    <w:pitch w:val="variable"/>
    <w:sig w:usb0="00000287" w:usb1="00000000" w:usb2="00000000" w:usb3="00000000" w:csb0="0000009F" w:csb1="00000000"/>
    <w:embedRegular r:id="rId5" w:fontKey="{067704D2-A023-4C37-ACEE-06FDE044B58C}"/>
    <w:embedItalic r:id="rId6" w:fontKey="{DA147102-74A2-48F7-AD96-EA7ADD0B4CA1}"/>
  </w:font>
  <w:font w:name="Romans">
    <w:altName w:val="Calibri"/>
    <w:charset w:val="00"/>
    <w:family w:val="auto"/>
    <w:pitch w:val="default"/>
  </w:font>
  <w:font w:name="Aptos">
    <w:charset w:val="00"/>
    <w:family w:val="swiss"/>
    <w:pitch w:val="variable"/>
    <w:sig w:usb0="20000287" w:usb1="00000003" w:usb2="00000000" w:usb3="00000000" w:csb0="0000019F" w:csb1="00000000"/>
    <w:embedRegular r:id="rId7" w:fontKey="{F403FB39-B387-4224-8E93-121C2FA3F06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647AE4A5-3231-4251-B08C-0B63483AA3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83AC" w14:textId="77777777" w:rsidR="000A0FB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D17EB">
      <w:rPr>
        <w:noProof/>
        <w:color w:val="000000"/>
      </w:rPr>
      <w:t>1</w:t>
    </w:r>
    <w:r>
      <w:rPr>
        <w:color w:val="000000"/>
      </w:rPr>
      <w:fldChar w:fldCharType="end"/>
    </w:r>
  </w:p>
  <w:p w14:paraId="17862365" w14:textId="77777777" w:rsidR="000A0FBA" w:rsidRDefault="000A0FB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38C0" w14:textId="77777777" w:rsidR="003316FA" w:rsidRDefault="003316FA">
      <w:pPr>
        <w:spacing w:after="0" w:line="240" w:lineRule="auto"/>
      </w:pPr>
      <w:r>
        <w:separator/>
      </w:r>
    </w:p>
  </w:footnote>
  <w:footnote w:type="continuationSeparator" w:id="0">
    <w:p w14:paraId="6E26FCC9" w14:textId="77777777" w:rsidR="003316FA" w:rsidRDefault="00331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764"/>
    <w:multiLevelType w:val="hybridMultilevel"/>
    <w:tmpl w:val="A86499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C86187"/>
    <w:multiLevelType w:val="multilevel"/>
    <w:tmpl w:val="68C0F6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793A92"/>
    <w:multiLevelType w:val="multilevel"/>
    <w:tmpl w:val="6382E25C"/>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02A86"/>
    <w:multiLevelType w:val="multilevel"/>
    <w:tmpl w:val="29FCF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A639E8"/>
    <w:multiLevelType w:val="multilevel"/>
    <w:tmpl w:val="86D8B3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1578A6"/>
    <w:multiLevelType w:val="multilevel"/>
    <w:tmpl w:val="76FE6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650D8A"/>
    <w:multiLevelType w:val="multilevel"/>
    <w:tmpl w:val="18D4EEB2"/>
    <w:lvl w:ilvl="0">
      <w:start w:val="1"/>
      <w:numFmt w:val="bullet"/>
      <w:lvlText w:val="●"/>
      <w:lvlJc w:val="left"/>
      <w:pPr>
        <w:ind w:left="432" w:hanging="432"/>
      </w:pPr>
    </w:lvl>
    <w:lvl w:ilvl="1">
      <w:start w:val="1"/>
      <w:numFmt w:val="bullet"/>
      <w:lvlText w:val="○"/>
      <w:lvlJc w:val="left"/>
      <w:pPr>
        <w:ind w:left="576" w:hanging="576"/>
      </w:pPr>
    </w:lvl>
    <w:lvl w:ilvl="2">
      <w:start w:val="1"/>
      <w:numFmt w:val="bullet"/>
      <w:lvlText w:val="■"/>
      <w:lvlJc w:val="left"/>
      <w:pPr>
        <w:ind w:left="720" w:hanging="720"/>
      </w:pPr>
    </w:lvl>
    <w:lvl w:ilvl="3">
      <w:start w:val="1"/>
      <w:numFmt w:val="bullet"/>
      <w:lvlText w:val="●"/>
      <w:lvlJc w:val="left"/>
      <w:pPr>
        <w:ind w:left="864" w:hanging="864"/>
      </w:pPr>
    </w:lvl>
    <w:lvl w:ilvl="4">
      <w:start w:val="1"/>
      <w:numFmt w:val="bullet"/>
      <w:lvlText w:val="○"/>
      <w:lvlJc w:val="left"/>
      <w:pPr>
        <w:ind w:left="1008" w:hanging="1008"/>
      </w:pPr>
    </w:lvl>
    <w:lvl w:ilvl="5">
      <w:start w:val="1"/>
      <w:numFmt w:val="bullet"/>
      <w:lvlText w:val="■"/>
      <w:lvlJc w:val="left"/>
      <w:pPr>
        <w:ind w:left="1152" w:hanging="1152"/>
      </w:pPr>
    </w:lvl>
    <w:lvl w:ilvl="6">
      <w:start w:val="1"/>
      <w:numFmt w:val="bullet"/>
      <w:lvlText w:val="●"/>
      <w:lvlJc w:val="left"/>
      <w:pPr>
        <w:ind w:left="1296" w:hanging="1296"/>
      </w:pPr>
    </w:lvl>
    <w:lvl w:ilvl="7">
      <w:start w:val="1"/>
      <w:numFmt w:val="bullet"/>
      <w:lvlText w:val="○"/>
      <w:lvlJc w:val="left"/>
      <w:pPr>
        <w:ind w:left="1440" w:hanging="1440"/>
      </w:pPr>
    </w:lvl>
    <w:lvl w:ilvl="8">
      <w:start w:val="1"/>
      <w:numFmt w:val="bullet"/>
      <w:lvlText w:val="■"/>
      <w:lvlJc w:val="left"/>
      <w:pPr>
        <w:ind w:left="1584" w:hanging="1584"/>
      </w:pPr>
    </w:lvl>
  </w:abstractNum>
  <w:abstractNum w:abstractNumId="7" w15:restartNumberingAfterBreak="0">
    <w:nsid w:val="2DCD4CED"/>
    <w:multiLevelType w:val="multilevel"/>
    <w:tmpl w:val="D6FCFF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3DCD2860"/>
    <w:multiLevelType w:val="multilevel"/>
    <w:tmpl w:val="3BC0A5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F29498C"/>
    <w:multiLevelType w:val="multilevel"/>
    <w:tmpl w:val="94225BC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AF479F"/>
    <w:multiLevelType w:val="multilevel"/>
    <w:tmpl w:val="E800C6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7D007F1"/>
    <w:multiLevelType w:val="multilevel"/>
    <w:tmpl w:val="A97CA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0517AB"/>
    <w:multiLevelType w:val="multilevel"/>
    <w:tmpl w:val="627E0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DF30466"/>
    <w:multiLevelType w:val="multilevel"/>
    <w:tmpl w:val="C388B776"/>
    <w:lvl w:ilvl="0">
      <w:start w:val="1"/>
      <w:numFmt w:val="decimal"/>
      <w:lvlText w:val="%1."/>
      <w:lvlJc w:val="left"/>
      <w:pPr>
        <w:ind w:left="585" w:hanging="360"/>
      </w:pPr>
      <w:rPr>
        <w:rFonts w:ascii="Arial" w:eastAsia="Arial" w:hAnsi="Arial" w:cs="Arial"/>
      </w:rPr>
    </w:lvl>
    <w:lvl w:ilvl="1">
      <w:start w:val="1"/>
      <w:numFmt w:val="bullet"/>
      <w:lvlText w:val="o"/>
      <w:lvlJc w:val="left"/>
      <w:pPr>
        <w:ind w:left="1305" w:hanging="360"/>
      </w:pPr>
      <w:rPr>
        <w:rFonts w:ascii="Courier New" w:eastAsia="Courier New" w:hAnsi="Courier New" w:cs="Courier New"/>
      </w:rPr>
    </w:lvl>
    <w:lvl w:ilvl="2">
      <w:start w:val="1"/>
      <w:numFmt w:val="bullet"/>
      <w:lvlText w:val="▪"/>
      <w:lvlJc w:val="left"/>
      <w:pPr>
        <w:ind w:left="2025" w:hanging="360"/>
      </w:pPr>
      <w:rPr>
        <w:rFonts w:ascii="Noto Sans Symbols" w:eastAsia="Noto Sans Symbols" w:hAnsi="Noto Sans Symbols" w:cs="Noto Sans Symbols"/>
      </w:rPr>
    </w:lvl>
    <w:lvl w:ilvl="3">
      <w:start w:val="1"/>
      <w:numFmt w:val="bullet"/>
      <w:lvlText w:val="●"/>
      <w:lvlJc w:val="left"/>
      <w:pPr>
        <w:ind w:left="2745" w:hanging="360"/>
      </w:pPr>
      <w:rPr>
        <w:rFonts w:ascii="Noto Sans Symbols" w:eastAsia="Noto Sans Symbols" w:hAnsi="Noto Sans Symbols" w:cs="Noto Sans Symbols"/>
      </w:rPr>
    </w:lvl>
    <w:lvl w:ilvl="4">
      <w:start w:val="1"/>
      <w:numFmt w:val="bullet"/>
      <w:lvlText w:val="o"/>
      <w:lvlJc w:val="left"/>
      <w:pPr>
        <w:ind w:left="3465" w:hanging="360"/>
      </w:pPr>
      <w:rPr>
        <w:rFonts w:ascii="Courier New" w:eastAsia="Courier New" w:hAnsi="Courier New" w:cs="Courier New"/>
      </w:rPr>
    </w:lvl>
    <w:lvl w:ilvl="5">
      <w:start w:val="1"/>
      <w:numFmt w:val="bullet"/>
      <w:lvlText w:val="▪"/>
      <w:lvlJc w:val="left"/>
      <w:pPr>
        <w:ind w:left="4185" w:hanging="360"/>
      </w:pPr>
      <w:rPr>
        <w:rFonts w:ascii="Noto Sans Symbols" w:eastAsia="Noto Sans Symbols" w:hAnsi="Noto Sans Symbols" w:cs="Noto Sans Symbols"/>
      </w:rPr>
    </w:lvl>
    <w:lvl w:ilvl="6">
      <w:start w:val="1"/>
      <w:numFmt w:val="bullet"/>
      <w:lvlText w:val="●"/>
      <w:lvlJc w:val="left"/>
      <w:pPr>
        <w:ind w:left="4905" w:hanging="360"/>
      </w:pPr>
      <w:rPr>
        <w:rFonts w:ascii="Noto Sans Symbols" w:eastAsia="Noto Sans Symbols" w:hAnsi="Noto Sans Symbols" w:cs="Noto Sans Symbols"/>
      </w:rPr>
    </w:lvl>
    <w:lvl w:ilvl="7">
      <w:start w:val="1"/>
      <w:numFmt w:val="bullet"/>
      <w:lvlText w:val="o"/>
      <w:lvlJc w:val="left"/>
      <w:pPr>
        <w:ind w:left="5625" w:hanging="360"/>
      </w:pPr>
      <w:rPr>
        <w:rFonts w:ascii="Courier New" w:eastAsia="Courier New" w:hAnsi="Courier New" w:cs="Courier New"/>
      </w:rPr>
    </w:lvl>
    <w:lvl w:ilvl="8">
      <w:start w:val="1"/>
      <w:numFmt w:val="bullet"/>
      <w:lvlText w:val="▪"/>
      <w:lvlJc w:val="left"/>
      <w:pPr>
        <w:ind w:left="6345" w:hanging="360"/>
      </w:pPr>
      <w:rPr>
        <w:rFonts w:ascii="Noto Sans Symbols" w:eastAsia="Noto Sans Symbols" w:hAnsi="Noto Sans Symbols" w:cs="Noto Sans Symbols"/>
      </w:rPr>
    </w:lvl>
  </w:abstractNum>
  <w:abstractNum w:abstractNumId="14" w15:restartNumberingAfterBreak="0">
    <w:nsid w:val="66951F94"/>
    <w:multiLevelType w:val="multilevel"/>
    <w:tmpl w:val="59EC0F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B62C36"/>
    <w:multiLevelType w:val="multilevel"/>
    <w:tmpl w:val="A198F306"/>
    <w:lvl w:ilvl="0">
      <w:start w:val="1"/>
      <w:numFmt w:val="bullet"/>
      <w:lvlText w:val="●"/>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7D65741"/>
    <w:multiLevelType w:val="multilevel"/>
    <w:tmpl w:val="3A2E3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6B6054"/>
    <w:multiLevelType w:val="multilevel"/>
    <w:tmpl w:val="79C2A5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72AA40B7"/>
    <w:multiLevelType w:val="multilevel"/>
    <w:tmpl w:val="EBC473A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760A2889"/>
    <w:multiLevelType w:val="multilevel"/>
    <w:tmpl w:val="ACF49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D155D06"/>
    <w:multiLevelType w:val="multilevel"/>
    <w:tmpl w:val="CEE01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DB7231C"/>
    <w:multiLevelType w:val="multilevel"/>
    <w:tmpl w:val="68004C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81080113">
    <w:abstractNumId w:val="13"/>
  </w:num>
  <w:num w:numId="2" w16cid:durableId="1693800058">
    <w:abstractNumId w:val="12"/>
  </w:num>
  <w:num w:numId="3" w16cid:durableId="461922009">
    <w:abstractNumId w:val="17"/>
  </w:num>
  <w:num w:numId="4" w16cid:durableId="2124615682">
    <w:abstractNumId w:val="10"/>
  </w:num>
  <w:num w:numId="5" w16cid:durableId="935599463">
    <w:abstractNumId w:val="7"/>
  </w:num>
  <w:num w:numId="6" w16cid:durableId="536813263">
    <w:abstractNumId w:val="1"/>
  </w:num>
  <w:num w:numId="7" w16cid:durableId="1288044700">
    <w:abstractNumId w:val="21"/>
  </w:num>
  <w:num w:numId="8" w16cid:durableId="1376395585">
    <w:abstractNumId w:val="8"/>
  </w:num>
  <w:num w:numId="9" w16cid:durableId="1285388134">
    <w:abstractNumId w:val="4"/>
  </w:num>
  <w:num w:numId="10" w16cid:durableId="303002497">
    <w:abstractNumId w:val="11"/>
  </w:num>
  <w:num w:numId="11" w16cid:durableId="1123772410">
    <w:abstractNumId w:val="3"/>
  </w:num>
  <w:num w:numId="12" w16cid:durableId="1597134877">
    <w:abstractNumId w:val="14"/>
  </w:num>
  <w:num w:numId="13" w16cid:durableId="404762617">
    <w:abstractNumId w:val="20"/>
  </w:num>
  <w:num w:numId="14" w16cid:durableId="409813275">
    <w:abstractNumId w:val="18"/>
  </w:num>
  <w:num w:numId="15" w16cid:durableId="1155218636">
    <w:abstractNumId w:val="19"/>
  </w:num>
  <w:num w:numId="16" w16cid:durableId="1958945969">
    <w:abstractNumId w:val="16"/>
  </w:num>
  <w:num w:numId="17" w16cid:durableId="1560437196">
    <w:abstractNumId w:val="9"/>
  </w:num>
  <w:num w:numId="18" w16cid:durableId="1515726248">
    <w:abstractNumId w:val="2"/>
  </w:num>
  <w:num w:numId="19" w16cid:durableId="1604343675">
    <w:abstractNumId w:val="15"/>
  </w:num>
  <w:num w:numId="20" w16cid:durableId="1227494375">
    <w:abstractNumId w:val="5"/>
  </w:num>
  <w:num w:numId="21" w16cid:durableId="401636501">
    <w:abstractNumId w:val="6"/>
  </w:num>
  <w:num w:numId="22" w16cid:durableId="119776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FBA"/>
    <w:rsid w:val="0008212F"/>
    <w:rsid w:val="000A0FBA"/>
    <w:rsid w:val="000C3BBA"/>
    <w:rsid w:val="001753C7"/>
    <w:rsid w:val="002672BE"/>
    <w:rsid w:val="0032469B"/>
    <w:rsid w:val="003316FA"/>
    <w:rsid w:val="003978D9"/>
    <w:rsid w:val="003C7F70"/>
    <w:rsid w:val="004509A0"/>
    <w:rsid w:val="00534DA5"/>
    <w:rsid w:val="006D17EB"/>
    <w:rsid w:val="00746679"/>
    <w:rsid w:val="008B2CA5"/>
    <w:rsid w:val="00BB33B0"/>
    <w:rsid w:val="00BD49E1"/>
    <w:rsid w:val="00BD581D"/>
    <w:rsid w:val="00BF5387"/>
    <w:rsid w:val="00C32AD2"/>
    <w:rsid w:val="00F030C8"/>
    <w:rsid w:val="00FB13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164E"/>
  <w15:docId w15:val="{BD389EA9-B26C-4B89-B30B-C6A8C82A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C24"/>
  </w:style>
  <w:style w:type="paragraph" w:styleId="Heading1">
    <w:name w:val="heading 1"/>
    <w:basedOn w:val="Normal"/>
    <w:next w:val="Normal"/>
    <w:link w:val="Heading1Char"/>
    <w:uiPriority w:val="9"/>
    <w:qFormat/>
    <w:rsid w:val="00441338"/>
    <w:pPr>
      <w:numPr>
        <w:numId w:val="14"/>
      </w:numPr>
      <w:pBdr>
        <w:top w:val="nil"/>
        <w:left w:val="nil"/>
        <w:bottom w:val="nil"/>
        <w:right w:val="nil"/>
        <w:between w:val="nil"/>
      </w:pBdr>
      <w:contextualSpacing/>
      <w:outlineLvl w:val="0"/>
    </w:pPr>
    <w:rPr>
      <w:b/>
      <w:caps/>
    </w:rPr>
  </w:style>
  <w:style w:type="paragraph" w:styleId="Heading2">
    <w:name w:val="heading 2"/>
    <w:basedOn w:val="Normal"/>
    <w:next w:val="Normal"/>
    <w:link w:val="Heading2Char"/>
    <w:uiPriority w:val="9"/>
    <w:unhideWhenUsed/>
    <w:qFormat/>
    <w:rsid w:val="009B45DF"/>
    <w:pPr>
      <w:keepNext/>
      <w:keepLines/>
      <w:numPr>
        <w:ilvl w:val="1"/>
        <w:numId w:val="14"/>
      </w:numPr>
      <w:spacing w:before="200" w:after="0" w:line="240" w:lineRule="auto"/>
      <w:outlineLvl w:val="1"/>
    </w:pPr>
    <w:rPr>
      <w:rFonts w:eastAsia="Times New Roman" w:cs="Times New Roman"/>
      <w:bCs/>
      <w:color w:val="000000" w:themeColor="text1"/>
      <w:szCs w:val="26"/>
      <w:lang w:val="en-US"/>
    </w:rPr>
  </w:style>
  <w:style w:type="paragraph" w:styleId="Heading3">
    <w:name w:val="heading 3"/>
    <w:basedOn w:val="Normal"/>
    <w:next w:val="Normal"/>
    <w:link w:val="Heading3Char"/>
    <w:uiPriority w:val="9"/>
    <w:semiHidden/>
    <w:unhideWhenUsed/>
    <w:qFormat/>
    <w:rsid w:val="009B45DF"/>
    <w:pPr>
      <w:keepNext/>
      <w:keepLines/>
      <w:numPr>
        <w:ilvl w:val="2"/>
        <w:numId w:val="1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B45DF"/>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B45DF"/>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45DF"/>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B45DF"/>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B45DF"/>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B45DF"/>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557CB"/>
    <w:pPr>
      <w:ind w:left="720"/>
      <w:contextualSpacing/>
    </w:pPr>
  </w:style>
  <w:style w:type="paragraph" w:styleId="Caption">
    <w:name w:val="caption"/>
    <w:basedOn w:val="Normal"/>
    <w:next w:val="Normal"/>
    <w:uiPriority w:val="35"/>
    <w:unhideWhenUsed/>
    <w:qFormat/>
    <w:rsid w:val="00BA77D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0797F"/>
    <w:rPr>
      <w:sz w:val="16"/>
      <w:szCs w:val="16"/>
    </w:rPr>
  </w:style>
  <w:style w:type="paragraph" w:styleId="CommentText">
    <w:name w:val="annotation text"/>
    <w:basedOn w:val="Normal"/>
    <w:link w:val="CommentTextChar"/>
    <w:uiPriority w:val="99"/>
    <w:unhideWhenUsed/>
    <w:rsid w:val="00E0797F"/>
    <w:pPr>
      <w:spacing w:line="240" w:lineRule="auto"/>
    </w:pPr>
    <w:rPr>
      <w:sz w:val="20"/>
      <w:szCs w:val="20"/>
    </w:rPr>
  </w:style>
  <w:style w:type="character" w:customStyle="1" w:styleId="CommentTextChar">
    <w:name w:val="Comment Text Char"/>
    <w:basedOn w:val="DefaultParagraphFont"/>
    <w:link w:val="CommentText"/>
    <w:uiPriority w:val="99"/>
    <w:rsid w:val="00E0797F"/>
    <w:rPr>
      <w:sz w:val="20"/>
      <w:szCs w:val="20"/>
    </w:rPr>
  </w:style>
  <w:style w:type="paragraph" w:styleId="CommentSubject">
    <w:name w:val="annotation subject"/>
    <w:basedOn w:val="CommentText"/>
    <w:next w:val="CommentText"/>
    <w:link w:val="CommentSubjectChar"/>
    <w:uiPriority w:val="99"/>
    <w:semiHidden/>
    <w:unhideWhenUsed/>
    <w:rsid w:val="00E0797F"/>
    <w:rPr>
      <w:b/>
      <w:bCs/>
    </w:rPr>
  </w:style>
  <w:style w:type="character" w:customStyle="1" w:styleId="CommentSubjectChar">
    <w:name w:val="Comment Subject Char"/>
    <w:basedOn w:val="CommentTextChar"/>
    <w:link w:val="CommentSubject"/>
    <w:uiPriority w:val="99"/>
    <w:semiHidden/>
    <w:rsid w:val="00E0797F"/>
    <w:rPr>
      <w:b/>
      <w:bCs/>
      <w:sz w:val="20"/>
      <w:szCs w:val="20"/>
    </w:rPr>
  </w:style>
  <w:style w:type="character" w:customStyle="1" w:styleId="Heading1Char">
    <w:name w:val="Heading 1 Char"/>
    <w:basedOn w:val="DefaultParagraphFont"/>
    <w:link w:val="Heading1"/>
    <w:uiPriority w:val="9"/>
    <w:qFormat/>
    <w:rsid w:val="00441338"/>
    <w:rPr>
      <w:rFonts w:ascii="Arial" w:eastAsia="Arial" w:hAnsi="Arial" w:cs="Arial"/>
      <w:b/>
      <w:caps/>
    </w:rPr>
  </w:style>
  <w:style w:type="character" w:customStyle="1" w:styleId="Heading2Char">
    <w:name w:val="Heading 2 Char"/>
    <w:basedOn w:val="DefaultParagraphFont"/>
    <w:link w:val="Heading2"/>
    <w:uiPriority w:val="9"/>
    <w:qFormat/>
    <w:rsid w:val="009B45DF"/>
    <w:rPr>
      <w:rFonts w:ascii="Arial" w:eastAsia="Times New Roman" w:hAnsi="Arial" w:cs="Times New Roman"/>
      <w:bCs/>
      <w:color w:val="000000" w:themeColor="text1"/>
      <w:kern w:val="0"/>
      <w:szCs w:val="26"/>
      <w:lang w:val="en-US"/>
    </w:rPr>
  </w:style>
  <w:style w:type="paragraph" w:styleId="Header">
    <w:name w:val="header"/>
    <w:basedOn w:val="Normal"/>
    <w:link w:val="HeaderChar"/>
    <w:uiPriority w:val="99"/>
    <w:unhideWhenUsed/>
    <w:rsid w:val="006D1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0E7"/>
  </w:style>
  <w:style w:type="paragraph" w:styleId="Footer">
    <w:name w:val="footer"/>
    <w:basedOn w:val="Normal"/>
    <w:link w:val="FooterChar"/>
    <w:uiPriority w:val="99"/>
    <w:unhideWhenUsed/>
    <w:rsid w:val="006D1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0E7"/>
  </w:style>
  <w:style w:type="character" w:styleId="Hyperlink">
    <w:name w:val="Hyperlink"/>
    <w:basedOn w:val="DefaultParagraphFont"/>
    <w:uiPriority w:val="99"/>
    <w:unhideWhenUsed/>
    <w:rsid w:val="003D09F5"/>
    <w:rPr>
      <w:color w:val="0563C1" w:themeColor="hyperlink"/>
      <w:u w:val="single"/>
    </w:rPr>
  </w:style>
  <w:style w:type="character" w:customStyle="1" w:styleId="Heading3Char">
    <w:name w:val="Heading 3 Char"/>
    <w:basedOn w:val="DefaultParagraphFont"/>
    <w:link w:val="Heading3"/>
    <w:uiPriority w:val="9"/>
    <w:semiHidden/>
    <w:rsid w:val="009B45D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B45D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B45D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B45D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B45D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B45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B45DF"/>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9B45DF"/>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681964">
      <w:bodyDiv w:val="1"/>
      <w:marLeft w:val="0"/>
      <w:marRight w:val="0"/>
      <w:marTop w:val="0"/>
      <w:marBottom w:val="0"/>
      <w:divBdr>
        <w:top w:val="none" w:sz="0" w:space="0" w:color="auto"/>
        <w:left w:val="none" w:sz="0" w:space="0" w:color="auto"/>
        <w:bottom w:val="none" w:sz="0" w:space="0" w:color="auto"/>
        <w:right w:val="none" w:sz="0" w:space="0" w:color="auto"/>
      </w:divBdr>
    </w:div>
    <w:div w:id="158984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CTnjxZNliYI5xOnE+moCQaZ0w==">CgMxLjA4AHIhMVpRSjU2Y0VpWlRCU3pPVTh5VFdaTnljNmZLckV5SnJ2</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6AF12F-93E2-481B-8014-C59A6B9BB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4112</TotalTime>
  <Pages>12</Pages>
  <Words>3255</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Woolworths Holdings</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Magwindiri</dc:creator>
  <cp:lastModifiedBy>Nondumiso Gaga</cp:lastModifiedBy>
  <cp:revision>5</cp:revision>
  <dcterms:created xsi:type="dcterms:W3CDTF">2025-07-28T06:39:00Z</dcterms:created>
  <dcterms:modified xsi:type="dcterms:W3CDTF">2025-07-31T17:08:00Z</dcterms:modified>
</cp:coreProperties>
</file>