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2D89B9">
      <w:pPr>
        <w:jc w:val="center"/>
        <w:rPr>
          <w:rFonts w:hint="eastAsia" w:ascii="黑体" w:hAnsi="黑体" w:eastAsia="黑体"/>
          <w:b/>
          <w:bCs/>
          <w:sz w:val="36"/>
          <w:szCs w:val="36"/>
        </w:rPr>
      </w:pPr>
      <w:r>
        <w:rPr>
          <w:rFonts w:ascii="黑体" w:hAnsi="黑体" w:eastAsia="黑体"/>
          <w:b/>
          <w:bCs/>
          <w:sz w:val="36"/>
          <w:szCs w:val="36"/>
        </w:rPr>
        <w:t>2025-2026</w:t>
      </w:r>
      <w:r>
        <w:rPr>
          <w:rFonts w:hint="eastAsia" w:ascii="黑体" w:hAnsi="黑体" w:eastAsia="黑体"/>
          <w:b/>
          <w:bCs/>
          <w:sz w:val="36"/>
          <w:szCs w:val="36"/>
        </w:rPr>
        <w:t>年第一学期北京信息科技大学沙河校区</w:t>
      </w:r>
    </w:p>
    <w:p w14:paraId="799DFC67">
      <w:pPr>
        <w:jc w:val="center"/>
        <w:rPr>
          <w:rFonts w:hint="eastAsia" w:ascii="黑体" w:hAnsi="黑体" w:eastAsia="黑体" w:cs="宋体"/>
          <w:b/>
          <w:bCs/>
          <w:kern w:val="2"/>
          <w:sz w:val="36"/>
          <w:szCs w:val="36"/>
          <w:lang w:val="en-US" w:eastAsia="zh-CN" w:bidi="ar-SA"/>
        </w:rPr>
      </w:pPr>
      <w:r>
        <w:rPr>
          <w:rFonts w:hint="eastAsia" w:ascii="黑体" w:hAnsi="黑体" w:eastAsia="黑体" w:cs="宋体"/>
          <w:b/>
          <w:bCs/>
          <w:kern w:val="2"/>
          <w:sz w:val="36"/>
          <w:szCs w:val="36"/>
          <w:lang w:val="en-US" w:eastAsia="zh-CN" w:bidi="ar-SA"/>
        </w:rPr>
        <w:t>“指尖传情，无声共鸣”手语培训活动策划</w:t>
      </w:r>
    </w:p>
    <w:p w14:paraId="5D789DAE">
      <w:pPr>
        <w:pStyle w:val="14"/>
        <w:ind w:left="0" w:leftChars="0" w:firstLine="0" w:firstLineChars="0"/>
        <w:jc w:val="left"/>
        <w:rPr>
          <w:rFonts w:hint="eastAsia" w:ascii="黑体" w:hAnsi="黑体" w:eastAsia="黑体"/>
          <w:b/>
          <w:bCs/>
          <w:sz w:val="30"/>
          <w:szCs w:val="30"/>
        </w:rPr>
      </w:pPr>
    </w:p>
    <w:p w14:paraId="664D5DAD">
      <w:pPr>
        <w:pStyle w:val="14"/>
        <w:numPr>
          <w:ilvl w:val="0"/>
          <w:numId w:val="1"/>
        </w:numPr>
        <w:spacing w:line="360" w:lineRule="auto"/>
        <w:ind w:firstLineChars="0"/>
        <w:jc w:val="left"/>
        <w:rPr>
          <w:rFonts w:hint="eastAsia" w:asciiTheme="minorEastAsia" w:hAnsiTheme="minorEastAsia" w:eastAsiaTheme="minorEastAsia" w:cstheme="minorEastAsia"/>
          <w:b/>
          <w:bCs/>
          <w:sz w:val="28"/>
          <w:szCs w:val="28"/>
        </w:rPr>
      </w:pPr>
      <w:r>
        <w:rPr>
          <w:rFonts w:hint="eastAsia" w:asciiTheme="minorEastAsia" w:hAnsiTheme="minorEastAsia" w:eastAsiaTheme="minorEastAsia" w:cstheme="minorEastAsia"/>
          <w:b/>
          <w:bCs/>
          <w:sz w:val="28"/>
          <w:szCs w:val="28"/>
        </w:rPr>
        <w:t>活动背景</w:t>
      </w:r>
    </w:p>
    <w:p w14:paraId="6A1FFD15">
      <w:pPr>
        <w:spacing w:line="360" w:lineRule="auto"/>
        <w:ind w:firstLine="560" w:firstLineChars="200"/>
        <w:jc w:val="left"/>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鉴于身体语言在人际沟通中所发挥的作用愈发重要，越来越多的公众开始关注并支持这一交流方式。为此，我校红十字会学生分会于2024年第一学期成功举办了五期手语培训班，该活动在北信科学生群体中获得了广泛参与和积极的反馈。鉴于前期的成功与反响，本学期我们将继续开展手语培训活动，旨在进一步提升学生们对身体语言的认识与理解，并为他们提供更多的学习与交流平台。</w:t>
      </w:r>
    </w:p>
    <w:p w14:paraId="13F93244">
      <w:pPr>
        <w:spacing w:line="360" w:lineRule="auto"/>
        <w:ind w:firstLine="560" w:firstLineChars="200"/>
        <w:jc w:val="left"/>
        <w:rPr>
          <w:rFonts w:hint="eastAsia" w:asciiTheme="minorEastAsia" w:hAnsiTheme="minorEastAsia" w:eastAsiaTheme="minorEastAsia" w:cstheme="minorEastAsia"/>
          <w:sz w:val="28"/>
          <w:szCs w:val="28"/>
          <w:lang w:eastAsia="zh-CN"/>
        </w:rPr>
      </w:pPr>
    </w:p>
    <w:p w14:paraId="26BC06C3">
      <w:pPr>
        <w:pStyle w:val="14"/>
        <w:numPr>
          <w:ilvl w:val="0"/>
          <w:numId w:val="1"/>
        </w:numPr>
        <w:spacing w:line="360" w:lineRule="auto"/>
        <w:ind w:firstLineChars="0"/>
        <w:jc w:val="left"/>
        <w:rPr>
          <w:rFonts w:hint="eastAsia" w:asciiTheme="minorEastAsia" w:hAnsiTheme="minorEastAsia" w:eastAsiaTheme="minorEastAsia" w:cstheme="minorEastAsia"/>
          <w:b/>
          <w:bCs/>
          <w:sz w:val="28"/>
          <w:szCs w:val="28"/>
        </w:rPr>
      </w:pPr>
      <w:r>
        <w:rPr>
          <w:rFonts w:hint="eastAsia" w:asciiTheme="minorEastAsia" w:hAnsiTheme="minorEastAsia" w:eastAsiaTheme="minorEastAsia" w:cstheme="minorEastAsia"/>
          <w:b/>
          <w:bCs/>
          <w:sz w:val="28"/>
          <w:szCs w:val="28"/>
        </w:rPr>
        <w:t>活动目的</w:t>
      </w:r>
    </w:p>
    <w:p w14:paraId="0BA9C6DC">
      <w:pPr>
        <w:spacing w:line="360" w:lineRule="auto"/>
        <w:ind w:firstLine="560" w:firstLineChars="200"/>
        <w:jc w:val="left"/>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通过进行手语培训活动，加强手语宣传推广，弘扬“人道 博爱 奉献”的红十字会精神，能够增强沟通的包容性，为听力受损者提供支持，助力语言能力提升，培育对多样性的理解与尊重，并促进人际交流与团结。同时为日后开展与手语相关活动探索更多可能性。</w:t>
      </w:r>
    </w:p>
    <w:p w14:paraId="7BE40AFD">
      <w:pPr>
        <w:spacing w:line="360" w:lineRule="auto"/>
        <w:ind w:firstLine="560" w:firstLineChars="200"/>
        <w:jc w:val="left"/>
        <w:rPr>
          <w:rFonts w:hint="eastAsia" w:asciiTheme="minorEastAsia" w:hAnsiTheme="minorEastAsia" w:eastAsiaTheme="minorEastAsia" w:cstheme="minorEastAsia"/>
          <w:sz w:val="28"/>
          <w:szCs w:val="28"/>
        </w:rPr>
      </w:pPr>
    </w:p>
    <w:p w14:paraId="7CDA6CE0">
      <w:pPr>
        <w:pStyle w:val="14"/>
        <w:numPr>
          <w:ilvl w:val="0"/>
          <w:numId w:val="1"/>
        </w:numPr>
        <w:spacing w:line="360" w:lineRule="auto"/>
        <w:ind w:firstLineChars="0"/>
        <w:jc w:val="left"/>
        <w:rPr>
          <w:rFonts w:hint="eastAsia" w:asciiTheme="minorEastAsia" w:hAnsiTheme="minorEastAsia" w:eastAsiaTheme="minorEastAsia" w:cstheme="minorEastAsia"/>
          <w:b/>
          <w:bCs/>
          <w:sz w:val="28"/>
          <w:szCs w:val="28"/>
        </w:rPr>
      </w:pPr>
      <w:r>
        <w:rPr>
          <w:rFonts w:hint="eastAsia" w:asciiTheme="minorEastAsia" w:hAnsiTheme="minorEastAsia" w:eastAsiaTheme="minorEastAsia" w:cstheme="minorEastAsia"/>
          <w:b/>
          <w:bCs/>
          <w:sz w:val="28"/>
          <w:szCs w:val="28"/>
        </w:rPr>
        <w:t>活动主题</w:t>
      </w:r>
    </w:p>
    <w:p w14:paraId="4002F790">
      <w:pPr>
        <w:pStyle w:val="14"/>
        <w:spacing w:line="360" w:lineRule="auto"/>
        <w:ind w:left="720" w:firstLine="0" w:firstLineChars="0"/>
        <w:jc w:val="left"/>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“指尖传情，无声共鸣”手语培训活动</w:t>
      </w:r>
    </w:p>
    <w:p w14:paraId="6059E616">
      <w:pPr>
        <w:pStyle w:val="14"/>
        <w:numPr>
          <w:ilvl w:val="0"/>
          <w:numId w:val="1"/>
        </w:numPr>
        <w:spacing w:line="360" w:lineRule="auto"/>
        <w:ind w:firstLineChars="0"/>
        <w:jc w:val="left"/>
        <w:rPr>
          <w:rFonts w:hint="eastAsia" w:asciiTheme="minorEastAsia" w:hAnsiTheme="minorEastAsia" w:eastAsiaTheme="minorEastAsia" w:cstheme="minorEastAsia"/>
          <w:b/>
          <w:bCs/>
          <w:sz w:val="28"/>
          <w:szCs w:val="28"/>
        </w:rPr>
      </w:pPr>
      <w:r>
        <w:rPr>
          <w:rFonts w:hint="eastAsia" w:asciiTheme="minorEastAsia" w:hAnsiTheme="minorEastAsia" w:eastAsiaTheme="minorEastAsia" w:cstheme="minorEastAsia"/>
          <w:b/>
          <w:bCs/>
          <w:sz w:val="28"/>
          <w:szCs w:val="28"/>
        </w:rPr>
        <w:t>活动时间</w:t>
      </w:r>
    </w:p>
    <w:p w14:paraId="5516CD72">
      <w:pPr>
        <w:pStyle w:val="14"/>
        <w:spacing w:line="360" w:lineRule="auto"/>
        <w:ind w:left="720" w:firstLine="0" w:firstLineChars="0"/>
        <w:jc w:val="left"/>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2025年10月22日；</w:t>
      </w:r>
      <w:r>
        <w:rPr>
          <w:rFonts w:hint="eastAsia" w:asciiTheme="minorEastAsia" w:hAnsiTheme="minorEastAsia" w:eastAsiaTheme="minorEastAsia" w:cstheme="minorEastAsia"/>
          <w:sz w:val="28"/>
          <w:szCs w:val="28"/>
          <w:lang w:val="en-US" w:eastAsia="zh-CN"/>
        </w:rPr>
        <w:t>11</w:t>
      </w:r>
      <w:r>
        <w:rPr>
          <w:rFonts w:hint="eastAsia" w:asciiTheme="minorEastAsia" w:hAnsiTheme="minorEastAsia" w:eastAsiaTheme="minorEastAsia" w:cstheme="minorEastAsia"/>
          <w:sz w:val="28"/>
          <w:szCs w:val="28"/>
        </w:rPr>
        <w:t>月</w:t>
      </w:r>
      <w:r>
        <w:rPr>
          <w:rFonts w:hint="eastAsia" w:asciiTheme="minorEastAsia" w:hAnsiTheme="minorEastAsia" w:eastAsiaTheme="minorEastAsia" w:cstheme="minorEastAsia"/>
          <w:sz w:val="28"/>
          <w:szCs w:val="28"/>
          <w:lang w:val="en-US" w:eastAsia="zh-CN"/>
        </w:rPr>
        <w:t>5</w:t>
      </w:r>
      <w:r>
        <w:rPr>
          <w:rFonts w:hint="eastAsia" w:asciiTheme="minorEastAsia" w:hAnsiTheme="minorEastAsia" w:eastAsiaTheme="minorEastAsia" w:cstheme="minorEastAsia"/>
          <w:sz w:val="28"/>
          <w:szCs w:val="28"/>
        </w:rPr>
        <w:t>日；11月</w:t>
      </w:r>
      <w:r>
        <w:rPr>
          <w:rFonts w:hint="eastAsia" w:asciiTheme="minorEastAsia" w:hAnsiTheme="minorEastAsia" w:eastAsiaTheme="minorEastAsia" w:cstheme="minorEastAsia"/>
          <w:sz w:val="28"/>
          <w:szCs w:val="28"/>
          <w:lang w:val="en-US" w:eastAsia="zh-CN"/>
        </w:rPr>
        <w:t>12</w:t>
      </w:r>
      <w:r>
        <w:rPr>
          <w:rFonts w:hint="eastAsia" w:asciiTheme="minorEastAsia" w:hAnsiTheme="minorEastAsia" w:eastAsiaTheme="minorEastAsia" w:cstheme="minorEastAsia"/>
          <w:sz w:val="28"/>
          <w:szCs w:val="28"/>
        </w:rPr>
        <w:t xml:space="preserve">日 </w:t>
      </w:r>
    </w:p>
    <w:p w14:paraId="367CC6D1">
      <w:pPr>
        <w:pStyle w:val="14"/>
        <w:spacing w:line="360" w:lineRule="auto"/>
        <w:ind w:left="720" w:firstLine="0" w:firstLineChars="0"/>
        <w:jc w:val="left"/>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星期三18：30-19：30（共三次）</w:t>
      </w:r>
    </w:p>
    <w:p w14:paraId="44FD5FEF">
      <w:pPr>
        <w:pStyle w:val="14"/>
        <w:numPr>
          <w:ilvl w:val="0"/>
          <w:numId w:val="1"/>
        </w:numPr>
        <w:spacing w:line="360" w:lineRule="auto"/>
        <w:ind w:firstLineChars="0"/>
        <w:jc w:val="left"/>
        <w:rPr>
          <w:rFonts w:hint="eastAsia" w:asciiTheme="minorEastAsia" w:hAnsiTheme="minorEastAsia" w:eastAsiaTheme="minorEastAsia" w:cstheme="minorEastAsia"/>
          <w:b/>
          <w:bCs/>
          <w:sz w:val="28"/>
          <w:szCs w:val="28"/>
        </w:rPr>
      </w:pPr>
      <w:r>
        <w:rPr>
          <w:rFonts w:hint="eastAsia" w:asciiTheme="minorEastAsia" w:hAnsiTheme="minorEastAsia" w:eastAsiaTheme="minorEastAsia" w:cstheme="minorEastAsia"/>
          <w:b/>
          <w:bCs/>
          <w:sz w:val="28"/>
          <w:szCs w:val="28"/>
        </w:rPr>
        <w:t>活动地点</w:t>
      </w:r>
    </w:p>
    <w:p w14:paraId="1C449FCA">
      <w:pPr>
        <w:pStyle w:val="14"/>
        <w:spacing w:line="360" w:lineRule="auto"/>
        <w:ind w:left="720" w:firstLine="0" w:firstLineChars="0"/>
        <w:jc w:val="left"/>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北京信息科技大学沙河校区XX楼预定教室</w:t>
      </w:r>
    </w:p>
    <w:p w14:paraId="4DB8DEC7">
      <w:pPr>
        <w:pStyle w:val="14"/>
        <w:numPr>
          <w:ilvl w:val="0"/>
          <w:numId w:val="1"/>
        </w:numPr>
        <w:spacing w:line="360" w:lineRule="auto"/>
        <w:ind w:firstLineChars="0"/>
        <w:jc w:val="left"/>
        <w:rPr>
          <w:rFonts w:hint="eastAsia" w:asciiTheme="minorEastAsia" w:hAnsiTheme="minorEastAsia" w:eastAsiaTheme="minorEastAsia" w:cstheme="minorEastAsia"/>
          <w:b/>
          <w:bCs/>
          <w:sz w:val="28"/>
          <w:szCs w:val="28"/>
        </w:rPr>
      </w:pPr>
      <w:r>
        <w:rPr>
          <w:rFonts w:hint="eastAsia" w:asciiTheme="minorEastAsia" w:hAnsiTheme="minorEastAsia" w:eastAsiaTheme="minorEastAsia" w:cstheme="minorEastAsia"/>
          <w:b/>
          <w:bCs/>
          <w:sz w:val="28"/>
          <w:szCs w:val="28"/>
        </w:rPr>
        <w:t>活动对象及人数</w:t>
      </w:r>
    </w:p>
    <w:p w14:paraId="7BCF9AE8">
      <w:pPr>
        <w:pStyle w:val="14"/>
        <w:spacing w:line="360" w:lineRule="auto"/>
        <w:ind w:left="720" w:firstLine="0" w:firstLineChars="0"/>
        <w:jc w:val="left"/>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北京信息科技大学有意愿学习手语的全体师生 每次人数</w:t>
      </w:r>
      <w:r>
        <w:rPr>
          <w:rFonts w:hint="eastAsia" w:asciiTheme="minorEastAsia" w:hAnsiTheme="minorEastAsia" w:eastAsiaTheme="minorEastAsia" w:cstheme="minorEastAsia"/>
          <w:sz w:val="28"/>
          <w:szCs w:val="28"/>
          <w:lang w:val="en-US" w:eastAsia="zh-CN"/>
        </w:rPr>
        <w:t>230</w:t>
      </w:r>
      <w:r>
        <w:rPr>
          <w:rFonts w:hint="eastAsia" w:asciiTheme="minorEastAsia" w:hAnsiTheme="minorEastAsia" w:eastAsiaTheme="minorEastAsia" w:cstheme="minorEastAsia"/>
          <w:sz w:val="28"/>
          <w:szCs w:val="28"/>
        </w:rPr>
        <w:t>人</w:t>
      </w:r>
    </w:p>
    <w:p w14:paraId="32B951F8">
      <w:pPr>
        <w:pStyle w:val="14"/>
        <w:spacing w:line="360" w:lineRule="auto"/>
        <w:ind w:left="720" w:firstLine="0" w:firstLineChars="0"/>
        <w:jc w:val="left"/>
        <w:rPr>
          <w:rFonts w:hint="eastAsia" w:asciiTheme="minorEastAsia" w:hAnsiTheme="minorEastAsia" w:eastAsiaTheme="minorEastAsia" w:cstheme="minorEastAsia"/>
          <w:sz w:val="28"/>
          <w:szCs w:val="28"/>
        </w:rPr>
      </w:pPr>
    </w:p>
    <w:p w14:paraId="38C1DEB2">
      <w:pPr>
        <w:pStyle w:val="14"/>
        <w:numPr>
          <w:ilvl w:val="0"/>
          <w:numId w:val="1"/>
        </w:numPr>
        <w:spacing w:line="360" w:lineRule="auto"/>
        <w:ind w:firstLineChars="0"/>
        <w:jc w:val="left"/>
        <w:rPr>
          <w:rFonts w:hint="eastAsia" w:asciiTheme="minorEastAsia" w:hAnsiTheme="minorEastAsia" w:eastAsiaTheme="minorEastAsia" w:cstheme="minorEastAsia"/>
          <w:b/>
          <w:bCs/>
          <w:sz w:val="28"/>
          <w:szCs w:val="28"/>
        </w:rPr>
      </w:pPr>
      <w:r>
        <w:rPr>
          <w:rFonts w:hint="eastAsia" w:asciiTheme="minorEastAsia" w:hAnsiTheme="minorEastAsia" w:eastAsiaTheme="minorEastAsia" w:cstheme="minorEastAsia"/>
          <w:b/>
          <w:bCs/>
          <w:sz w:val="28"/>
          <w:szCs w:val="28"/>
        </w:rPr>
        <w:t>主办单位及主讲人</w:t>
      </w:r>
    </w:p>
    <w:p w14:paraId="53E6880E">
      <w:pPr>
        <w:pStyle w:val="14"/>
        <w:spacing w:line="360" w:lineRule="auto"/>
        <w:ind w:left="720" w:firstLine="0" w:firstLineChars="0"/>
        <w:jc w:val="left"/>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北京信息科技大学校红十字会学生分会</w:t>
      </w:r>
    </w:p>
    <w:p w14:paraId="79B290FC">
      <w:pPr>
        <w:pStyle w:val="14"/>
        <w:spacing w:line="360" w:lineRule="auto"/>
        <w:ind w:left="720" w:firstLine="0" w:firstLineChars="0"/>
        <w:jc w:val="left"/>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主讲人：培训部部员 </w:t>
      </w:r>
    </w:p>
    <w:p w14:paraId="31003FB8">
      <w:pPr>
        <w:pStyle w:val="14"/>
        <w:spacing w:line="360" w:lineRule="auto"/>
        <w:ind w:left="720" w:firstLine="0" w:firstLineChars="0"/>
        <w:jc w:val="left"/>
        <w:rPr>
          <w:rFonts w:hint="eastAsia" w:asciiTheme="minorEastAsia" w:hAnsiTheme="minorEastAsia" w:eastAsiaTheme="minorEastAsia" w:cstheme="minorEastAsia"/>
          <w:sz w:val="28"/>
          <w:szCs w:val="28"/>
        </w:rPr>
      </w:pPr>
    </w:p>
    <w:p w14:paraId="2DCA56FA">
      <w:pPr>
        <w:pStyle w:val="14"/>
        <w:numPr>
          <w:ilvl w:val="0"/>
          <w:numId w:val="1"/>
        </w:numPr>
        <w:spacing w:line="360" w:lineRule="auto"/>
        <w:ind w:firstLineChars="0"/>
        <w:jc w:val="left"/>
        <w:rPr>
          <w:rFonts w:hint="eastAsia" w:asciiTheme="minorEastAsia" w:hAnsiTheme="minorEastAsia" w:eastAsiaTheme="minorEastAsia" w:cstheme="minorEastAsia"/>
          <w:b/>
          <w:bCs/>
          <w:sz w:val="28"/>
          <w:szCs w:val="28"/>
        </w:rPr>
      </w:pPr>
      <w:r>
        <w:rPr>
          <w:rFonts w:hint="eastAsia" w:asciiTheme="minorEastAsia" w:hAnsiTheme="minorEastAsia" w:eastAsiaTheme="minorEastAsia" w:cstheme="minorEastAsia"/>
          <w:b/>
          <w:bCs/>
          <w:sz w:val="28"/>
          <w:szCs w:val="28"/>
        </w:rPr>
        <w:t>活动主要内容</w:t>
      </w:r>
    </w:p>
    <w:p w14:paraId="5825BF4A">
      <w:pPr>
        <w:pStyle w:val="14"/>
        <w:spacing w:line="360" w:lineRule="auto"/>
        <w:ind w:left="720" w:firstLine="0" w:firstLineChars="0"/>
        <w:jc w:val="left"/>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【第一次培训】</w:t>
      </w:r>
    </w:p>
    <w:p w14:paraId="7AFA3511">
      <w:pPr>
        <w:pStyle w:val="14"/>
        <w:numPr>
          <w:ilvl w:val="0"/>
          <w:numId w:val="2"/>
        </w:numPr>
        <w:spacing w:line="360" w:lineRule="auto"/>
        <w:ind w:firstLineChars="0"/>
        <w:jc w:val="left"/>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回顾手语基础内容</w:t>
      </w:r>
    </w:p>
    <w:p w14:paraId="49347588">
      <w:pPr>
        <w:pStyle w:val="14"/>
        <w:numPr>
          <w:ilvl w:val="0"/>
          <w:numId w:val="2"/>
        </w:numPr>
        <w:spacing w:line="360" w:lineRule="auto"/>
        <w:ind w:firstLineChars="0"/>
        <w:jc w:val="left"/>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阿拉伯数字及英文字母</w:t>
      </w:r>
    </w:p>
    <w:p w14:paraId="3DAC1DD1">
      <w:pPr>
        <w:pStyle w:val="14"/>
        <w:numPr>
          <w:ilvl w:val="0"/>
          <w:numId w:val="2"/>
        </w:numPr>
        <w:spacing w:line="360" w:lineRule="auto"/>
        <w:ind w:firstLineChars="0"/>
        <w:jc w:val="left"/>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学习简单交流用语</w:t>
      </w:r>
    </w:p>
    <w:p w14:paraId="121205F0">
      <w:pPr>
        <w:pStyle w:val="14"/>
        <w:numPr>
          <w:ilvl w:val="0"/>
          <w:numId w:val="2"/>
        </w:numPr>
        <w:spacing w:line="360" w:lineRule="auto"/>
        <w:ind w:firstLineChars="0"/>
        <w:jc w:val="left"/>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复习本节所学内容</w:t>
      </w:r>
    </w:p>
    <w:p w14:paraId="61D89B5D">
      <w:pPr>
        <w:pStyle w:val="14"/>
        <w:numPr>
          <w:ilvl w:val="0"/>
          <w:numId w:val="2"/>
        </w:numPr>
        <w:spacing w:line="360" w:lineRule="auto"/>
        <w:ind w:firstLineChars="0"/>
        <w:jc w:val="left"/>
        <w:rPr>
          <w:rFonts w:hint="eastAsia" w:asciiTheme="minorEastAsia" w:hAnsiTheme="minorEastAsia" w:eastAsiaTheme="minorEastAsia" w:cstheme="minorEastAsia"/>
          <w:sz w:val="28"/>
          <w:szCs w:val="28"/>
        </w:rPr>
      </w:pPr>
    </w:p>
    <w:p w14:paraId="13F3DA0D">
      <w:pPr>
        <w:spacing w:line="360" w:lineRule="auto"/>
        <w:ind w:left="708" w:leftChars="337"/>
        <w:jc w:val="left"/>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【第二次培训】</w:t>
      </w:r>
    </w:p>
    <w:p w14:paraId="6E9BBFF4">
      <w:pPr>
        <w:pStyle w:val="14"/>
        <w:numPr>
          <w:ilvl w:val="0"/>
          <w:numId w:val="3"/>
        </w:numPr>
        <w:spacing w:line="360" w:lineRule="auto"/>
        <w:ind w:firstLineChars="0"/>
        <w:jc w:val="left"/>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复习上次所学</w:t>
      </w:r>
    </w:p>
    <w:p w14:paraId="2BF822D7">
      <w:pPr>
        <w:pStyle w:val="14"/>
        <w:numPr>
          <w:ilvl w:val="0"/>
          <w:numId w:val="3"/>
        </w:numPr>
        <w:spacing w:line="360" w:lineRule="auto"/>
        <w:ind w:firstLineChars="0"/>
        <w:jc w:val="left"/>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手语词汇</w:t>
      </w:r>
    </w:p>
    <w:p w14:paraId="17841616">
      <w:pPr>
        <w:pStyle w:val="14"/>
        <w:numPr>
          <w:ilvl w:val="0"/>
          <w:numId w:val="3"/>
        </w:numPr>
        <w:spacing w:line="360" w:lineRule="auto"/>
        <w:ind w:firstLineChars="0"/>
        <w:jc w:val="left"/>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学习日常交流短句</w:t>
      </w:r>
    </w:p>
    <w:p w14:paraId="2441D546">
      <w:pPr>
        <w:pStyle w:val="14"/>
        <w:numPr>
          <w:ilvl w:val="0"/>
          <w:numId w:val="3"/>
        </w:numPr>
        <w:spacing w:line="360" w:lineRule="auto"/>
        <w:ind w:firstLineChars="0"/>
        <w:jc w:val="left"/>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复习本节所学内容</w:t>
      </w:r>
    </w:p>
    <w:p w14:paraId="19140156">
      <w:pPr>
        <w:spacing w:line="360" w:lineRule="auto"/>
        <w:ind w:left="708" w:leftChars="337"/>
        <w:jc w:val="left"/>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【第三次培训】</w:t>
      </w:r>
    </w:p>
    <w:p w14:paraId="01076F8C">
      <w:pPr>
        <w:pStyle w:val="14"/>
        <w:numPr>
          <w:ilvl w:val="0"/>
          <w:numId w:val="4"/>
        </w:numPr>
        <w:spacing w:line="360" w:lineRule="auto"/>
        <w:ind w:firstLineChars="0"/>
        <w:jc w:val="left"/>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复习上次所学</w:t>
      </w:r>
    </w:p>
    <w:p w14:paraId="6812C501">
      <w:pPr>
        <w:pStyle w:val="14"/>
        <w:numPr>
          <w:ilvl w:val="0"/>
          <w:numId w:val="4"/>
        </w:numPr>
        <w:spacing w:line="360" w:lineRule="auto"/>
        <w:ind w:firstLineChars="0"/>
        <w:jc w:val="left"/>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手语词汇</w:t>
      </w:r>
    </w:p>
    <w:p w14:paraId="6A7D7365">
      <w:pPr>
        <w:pStyle w:val="14"/>
        <w:numPr>
          <w:ilvl w:val="0"/>
          <w:numId w:val="4"/>
        </w:numPr>
        <w:spacing w:line="360" w:lineRule="auto"/>
        <w:ind w:firstLineChars="0"/>
        <w:jc w:val="left"/>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学习日常交流短句</w:t>
      </w:r>
    </w:p>
    <w:p w14:paraId="337284DB">
      <w:pPr>
        <w:pStyle w:val="14"/>
        <w:numPr>
          <w:ilvl w:val="0"/>
          <w:numId w:val="4"/>
        </w:numPr>
        <w:spacing w:line="360" w:lineRule="auto"/>
        <w:ind w:firstLineChars="0"/>
        <w:jc w:val="left"/>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复习本节所学内容</w:t>
      </w:r>
    </w:p>
    <w:p w14:paraId="30E86653">
      <w:pPr>
        <w:pStyle w:val="14"/>
        <w:numPr>
          <w:ilvl w:val="0"/>
          <w:numId w:val="1"/>
        </w:numPr>
        <w:spacing w:line="360" w:lineRule="auto"/>
        <w:ind w:firstLineChars="0"/>
        <w:jc w:val="left"/>
        <w:rPr>
          <w:rFonts w:hint="eastAsia" w:asciiTheme="minorEastAsia" w:hAnsiTheme="minorEastAsia" w:eastAsiaTheme="minorEastAsia" w:cstheme="minorEastAsia"/>
          <w:b/>
          <w:bCs/>
          <w:sz w:val="28"/>
          <w:szCs w:val="28"/>
        </w:rPr>
      </w:pPr>
      <w:r>
        <w:rPr>
          <w:rFonts w:hint="eastAsia" w:asciiTheme="minorEastAsia" w:hAnsiTheme="minorEastAsia" w:eastAsiaTheme="minorEastAsia" w:cstheme="minorEastAsia"/>
          <w:b/>
          <w:bCs/>
          <w:sz w:val="28"/>
          <w:szCs w:val="28"/>
        </w:rPr>
        <w:t>活动福利</w:t>
      </w:r>
    </w:p>
    <w:p w14:paraId="535C5CF8">
      <w:pPr>
        <w:pStyle w:val="14"/>
        <w:numPr>
          <w:ilvl w:val="0"/>
          <w:numId w:val="5"/>
        </w:numPr>
        <w:spacing w:line="360" w:lineRule="auto"/>
        <w:ind w:firstLineChars="0"/>
        <w:jc w:val="left"/>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每节课奖励2分二课积分</w:t>
      </w:r>
    </w:p>
    <w:p w14:paraId="54F41B9F">
      <w:pPr>
        <w:pStyle w:val="14"/>
        <w:numPr>
          <w:ilvl w:val="0"/>
          <w:numId w:val="5"/>
        </w:numPr>
        <w:spacing w:line="360" w:lineRule="auto"/>
        <w:ind w:firstLineChars="0"/>
        <w:jc w:val="left"/>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课堂中参与互动的同学还可以获得额外“精美礼品”</w:t>
      </w:r>
    </w:p>
    <w:p w14:paraId="0A9EC687">
      <w:pPr>
        <w:pStyle w:val="14"/>
        <w:numPr>
          <w:ilvl w:val="0"/>
          <w:numId w:val="1"/>
        </w:numPr>
        <w:spacing w:line="360" w:lineRule="auto"/>
        <w:ind w:firstLineChars="0"/>
        <w:jc w:val="left"/>
        <w:rPr>
          <w:rFonts w:hint="eastAsia" w:asciiTheme="minorEastAsia" w:hAnsiTheme="minorEastAsia" w:eastAsiaTheme="minorEastAsia" w:cstheme="minorEastAsia"/>
          <w:b/>
          <w:bCs/>
          <w:sz w:val="28"/>
          <w:szCs w:val="28"/>
        </w:rPr>
      </w:pPr>
      <w:r>
        <w:rPr>
          <w:rFonts w:hint="eastAsia" w:asciiTheme="minorEastAsia" w:hAnsiTheme="minorEastAsia" w:eastAsiaTheme="minorEastAsia" w:cstheme="minorEastAsia"/>
          <w:b/>
          <w:bCs/>
          <w:sz w:val="28"/>
          <w:szCs w:val="28"/>
        </w:rPr>
        <w:t>工作准备</w:t>
      </w:r>
    </w:p>
    <w:p w14:paraId="311F4952">
      <w:pPr>
        <w:pStyle w:val="14"/>
        <w:spacing w:line="360" w:lineRule="auto"/>
        <w:ind w:left="720" w:firstLine="0" w:firstLineChars="0"/>
        <w:jc w:val="left"/>
        <w:rPr>
          <w:rFonts w:hint="eastAsia" w:asciiTheme="minorEastAsia" w:hAnsiTheme="minorEastAsia" w:eastAsiaTheme="minorEastAsia" w:cstheme="minorEastAsia"/>
          <w:b/>
          <w:bCs/>
          <w:sz w:val="28"/>
          <w:szCs w:val="28"/>
        </w:rPr>
      </w:pPr>
      <w:r>
        <w:rPr>
          <w:rFonts w:hint="eastAsia" w:asciiTheme="minorEastAsia" w:hAnsiTheme="minorEastAsia" w:eastAsiaTheme="minorEastAsia" w:cstheme="minorEastAsia"/>
          <w:b/>
          <w:bCs/>
          <w:sz w:val="28"/>
          <w:szCs w:val="28"/>
        </w:rPr>
        <w:t>（一）、活动前准备工作</w:t>
      </w:r>
    </w:p>
    <w:p w14:paraId="5925E955">
      <w:pPr>
        <w:pStyle w:val="14"/>
        <w:spacing w:line="360" w:lineRule="auto"/>
        <w:ind w:left="720" w:firstLine="0" w:firstLineChars="0"/>
        <w:jc w:val="left"/>
        <w:rPr>
          <w:rFonts w:hint="eastAsia" w:asciiTheme="minorEastAsia" w:hAnsiTheme="minorEastAsia" w:eastAsiaTheme="minorEastAsia" w:cstheme="minorEastAsia"/>
          <w:b/>
          <w:bCs/>
          <w:sz w:val="28"/>
          <w:szCs w:val="28"/>
        </w:rPr>
      </w:pPr>
      <w:r>
        <w:rPr>
          <w:rFonts w:hint="eastAsia" w:asciiTheme="minorEastAsia" w:hAnsiTheme="minorEastAsia" w:eastAsiaTheme="minorEastAsia" w:cstheme="minorEastAsia"/>
          <w:b/>
          <w:bCs/>
          <w:sz w:val="28"/>
          <w:szCs w:val="28"/>
        </w:rPr>
        <w:t>1.活动宣传</w:t>
      </w:r>
    </w:p>
    <w:p w14:paraId="0B3D5670">
      <w:pPr>
        <w:pStyle w:val="14"/>
        <w:spacing w:line="360" w:lineRule="auto"/>
        <w:ind w:left="720" w:firstLine="0" w:firstLineChars="0"/>
        <w:jc w:val="left"/>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推送制作，以及群聊二维码。建立手语培训群（可沿用已有手语通知群）。</w:t>
      </w:r>
    </w:p>
    <w:p w14:paraId="79DBCBCC">
      <w:pPr>
        <w:pStyle w:val="14"/>
        <w:spacing w:line="360" w:lineRule="auto"/>
        <w:ind w:left="709" w:firstLine="0" w:firstLineChars="0"/>
        <w:jc w:val="left"/>
        <w:rPr>
          <w:rFonts w:hint="eastAsia" w:asciiTheme="minorEastAsia" w:hAnsiTheme="minorEastAsia" w:eastAsiaTheme="minorEastAsia" w:cstheme="minorEastAsia"/>
          <w:b/>
          <w:bCs/>
          <w:sz w:val="28"/>
          <w:szCs w:val="28"/>
        </w:rPr>
      </w:pPr>
      <w:r>
        <w:rPr>
          <w:rFonts w:hint="eastAsia" w:asciiTheme="minorEastAsia" w:hAnsiTheme="minorEastAsia" w:eastAsiaTheme="minorEastAsia" w:cstheme="minorEastAsia"/>
          <w:b/>
          <w:bCs/>
          <w:sz w:val="28"/>
          <w:szCs w:val="28"/>
        </w:rPr>
        <w:t>2.培训前准备</w:t>
      </w:r>
    </w:p>
    <w:p w14:paraId="321F2622">
      <w:pPr>
        <w:pStyle w:val="14"/>
        <w:numPr>
          <w:ilvl w:val="1"/>
          <w:numId w:val="5"/>
        </w:numPr>
        <w:spacing w:line="360" w:lineRule="auto"/>
        <w:ind w:firstLineChars="0"/>
        <w:jc w:val="left"/>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培训部商定培训内容，培训时间。</w:t>
      </w:r>
    </w:p>
    <w:p w14:paraId="196B8588">
      <w:pPr>
        <w:pStyle w:val="14"/>
        <w:numPr>
          <w:ilvl w:val="1"/>
          <w:numId w:val="5"/>
        </w:numPr>
        <w:spacing w:line="360" w:lineRule="auto"/>
        <w:ind w:firstLineChars="0"/>
        <w:jc w:val="left"/>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每次培训前一周借好教室，多媒体。</w:t>
      </w:r>
    </w:p>
    <w:p w14:paraId="29196166">
      <w:pPr>
        <w:pStyle w:val="14"/>
        <w:numPr>
          <w:ilvl w:val="1"/>
          <w:numId w:val="5"/>
        </w:numPr>
        <w:spacing w:line="360" w:lineRule="auto"/>
        <w:ind w:firstLineChars="0"/>
        <w:jc w:val="left"/>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打印四份签到表和奖品签领单（用于二课补录，以及备用表两份）</w:t>
      </w:r>
    </w:p>
    <w:p w14:paraId="1096F55F">
      <w:pPr>
        <w:pStyle w:val="14"/>
        <w:numPr>
          <w:ilvl w:val="1"/>
          <w:numId w:val="5"/>
        </w:numPr>
        <w:spacing w:line="360" w:lineRule="auto"/>
        <w:ind w:firstLineChars="0"/>
        <w:jc w:val="left"/>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打印300张集章卡。（用于统计三次手语培训全勤的同学）</w:t>
      </w:r>
    </w:p>
    <w:p w14:paraId="192E0866">
      <w:pPr>
        <w:pStyle w:val="14"/>
        <w:numPr>
          <w:ilvl w:val="1"/>
          <w:numId w:val="5"/>
        </w:numPr>
        <w:spacing w:line="360" w:lineRule="auto"/>
        <w:ind w:firstLineChars="0"/>
        <w:jc w:val="left"/>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确定讲师，准备讲稿及PPT，确保活动顺利进行。</w:t>
      </w:r>
    </w:p>
    <w:p w14:paraId="017A5640">
      <w:pPr>
        <w:pStyle w:val="14"/>
        <w:numPr>
          <w:numId w:val="0"/>
        </w:numPr>
        <w:spacing w:line="360" w:lineRule="auto"/>
        <w:ind w:left="1160" w:leftChars="0"/>
        <w:jc w:val="left"/>
        <w:rPr>
          <w:rFonts w:hint="eastAsia" w:asciiTheme="minorEastAsia" w:hAnsiTheme="minorEastAsia" w:eastAsiaTheme="minorEastAsia" w:cstheme="minorEastAsia"/>
          <w:sz w:val="28"/>
          <w:szCs w:val="28"/>
        </w:rPr>
      </w:pPr>
    </w:p>
    <w:p w14:paraId="65A920C8">
      <w:pPr>
        <w:pStyle w:val="14"/>
        <w:numPr>
          <w:ilvl w:val="0"/>
          <w:numId w:val="0"/>
        </w:numPr>
        <w:spacing w:line="360" w:lineRule="auto"/>
        <w:ind w:left="720" w:leftChars="0"/>
        <w:jc w:val="left"/>
        <w:rPr>
          <w:rFonts w:hint="eastAsia" w:asciiTheme="minorEastAsia" w:hAnsiTheme="minorEastAsia" w:eastAsiaTheme="minorEastAsia" w:cstheme="minorEastAsia"/>
          <w:b/>
          <w:bCs/>
          <w:sz w:val="28"/>
          <w:szCs w:val="28"/>
        </w:rPr>
      </w:pPr>
      <w:r>
        <w:rPr>
          <w:rFonts w:hint="default" w:asciiTheme="minorEastAsia" w:hAnsiTheme="minorEastAsia" w:eastAsiaTheme="minorEastAsia" w:cstheme="minorEastAsia"/>
          <w:b/>
          <w:bCs/>
          <w:sz w:val="28"/>
          <w:szCs w:val="28"/>
          <w:lang w:val="en-US"/>
        </w:rPr>
        <w:t>3</w:t>
      </w:r>
      <w:r>
        <w:rPr>
          <w:rFonts w:hint="eastAsia" w:asciiTheme="minorEastAsia" w:hAnsiTheme="minorEastAsia" w:eastAsiaTheme="minorEastAsia" w:cstheme="minorEastAsia"/>
          <w:b/>
          <w:bCs/>
          <w:sz w:val="28"/>
          <w:szCs w:val="28"/>
          <w:lang w:val="en-US" w:eastAsia="zh-CN"/>
        </w:rPr>
        <w:t>.</w:t>
      </w:r>
      <w:r>
        <w:rPr>
          <w:rFonts w:hint="eastAsia" w:asciiTheme="minorEastAsia" w:hAnsiTheme="minorEastAsia" w:eastAsiaTheme="minorEastAsia" w:cstheme="minorEastAsia"/>
          <w:b/>
          <w:bCs/>
          <w:sz w:val="28"/>
          <w:szCs w:val="28"/>
        </w:rPr>
        <w:t>工作人员敲定</w:t>
      </w:r>
    </w:p>
    <w:p w14:paraId="01358E07">
      <w:pPr>
        <w:pStyle w:val="14"/>
        <w:spacing w:line="360" w:lineRule="auto"/>
        <w:ind w:left="1080" w:firstLine="0" w:firstLineChars="0"/>
        <w:jc w:val="left"/>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根据各部门实际情况由培训部在活动开展前两天确定当期工作人员名单及任务分配。</w:t>
      </w:r>
    </w:p>
    <w:p w14:paraId="1584CB99">
      <w:pPr>
        <w:pStyle w:val="14"/>
        <w:numPr>
          <w:ilvl w:val="0"/>
          <w:numId w:val="0"/>
        </w:numPr>
        <w:spacing w:line="360" w:lineRule="auto"/>
        <w:ind w:left="720" w:leftChars="0"/>
        <w:jc w:val="left"/>
        <w:rPr>
          <w:rFonts w:hint="eastAsia" w:asciiTheme="minorEastAsia" w:hAnsiTheme="minorEastAsia" w:eastAsiaTheme="minorEastAsia" w:cstheme="minorEastAsia"/>
          <w:b/>
          <w:bCs/>
          <w:sz w:val="28"/>
          <w:szCs w:val="28"/>
        </w:rPr>
      </w:pPr>
      <w:r>
        <w:rPr>
          <w:rFonts w:hint="eastAsia" w:asciiTheme="minorEastAsia" w:hAnsiTheme="minorEastAsia" w:eastAsiaTheme="minorEastAsia" w:cstheme="minorEastAsia"/>
          <w:b/>
          <w:bCs/>
          <w:sz w:val="28"/>
          <w:szCs w:val="28"/>
          <w:lang w:val="en-US" w:eastAsia="zh-CN"/>
        </w:rPr>
        <w:t>4.</w:t>
      </w:r>
      <w:r>
        <w:rPr>
          <w:rFonts w:hint="eastAsia" w:asciiTheme="minorEastAsia" w:hAnsiTheme="minorEastAsia" w:eastAsiaTheme="minorEastAsia" w:cstheme="minorEastAsia"/>
          <w:b/>
          <w:bCs/>
          <w:sz w:val="28"/>
          <w:szCs w:val="28"/>
        </w:rPr>
        <w:t>二课系统</w:t>
      </w:r>
    </w:p>
    <w:p w14:paraId="2AB0E65D">
      <w:pPr>
        <w:pStyle w:val="14"/>
        <w:spacing w:line="360" w:lineRule="auto"/>
        <w:ind w:left="1080" w:firstLine="0" w:firstLineChars="0"/>
        <w:jc w:val="left"/>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办公室在活动前开放二课系统报名，每期活动独立报名加分</w:t>
      </w:r>
    </w:p>
    <w:p w14:paraId="7F0B67CC">
      <w:pPr>
        <w:pStyle w:val="14"/>
        <w:spacing w:line="360" w:lineRule="auto"/>
        <w:ind w:left="720" w:firstLine="0" w:firstLineChars="0"/>
        <w:jc w:val="left"/>
        <w:rPr>
          <w:rFonts w:hint="eastAsia" w:asciiTheme="minorEastAsia" w:hAnsiTheme="minorEastAsia" w:eastAsiaTheme="minorEastAsia" w:cstheme="minorEastAsia"/>
          <w:b/>
          <w:bCs/>
          <w:sz w:val="28"/>
          <w:szCs w:val="28"/>
        </w:rPr>
      </w:pPr>
      <w:r>
        <w:rPr>
          <w:rFonts w:hint="eastAsia" w:asciiTheme="minorEastAsia" w:hAnsiTheme="minorEastAsia" w:eastAsiaTheme="minorEastAsia" w:cstheme="minorEastAsia"/>
          <w:b/>
          <w:bCs/>
          <w:sz w:val="28"/>
          <w:szCs w:val="28"/>
        </w:rPr>
        <w:t>（二）、活动当天准备工作</w:t>
      </w:r>
    </w:p>
    <w:p w14:paraId="32CACB17">
      <w:pPr>
        <w:pStyle w:val="14"/>
        <w:numPr>
          <w:ilvl w:val="0"/>
          <w:numId w:val="0"/>
        </w:numPr>
        <w:spacing w:line="360" w:lineRule="auto"/>
        <w:ind w:firstLine="1120" w:firstLineChars="400"/>
        <w:jc w:val="left"/>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lang w:val="en-US" w:eastAsia="zh-CN"/>
        </w:rPr>
        <w:t xml:space="preserve">1. </w:t>
      </w:r>
      <w:r>
        <w:rPr>
          <w:rFonts w:hint="eastAsia" w:asciiTheme="minorEastAsia" w:hAnsiTheme="minorEastAsia" w:eastAsiaTheme="minorEastAsia" w:cstheme="minorEastAsia"/>
          <w:sz w:val="28"/>
          <w:szCs w:val="28"/>
        </w:rPr>
        <w:t>准备会旗、红马甲、签到表、笔、小礼品。</w:t>
      </w:r>
    </w:p>
    <w:p w14:paraId="3D863429">
      <w:pPr>
        <w:pStyle w:val="14"/>
        <w:numPr>
          <w:ilvl w:val="0"/>
          <w:numId w:val="0"/>
        </w:numPr>
        <w:spacing w:line="360" w:lineRule="auto"/>
        <w:ind w:firstLine="1120" w:firstLineChars="400"/>
        <w:jc w:val="left"/>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lang w:val="en-US" w:eastAsia="zh-CN"/>
        </w:rPr>
        <w:t xml:space="preserve">2. </w:t>
      </w:r>
      <w:r>
        <w:rPr>
          <w:rFonts w:hint="eastAsia" w:asciiTheme="minorEastAsia" w:hAnsiTheme="minorEastAsia" w:eastAsiaTheme="minorEastAsia" w:cstheme="minorEastAsia"/>
          <w:sz w:val="28"/>
          <w:szCs w:val="28"/>
        </w:rPr>
        <w:t>工作人员提前30分钟就位。</w:t>
      </w:r>
    </w:p>
    <w:p w14:paraId="5D4E4F5D">
      <w:pPr>
        <w:pStyle w:val="14"/>
        <w:numPr>
          <w:ilvl w:val="0"/>
          <w:numId w:val="0"/>
        </w:numPr>
        <w:spacing w:line="360" w:lineRule="auto"/>
        <w:ind w:firstLine="1120" w:firstLineChars="400"/>
        <w:jc w:val="left"/>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lang w:val="en-US" w:eastAsia="zh-CN"/>
        </w:rPr>
        <w:t xml:space="preserve">3. </w:t>
      </w:r>
      <w:r>
        <w:rPr>
          <w:rFonts w:hint="eastAsia" w:asciiTheme="minorEastAsia" w:hAnsiTheme="minorEastAsia" w:eastAsiaTheme="minorEastAsia" w:cstheme="minorEastAsia"/>
          <w:sz w:val="28"/>
          <w:szCs w:val="28"/>
        </w:rPr>
        <w:t>调试好多媒体。</w:t>
      </w:r>
    </w:p>
    <w:p w14:paraId="65A5E5AA">
      <w:pPr>
        <w:pStyle w:val="14"/>
        <w:numPr>
          <w:ilvl w:val="0"/>
          <w:numId w:val="0"/>
        </w:numPr>
        <w:spacing w:line="360" w:lineRule="auto"/>
        <w:ind w:firstLine="1120" w:firstLineChars="400"/>
        <w:jc w:val="left"/>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lang w:val="en-US" w:eastAsia="zh-CN"/>
        </w:rPr>
        <w:t xml:space="preserve">4. </w:t>
      </w:r>
      <w:r>
        <w:rPr>
          <w:rFonts w:hint="eastAsia" w:asciiTheme="minorEastAsia" w:hAnsiTheme="minorEastAsia" w:eastAsiaTheme="minorEastAsia" w:cstheme="minorEastAsia"/>
          <w:sz w:val="28"/>
          <w:szCs w:val="28"/>
        </w:rPr>
        <w:t>安排人员维持现场秩序，排队签到，有序就座。</w:t>
      </w:r>
    </w:p>
    <w:p w14:paraId="32A1669C">
      <w:pPr>
        <w:pStyle w:val="14"/>
        <w:numPr>
          <w:ilvl w:val="0"/>
          <w:numId w:val="0"/>
        </w:numPr>
        <w:spacing w:line="360" w:lineRule="auto"/>
        <w:ind w:firstLine="1120" w:firstLineChars="400"/>
        <w:jc w:val="left"/>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lang w:val="en-US" w:eastAsia="zh-CN"/>
        </w:rPr>
        <w:t xml:space="preserve">5. </w:t>
      </w:r>
      <w:r>
        <w:rPr>
          <w:rFonts w:hint="eastAsia" w:asciiTheme="minorEastAsia" w:hAnsiTheme="minorEastAsia" w:eastAsiaTheme="minorEastAsia" w:cstheme="minorEastAsia"/>
          <w:sz w:val="28"/>
          <w:szCs w:val="28"/>
        </w:rPr>
        <w:t>安排宣传部人员适时拍照记录。</w:t>
      </w:r>
    </w:p>
    <w:p w14:paraId="1BE58410">
      <w:pPr>
        <w:pStyle w:val="14"/>
        <w:numPr>
          <w:ilvl w:val="0"/>
          <w:numId w:val="0"/>
        </w:numPr>
        <w:spacing w:line="360" w:lineRule="auto"/>
        <w:ind w:firstLine="1120" w:firstLineChars="400"/>
        <w:jc w:val="left"/>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lang w:val="en-US" w:eastAsia="zh-CN"/>
        </w:rPr>
        <w:t xml:space="preserve">6. </w:t>
      </w:r>
      <w:r>
        <w:rPr>
          <w:rFonts w:hint="eastAsia" w:asciiTheme="minorEastAsia" w:hAnsiTheme="minorEastAsia" w:eastAsiaTheme="minorEastAsia" w:cstheme="minorEastAsia"/>
          <w:sz w:val="28"/>
          <w:szCs w:val="28"/>
        </w:rPr>
        <w:t>安排机动人员配合手语讲师工作。</w:t>
      </w:r>
    </w:p>
    <w:p w14:paraId="63457DB4">
      <w:pPr>
        <w:pStyle w:val="14"/>
        <w:spacing w:line="360" w:lineRule="auto"/>
        <w:ind w:left="720" w:firstLine="0" w:firstLineChars="0"/>
        <w:jc w:val="left"/>
        <w:rPr>
          <w:rFonts w:hint="eastAsia" w:asciiTheme="minorEastAsia" w:hAnsiTheme="minorEastAsia" w:eastAsiaTheme="minorEastAsia" w:cstheme="minorEastAsia"/>
          <w:b/>
          <w:bCs/>
          <w:sz w:val="28"/>
          <w:szCs w:val="28"/>
        </w:rPr>
      </w:pPr>
      <w:r>
        <w:rPr>
          <w:rFonts w:hint="eastAsia" w:asciiTheme="minorEastAsia" w:hAnsiTheme="minorEastAsia" w:eastAsiaTheme="minorEastAsia" w:cstheme="minorEastAsia"/>
          <w:b/>
          <w:bCs/>
          <w:sz w:val="28"/>
          <w:szCs w:val="28"/>
        </w:rPr>
        <w:t>（三）、活动总结</w:t>
      </w:r>
    </w:p>
    <w:p w14:paraId="1647BE95">
      <w:pPr>
        <w:pStyle w:val="14"/>
        <w:numPr>
          <w:ilvl w:val="0"/>
          <w:numId w:val="0"/>
        </w:numPr>
        <w:spacing w:line="360" w:lineRule="auto"/>
        <w:ind w:left="840" w:leftChars="0"/>
        <w:jc w:val="left"/>
        <w:rPr>
          <w:rFonts w:hint="eastAsia" w:asciiTheme="minorEastAsia" w:hAnsiTheme="minorEastAsia" w:eastAsiaTheme="minorEastAsia" w:cstheme="minorEastAsia"/>
          <w:sz w:val="28"/>
          <w:szCs w:val="28"/>
          <w:lang w:eastAsia="zh-CN"/>
        </w:rPr>
      </w:pPr>
      <w:r>
        <w:rPr>
          <w:rFonts w:hint="eastAsia" w:asciiTheme="minorEastAsia" w:hAnsiTheme="minorEastAsia" w:eastAsiaTheme="minorEastAsia" w:cstheme="minorEastAsia"/>
          <w:sz w:val="28"/>
          <w:szCs w:val="28"/>
          <w:lang w:val="en-US" w:eastAsia="zh-CN"/>
        </w:rPr>
        <w:t xml:space="preserve">1. </w:t>
      </w:r>
      <w:r>
        <w:rPr>
          <w:rFonts w:hint="eastAsia" w:asciiTheme="minorEastAsia" w:hAnsiTheme="minorEastAsia" w:eastAsiaTheme="minorEastAsia" w:cstheme="minorEastAsia"/>
          <w:sz w:val="28"/>
          <w:szCs w:val="28"/>
        </w:rPr>
        <w:t>宣传部做好总结、摄影及采访工作</w:t>
      </w:r>
      <w:r>
        <w:rPr>
          <w:rFonts w:hint="eastAsia" w:asciiTheme="minorEastAsia" w:hAnsiTheme="minorEastAsia" w:eastAsiaTheme="minorEastAsia" w:cstheme="minorEastAsia"/>
          <w:sz w:val="28"/>
          <w:szCs w:val="28"/>
          <w:lang w:eastAsia="zh-CN"/>
        </w:rPr>
        <w:t>；</w:t>
      </w:r>
    </w:p>
    <w:p w14:paraId="0FDA5A0B">
      <w:pPr>
        <w:pStyle w:val="14"/>
        <w:numPr>
          <w:ilvl w:val="0"/>
          <w:numId w:val="0"/>
        </w:numPr>
        <w:spacing w:line="360" w:lineRule="auto"/>
        <w:ind w:left="840" w:leftChars="0"/>
        <w:jc w:val="left"/>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lang w:val="en-US" w:eastAsia="zh-CN"/>
        </w:rPr>
        <w:t xml:space="preserve">2. </w:t>
      </w:r>
      <w:r>
        <w:rPr>
          <w:rFonts w:hint="eastAsia" w:asciiTheme="minorEastAsia" w:hAnsiTheme="minorEastAsia" w:eastAsiaTheme="minorEastAsia" w:cstheme="minorEastAsia"/>
          <w:sz w:val="28"/>
          <w:szCs w:val="28"/>
        </w:rPr>
        <w:t>工作人员收拾现场，将活动物品送回红会办公室。</w:t>
      </w:r>
    </w:p>
    <w:p w14:paraId="05F01041">
      <w:pPr>
        <w:pStyle w:val="14"/>
        <w:numPr>
          <w:ilvl w:val="0"/>
          <w:numId w:val="0"/>
        </w:numPr>
        <w:spacing w:line="360" w:lineRule="auto"/>
        <w:ind w:left="840" w:leftChars="0"/>
        <w:jc w:val="left"/>
        <w:rPr>
          <w:rFonts w:hint="eastAsia" w:asciiTheme="minorEastAsia" w:hAnsiTheme="minorEastAsia" w:eastAsiaTheme="minorEastAsia" w:cstheme="minorEastAsia"/>
          <w:sz w:val="28"/>
          <w:szCs w:val="28"/>
        </w:rPr>
      </w:pPr>
    </w:p>
    <w:p w14:paraId="13264B38">
      <w:pPr>
        <w:pStyle w:val="14"/>
        <w:numPr>
          <w:ilvl w:val="0"/>
          <w:numId w:val="6"/>
        </w:numPr>
        <w:spacing w:line="360" w:lineRule="auto"/>
        <w:ind w:firstLineChars="0"/>
        <w:jc w:val="left"/>
        <w:rPr>
          <w:rFonts w:hint="eastAsia" w:asciiTheme="minorEastAsia" w:hAnsiTheme="minorEastAsia" w:eastAsiaTheme="minorEastAsia" w:cstheme="minorEastAsia"/>
          <w:b/>
          <w:bCs/>
          <w:sz w:val="28"/>
          <w:szCs w:val="28"/>
        </w:rPr>
      </w:pPr>
      <w:r>
        <w:rPr>
          <w:rFonts w:hint="eastAsia" w:asciiTheme="minorEastAsia" w:hAnsiTheme="minorEastAsia" w:eastAsiaTheme="minorEastAsia" w:cstheme="minorEastAsia"/>
          <w:b/>
          <w:bCs/>
          <w:sz w:val="28"/>
          <w:szCs w:val="28"/>
        </w:rPr>
        <w:t>活动流程</w:t>
      </w:r>
    </w:p>
    <w:p w14:paraId="110F7BC3">
      <w:pPr>
        <w:spacing w:line="360" w:lineRule="auto"/>
        <w:ind w:firstLine="1120" w:firstLineChars="400"/>
        <w:jc w:val="left"/>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工作人员提前就位，引导同学入场，相关负责人员提醒签到，做好签到工作。</w:t>
      </w:r>
    </w:p>
    <w:p w14:paraId="405D3A17">
      <w:pPr>
        <w:spacing w:line="360" w:lineRule="auto"/>
        <w:ind w:firstLine="1120" w:firstLineChars="400"/>
        <w:jc w:val="left"/>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活动开始</w:t>
      </w:r>
      <w:r>
        <w:rPr>
          <w:rFonts w:hint="eastAsia" w:asciiTheme="minorEastAsia" w:hAnsiTheme="minorEastAsia" w:eastAsiaTheme="minorEastAsia" w:cstheme="minorEastAsia"/>
          <w:sz w:val="28"/>
          <w:szCs w:val="28"/>
          <w:lang w:eastAsia="zh-CN"/>
        </w:rPr>
        <w:t>，</w:t>
      </w:r>
      <w:r>
        <w:rPr>
          <w:rFonts w:hint="eastAsia" w:asciiTheme="minorEastAsia" w:hAnsiTheme="minorEastAsia" w:eastAsiaTheme="minorEastAsia" w:cstheme="minorEastAsia"/>
          <w:sz w:val="28"/>
          <w:szCs w:val="28"/>
        </w:rPr>
        <w:t>手语讲师开始培训。</w:t>
      </w:r>
    </w:p>
    <w:p w14:paraId="6B66F6A6">
      <w:pPr>
        <w:spacing w:line="360" w:lineRule="auto"/>
        <w:ind w:firstLine="1120" w:firstLineChars="400"/>
        <w:jc w:val="left"/>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培训结束后，扫二课码，引导同学有序退场。</w:t>
      </w:r>
    </w:p>
    <w:p w14:paraId="16A6E7B3">
      <w:pPr>
        <w:pStyle w:val="14"/>
        <w:spacing w:line="360" w:lineRule="auto"/>
        <w:ind w:left="420" w:firstLine="560" w:firstLineChars="200"/>
        <w:jc w:val="left"/>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活动结束合照，收拾会场，收齐物资。</w:t>
      </w:r>
    </w:p>
    <w:p w14:paraId="69919065">
      <w:pPr>
        <w:pStyle w:val="14"/>
        <w:numPr>
          <w:ilvl w:val="0"/>
          <w:numId w:val="6"/>
        </w:numPr>
        <w:spacing w:line="360" w:lineRule="auto"/>
        <w:ind w:firstLineChars="0"/>
        <w:jc w:val="left"/>
        <w:rPr>
          <w:rFonts w:ascii="仿宋" w:hAnsi="仿宋" w:eastAsia="仿宋"/>
          <w:sz w:val="40"/>
          <w:szCs w:val="40"/>
        </w:rPr>
      </w:pPr>
      <w:r>
        <w:rPr>
          <w:rFonts w:hint="eastAsia" w:asciiTheme="minorEastAsia" w:hAnsiTheme="minorEastAsia" w:eastAsiaTheme="minorEastAsia" w:cstheme="minorEastAsia"/>
          <w:b/>
          <w:bCs/>
          <w:sz w:val="28"/>
          <w:szCs w:val="28"/>
        </w:rPr>
        <w:t>礼品购买</w:t>
      </w:r>
    </w:p>
    <w:tbl>
      <w:tblPr>
        <w:tblStyle w:val="5"/>
        <w:tblW w:w="852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069"/>
        <w:gridCol w:w="1720"/>
        <w:gridCol w:w="1073"/>
        <w:gridCol w:w="917"/>
        <w:gridCol w:w="2743"/>
      </w:tblGrid>
      <w:tr w14:paraId="1C77C7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auto" w:sz="4" w:space="0"/>
              <w:left w:val="single" w:color="auto" w:sz="4" w:space="0"/>
              <w:bottom w:val="single" w:color="auto" w:sz="4" w:space="0"/>
              <w:right w:val="single" w:color="auto" w:sz="4" w:space="0"/>
            </w:tcBorders>
          </w:tcPr>
          <w:p w14:paraId="426B6442">
            <w:pPr>
              <w:jc w:val="left"/>
              <w:rPr>
                <w:rFonts w:ascii="仿宋" w:hAnsi="仿宋" w:eastAsia="仿宋"/>
                <w:sz w:val="28"/>
                <w:szCs w:val="28"/>
              </w:rPr>
            </w:pPr>
            <w:r>
              <w:rPr>
                <w:rFonts w:ascii="仿宋" w:hAnsi="仿宋" w:eastAsia="仿宋"/>
                <w:sz w:val="28"/>
                <w:szCs w:val="28"/>
              </w:rPr>
              <w:t>物品</w:t>
            </w:r>
          </w:p>
        </w:tc>
        <w:tc>
          <w:tcPr>
            <w:tcW w:w="1720" w:type="dxa"/>
            <w:tcBorders>
              <w:top w:val="single" w:color="auto" w:sz="4" w:space="0"/>
              <w:left w:val="single" w:color="auto" w:sz="4" w:space="0"/>
              <w:bottom w:val="single" w:color="auto" w:sz="4" w:space="0"/>
              <w:right w:val="single" w:color="auto" w:sz="4" w:space="0"/>
            </w:tcBorders>
          </w:tcPr>
          <w:p w14:paraId="22066749">
            <w:pPr>
              <w:jc w:val="left"/>
              <w:rPr>
                <w:rFonts w:ascii="仿宋" w:hAnsi="仿宋" w:eastAsia="仿宋"/>
                <w:sz w:val="28"/>
                <w:szCs w:val="28"/>
              </w:rPr>
            </w:pPr>
            <w:r>
              <w:rPr>
                <w:rFonts w:ascii="仿宋" w:hAnsi="仿宋" w:eastAsia="仿宋"/>
                <w:sz w:val="28"/>
                <w:szCs w:val="28"/>
              </w:rPr>
              <w:t>单价</w:t>
            </w:r>
          </w:p>
        </w:tc>
        <w:tc>
          <w:tcPr>
            <w:tcW w:w="1073" w:type="dxa"/>
            <w:tcBorders>
              <w:top w:val="single" w:color="auto" w:sz="4" w:space="0"/>
              <w:left w:val="single" w:color="auto" w:sz="4" w:space="0"/>
              <w:bottom w:val="single" w:color="auto" w:sz="4" w:space="0"/>
              <w:right w:val="single" w:color="auto" w:sz="4" w:space="0"/>
            </w:tcBorders>
          </w:tcPr>
          <w:p w14:paraId="0B41E360">
            <w:pPr>
              <w:jc w:val="left"/>
              <w:rPr>
                <w:rFonts w:ascii="仿宋" w:hAnsi="仿宋" w:eastAsia="仿宋"/>
                <w:sz w:val="28"/>
                <w:szCs w:val="28"/>
              </w:rPr>
            </w:pPr>
            <w:r>
              <w:rPr>
                <w:rFonts w:ascii="仿宋" w:hAnsi="仿宋" w:eastAsia="仿宋"/>
                <w:sz w:val="28"/>
                <w:szCs w:val="28"/>
              </w:rPr>
              <w:t>个数</w:t>
            </w:r>
          </w:p>
        </w:tc>
        <w:tc>
          <w:tcPr>
            <w:tcW w:w="917" w:type="dxa"/>
            <w:tcBorders>
              <w:top w:val="single" w:color="auto" w:sz="4" w:space="0"/>
              <w:left w:val="single" w:color="auto" w:sz="4" w:space="0"/>
              <w:bottom w:val="single" w:color="auto" w:sz="4" w:space="0"/>
              <w:right w:val="single" w:color="auto" w:sz="4" w:space="0"/>
            </w:tcBorders>
          </w:tcPr>
          <w:p w14:paraId="37EF2CC6">
            <w:pPr>
              <w:jc w:val="left"/>
              <w:rPr>
                <w:rFonts w:ascii="仿宋" w:hAnsi="仿宋" w:eastAsia="仿宋"/>
                <w:sz w:val="28"/>
                <w:szCs w:val="28"/>
              </w:rPr>
            </w:pPr>
            <w:r>
              <w:rPr>
                <w:rFonts w:ascii="仿宋" w:hAnsi="仿宋" w:eastAsia="仿宋"/>
                <w:sz w:val="28"/>
                <w:szCs w:val="28"/>
              </w:rPr>
              <w:t>总价</w:t>
            </w:r>
          </w:p>
        </w:tc>
        <w:tc>
          <w:tcPr>
            <w:tcW w:w="2743" w:type="dxa"/>
            <w:tcBorders>
              <w:top w:val="single" w:color="auto" w:sz="4" w:space="0"/>
              <w:left w:val="single" w:color="auto" w:sz="4" w:space="0"/>
              <w:bottom w:val="single" w:color="auto" w:sz="4" w:space="0"/>
              <w:right w:val="single" w:color="auto" w:sz="4" w:space="0"/>
            </w:tcBorders>
          </w:tcPr>
          <w:p w14:paraId="682204A5">
            <w:pPr>
              <w:jc w:val="left"/>
              <w:rPr>
                <w:rFonts w:ascii="仿宋" w:hAnsi="仿宋" w:eastAsia="仿宋"/>
                <w:sz w:val="28"/>
                <w:szCs w:val="28"/>
              </w:rPr>
            </w:pPr>
            <w:r>
              <w:rPr>
                <w:rFonts w:ascii="仿宋" w:hAnsi="仿宋" w:eastAsia="仿宋"/>
                <w:sz w:val="28"/>
                <w:szCs w:val="28"/>
              </w:rPr>
              <w:t>链接</w:t>
            </w:r>
          </w:p>
        </w:tc>
      </w:tr>
      <w:tr w14:paraId="145180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82" w:hRule="atLeast"/>
        </w:trPr>
        <w:tc>
          <w:tcPr>
            <w:tcW w:w="2069" w:type="dxa"/>
            <w:tcBorders>
              <w:top w:val="single" w:color="auto" w:sz="4" w:space="0"/>
              <w:left w:val="single" w:color="auto" w:sz="4" w:space="0"/>
              <w:bottom w:val="single" w:color="auto" w:sz="4" w:space="0"/>
              <w:right w:val="single" w:color="auto" w:sz="4" w:space="0"/>
            </w:tcBorders>
          </w:tcPr>
          <w:p w14:paraId="3D80D77B">
            <w:pPr>
              <w:widowControl/>
              <w:jc w:val="both"/>
              <w:rPr>
                <w:rFonts w:ascii="仿宋" w:hAnsi="仿宋" w:eastAsia="仿宋"/>
                <w:sz w:val="28"/>
                <w:szCs w:val="28"/>
              </w:rPr>
            </w:pPr>
            <w:r>
              <w:rPr>
                <w:rFonts w:hint="eastAsia" w:ascii="Heiti SC Light" w:hAnsi="Heiti SC Light" w:eastAsia="Heiti SC Light" w:cs="Heiti SC Light"/>
                <w:b w:val="0"/>
                <w:bCs/>
                <w:color w:val="1A1A1A"/>
                <w:kern w:val="0"/>
                <w:sz w:val="28"/>
                <w:szCs w:val="28"/>
                <w:shd w:val="clear" w:color="auto" w:fill="FFFFFF"/>
                <w:lang w:bidi="ar"/>
              </w:rPr>
              <w:t>明治meiji 新品雪吻巧克力29g多口味可选 休闲零食 生日礼物 送女友 伴手礼 抹茶+草莓+柚子+巴旦木</w:t>
            </w:r>
          </w:p>
        </w:tc>
        <w:tc>
          <w:tcPr>
            <w:tcW w:w="1720" w:type="dxa"/>
            <w:tcBorders>
              <w:top w:val="single" w:color="auto" w:sz="4" w:space="0"/>
              <w:left w:val="single" w:color="auto" w:sz="4" w:space="0"/>
              <w:bottom w:val="single" w:color="auto" w:sz="4" w:space="0"/>
              <w:right w:val="single" w:color="auto" w:sz="4" w:space="0"/>
            </w:tcBorders>
          </w:tcPr>
          <w:p w14:paraId="188A597A">
            <w:pPr>
              <w:jc w:val="left"/>
              <w:rPr>
                <w:rFonts w:ascii="仿宋" w:hAnsi="仿宋" w:eastAsia="仿宋"/>
                <w:sz w:val="28"/>
                <w:szCs w:val="28"/>
              </w:rPr>
            </w:pPr>
            <w:r>
              <w:rPr>
                <w:rFonts w:hint="eastAsia" w:ascii="仿宋" w:hAnsi="仿宋" w:eastAsia="仿宋"/>
                <w:sz w:val="28"/>
                <w:szCs w:val="28"/>
              </w:rPr>
              <w:t>4.69</w:t>
            </w:r>
          </w:p>
        </w:tc>
        <w:tc>
          <w:tcPr>
            <w:tcW w:w="1073" w:type="dxa"/>
            <w:tcBorders>
              <w:top w:val="single" w:color="auto" w:sz="4" w:space="0"/>
              <w:left w:val="single" w:color="auto" w:sz="4" w:space="0"/>
              <w:bottom w:val="single" w:color="auto" w:sz="4" w:space="0"/>
              <w:right w:val="single" w:color="auto" w:sz="4" w:space="0"/>
            </w:tcBorders>
          </w:tcPr>
          <w:p w14:paraId="5177AF1F">
            <w:pPr>
              <w:jc w:val="left"/>
              <w:rPr>
                <w:rFonts w:ascii="仿宋" w:hAnsi="仿宋" w:eastAsia="仿宋"/>
                <w:sz w:val="28"/>
                <w:szCs w:val="28"/>
              </w:rPr>
            </w:pPr>
            <w:r>
              <w:rPr>
                <w:rFonts w:hint="eastAsia" w:ascii="仿宋" w:hAnsi="仿宋" w:eastAsia="仿宋"/>
                <w:sz w:val="28"/>
                <w:szCs w:val="28"/>
              </w:rPr>
              <w:t>4</w:t>
            </w:r>
          </w:p>
        </w:tc>
        <w:tc>
          <w:tcPr>
            <w:tcW w:w="917" w:type="dxa"/>
            <w:tcBorders>
              <w:top w:val="single" w:color="auto" w:sz="4" w:space="0"/>
              <w:left w:val="single" w:color="auto" w:sz="4" w:space="0"/>
              <w:bottom w:val="single" w:color="auto" w:sz="4" w:space="0"/>
              <w:right w:val="single" w:color="auto" w:sz="4" w:space="0"/>
            </w:tcBorders>
          </w:tcPr>
          <w:p w14:paraId="00D4933A">
            <w:pPr>
              <w:jc w:val="left"/>
              <w:rPr>
                <w:rFonts w:ascii="仿宋" w:hAnsi="仿宋" w:eastAsia="仿宋"/>
                <w:sz w:val="28"/>
                <w:szCs w:val="28"/>
              </w:rPr>
            </w:pPr>
            <w:r>
              <w:rPr>
                <w:rFonts w:hint="eastAsia" w:ascii="仿宋" w:hAnsi="仿宋" w:eastAsia="仿宋"/>
                <w:sz w:val="28"/>
                <w:szCs w:val="28"/>
              </w:rPr>
              <w:t>46.9</w:t>
            </w:r>
          </w:p>
        </w:tc>
        <w:tc>
          <w:tcPr>
            <w:tcW w:w="2743" w:type="dxa"/>
            <w:tcBorders>
              <w:top w:val="single" w:color="auto" w:sz="4" w:space="0"/>
              <w:left w:val="single" w:color="auto" w:sz="4" w:space="0"/>
              <w:bottom w:val="single" w:color="auto" w:sz="4" w:space="0"/>
              <w:right w:val="single" w:color="auto" w:sz="4" w:space="0"/>
            </w:tcBorders>
          </w:tcPr>
          <w:p w14:paraId="04B7746B">
            <w:pPr>
              <w:jc w:val="left"/>
              <w:rPr>
                <w:rFonts w:ascii="仿宋" w:hAnsi="仿宋" w:eastAsia="仿宋"/>
                <w:sz w:val="28"/>
                <w:szCs w:val="28"/>
              </w:rPr>
            </w:pPr>
            <w:r>
              <w:rPr>
                <w:rFonts w:ascii="仿宋" w:hAnsi="仿宋" w:eastAsia="仿宋"/>
                <w:sz w:val="28"/>
                <w:szCs w:val="28"/>
              </w:rPr>
              <w:t>https://item.jd.com/10176847265358.html#switch-sku</w:t>
            </w:r>
          </w:p>
        </w:tc>
      </w:tr>
      <w:tr w14:paraId="411F6C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951" w:hRule="atLeast"/>
        </w:trPr>
        <w:tc>
          <w:tcPr>
            <w:tcW w:w="2069" w:type="dxa"/>
            <w:tcBorders>
              <w:top w:val="single" w:color="auto" w:sz="4" w:space="0"/>
              <w:left w:val="single" w:color="auto" w:sz="4" w:space="0"/>
              <w:bottom w:val="single" w:color="auto" w:sz="4" w:space="0"/>
              <w:right w:val="single" w:color="auto" w:sz="4" w:space="0"/>
            </w:tcBorders>
          </w:tcPr>
          <w:p w14:paraId="2AB14335">
            <w:pPr>
              <w:widowControl/>
              <w:jc w:val="both"/>
              <w:rPr>
                <w:rFonts w:ascii="仿宋" w:hAnsi="仿宋" w:eastAsia="仿宋"/>
                <w:sz w:val="28"/>
                <w:szCs w:val="28"/>
              </w:rPr>
            </w:pPr>
            <w:r>
              <w:rPr>
                <w:rFonts w:hint="eastAsia" w:ascii="Heiti SC Light" w:hAnsi="Heiti SC Light" w:eastAsia="Heiti SC Light" w:cs="Heiti SC Light"/>
                <w:b w:val="0"/>
                <w:bCs/>
                <w:color w:val="1A1A1A"/>
                <w:kern w:val="0"/>
                <w:sz w:val="28"/>
                <w:szCs w:val="28"/>
                <w:shd w:val="clear" w:color="auto" w:fill="FFFFFF"/>
                <w:lang w:bidi="ar"/>
              </w:rPr>
              <w:t>明治meiji 新品雪吻巧克力29g多口味可选 休闲零食 生日礼物 送女友 伴手礼 雪吻29g六种口味各一盒</w:t>
            </w:r>
          </w:p>
        </w:tc>
        <w:tc>
          <w:tcPr>
            <w:tcW w:w="1720" w:type="dxa"/>
            <w:tcBorders>
              <w:top w:val="single" w:color="auto" w:sz="4" w:space="0"/>
              <w:left w:val="single" w:color="auto" w:sz="4" w:space="0"/>
              <w:bottom w:val="single" w:color="auto" w:sz="4" w:space="0"/>
              <w:right w:val="single" w:color="auto" w:sz="4" w:space="0"/>
            </w:tcBorders>
          </w:tcPr>
          <w:p w14:paraId="331D97E6">
            <w:pPr>
              <w:jc w:val="left"/>
              <w:rPr>
                <w:rFonts w:ascii="仿宋" w:hAnsi="仿宋" w:eastAsia="仿宋"/>
                <w:sz w:val="28"/>
                <w:szCs w:val="28"/>
              </w:rPr>
            </w:pPr>
            <w:r>
              <w:rPr>
                <w:rFonts w:hint="eastAsia" w:ascii="仿宋" w:hAnsi="仿宋" w:eastAsia="仿宋"/>
                <w:sz w:val="28"/>
                <w:szCs w:val="28"/>
              </w:rPr>
              <w:t>6.69</w:t>
            </w:r>
          </w:p>
        </w:tc>
        <w:tc>
          <w:tcPr>
            <w:tcW w:w="1073" w:type="dxa"/>
            <w:tcBorders>
              <w:top w:val="single" w:color="auto" w:sz="4" w:space="0"/>
              <w:left w:val="single" w:color="auto" w:sz="4" w:space="0"/>
              <w:bottom w:val="single" w:color="auto" w:sz="4" w:space="0"/>
              <w:right w:val="single" w:color="auto" w:sz="4" w:space="0"/>
            </w:tcBorders>
          </w:tcPr>
          <w:p w14:paraId="4197A5E0">
            <w:pPr>
              <w:jc w:val="left"/>
              <w:rPr>
                <w:rFonts w:ascii="仿宋" w:hAnsi="仿宋" w:eastAsia="仿宋"/>
                <w:sz w:val="28"/>
                <w:szCs w:val="28"/>
              </w:rPr>
            </w:pPr>
            <w:r>
              <w:rPr>
                <w:rFonts w:hint="eastAsia" w:ascii="仿宋" w:hAnsi="仿宋" w:eastAsia="仿宋"/>
                <w:sz w:val="28"/>
                <w:szCs w:val="28"/>
              </w:rPr>
              <w:t>6</w:t>
            </w:r>
          </w:p>
        </w:tc>
        <w:tc>
          <w:tcPr>
            <w:tcW w:w="917" w:type="dxa"/>
            <w:tcBorders>
              <w:top w:val="single" w:color="auto" w:sz="4" w:space="0"/>
              <w:left w:val="single" w:color="auto" w:sz="4" w:space="0"/>
              <w:bottom w:val="single" w:color="auto" w:sz="4" w:space="0"/>
              <w:right w:val="single" w:color="auto" w:sz="4" w:space="0"/>
            </w:tcBorders>
          </w:tcPr>
          <w:p w14:paraId="0849B1B7">
            <w:pPr>
              <w:jc w:val="left"/>
              <w:rPr>
                <w:rFonts w:ascii="仿宋" w:hAnsi="仿宋" w:eastAsia="仿宋"/>
                <w:sz w:val="28"/>
                <w:szCs w:val="28"/>
              </w:rPr>
            </w:pPr>
            <w:r>
              <w:rPr>
                <w:rFonts w:hint="eastAsia" w:ascii="仿宋" w:hAnsi="仿宋" w:eastAsia="仿宋"/>
                <w:sz w:val="28"/>
                <w:szCs w:val="28"/>
              </w:rPr>
              <w:t>66.9</w:t>
            </w:r>
          </w:p>
        </w:tc>
        <w:tc>
          <w:tcPr>
            <w:tcW w:w="2743" w:type="dxa"/>
            <w:tcBorders>
              <w:top w:val="single" w:color="auto" w:sz="4" w:space="0"/>
              <w:left w:val="single" w:color="auto" w:sz="4" w:space="0"/>
              <w:bottom w:val="single" w:color="auto" w:sz="4" w:space="0"/>
              <w:right w:val="single" w:color="auto" w:sz="4" w:space="0"/>
            </w:tcBorders>
          </w:tcPr>
          <w:p w14:paraId="7FB4C241">
            <w:pPr>
              <w:jc w:val="left"/>
              <w:rPr>
                <w:rFonts w:ascii="仿宋" w:hAnsi="仿宋" w:eastAsia="仿宋"/>
                <w:sz w:val="28"/>
                <w:szCs w:val="28"/>
              </w:rPr>
            </w:pPr>
            <w:r>
              <w:rPr>
                <w:rFonts w:ascii="仿宋" w:hAnsi="仿宋" w:eastAsia="仿宋"/>
                <w:sz w:val="28"/>
                <w:szCs w:val="28"/>
              </w:rPr>
              <w:t>https://item.jd.com/10176888383354.html#switch-sku</w:t>
            </w:r>
          </w:p>
        </w:tc>
      </w:tr>
      <w:tr w14:paraId="5A654A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auto" w:sz="4" w:space="0"/>
              <w:left w:val="single" w:color="auto" w:sz="4" w:space="0"/>
              <w:bottom w:val="single" w:color="auto" w:sz="4" w:space="0"/>
              <w:right w:val="single" w:color="auto" w:sz="4" w:space="0"/>
            </w:tcBorders>
          </w:tcPr>
          <w:p w14:paraId="22CE20AC">
            <w:pPr>
              <w:jc w:val="left"/>
              <w:rPr>
                <w:rFonts w:ascii="仿宋" w:hAnsi="仿宋" w:eastAsia="仿宋"/>
                <w:sz w:val="28"/>
                <w:szCs w:val="28"/>
              </w:rPr>
            </w:pPr>
          </w:p>
        </w:tc>
        <w:tc>
          <w:tcPr>
            <w:tcW w:w="1720" w:type="dxa"/>
            <w:tcBorders>
              <w:top w:val="single" w:color="auto" w:sz="4" w:space="0"/>
              <w:left w:val="single" w:color="auto" w:sz="4" w:space="0"/>
              <w:bottom w:val="single" w:color="auto" w:sz="4" w:space="0"/>
              <w:right w:val="single" w:color="auto" w:sz="4" w:space="0"/>
            </w:tcBorders>
          </w:tcPr>
          <w:p w14:paraId="5E07F27A">
            <w:pPr>
              <w:jc w:val="left"/>
              <w:rPr>
                <w:rFonts w:hint="eastAsia" w:ascii="仿宋" w:hAnsi="仿宋" w:eastAsia="仿宋"/>
                <w:sz w:val="28"/>
                <w:szCs w:val="28"/>
              </w:rPr>
            </w:pPr>
          </w:p>
        </w:tc>
        <w:tc>
          <w:tcPr>
            <w:tcW w:w="1073" w:type="dxa"/>
            <w:tcBorders>
              <w:top w:val="single" w:color="auto" w:sz="4" w:space="0"/>
              <w:left w:val="single" w:color="auto" w:sz="4" w:space="0"/>
              <w:bottom w:val="single" w:color="auto" w:sz="4" w:space="0"/>
              <w:right w:val="single" w:color="auto" w:sz="4" w:space="0"/>
            </w:tcBorders>
          </w:tcPr>
          <w:p w14:paraId="1E8EC447">
            <w:pPr>
              <w:jc w:val="left"/>
              <w:rPr>
                <w:rFonts w:hint="default" w:ascii="仿宋" w:hAnsi="仿宋" w:eastAsia="仿宋"/>
                <w:sz w:val="28"/>
                <w:szCs w:val="28"/>
                <w:lang w:val="en-US" w:eastAsia="zh-CN"/>
              </w:rPr>
            </w:pPr>
            <w:r>
              <w:rPr>
                <w:rFonts w:hint="eastAsia" w:ascii="仿宋" w:hAnsi="仿宋" w:eastAsia="仿宋"/>
                <w:sz w:val="28"/>
                <w:szCs w:val="28"/>
                <w:lang w:val="en-US" w:eastAsia="zh-CN"/>
              </w:rPr>
              <w:t>70</w:t>
            </w:r>
          </w:p>
        </w:tc>
        <w:tc>
          <w:tcPr>
            <w:tcW w:w="917" w:type="dxa"/>
            <w:tcBorders>
              <w:top w:val="single" w:color="auto" w:sz="4" w:space="0"/>
              <w:left w:val="single" w:color="auto" w:sz="4" w:space="0"/>
              <w:bottom w:val="single" w:color="auto" w:sz="4" w:space="0"/>
              <w:right w:val="single" w:color="auto" w:sz="4" w:space="0"/>
            </w:tcBorders>
          </w:tcPr>
          <w:p w14:paraId="47FE0690">
            <w:pPr>
              <w:jc w:val="left"/>
              <w:rPr>
                <w:rFonts w:hint="eastAsia" w:ascii="仿宋" w:hAnsi="仿宋" w:eastAsia="仿宋"/>
                <w:sz w:val="28"/>
                <w:szCs w:val="28"/>
              </w:rPr>
            </w:pPr>
            <w:r>
              <w:rPr>
                <w:rFonts w:hint="eastAsia" w:ascii="仿宋" w:hAnsi="仿宋" w:eastAsia="仿宋"/>
                <w:b/>
                <w:bCs/>
                <w:sz w:val="28"/>
                <w:szCs w:val="28"/>
              </w:rPr>
              <w:t>1</w:t>
            </w:r>
            <w:r>
              <w:rPr>
                <w:rFonts w:ascii="仿宋" w:hAnsi="仿宋" w:eastAsia="仿宋"/>
                <w:b/>
                <w:bCs/>
                <w:sz w:val="28"/>
                <w:szCs w:val="28"/>
              </w:rPr>
              <w:t>13.8</w:t>
            </w:r>
          </w:p>
        </w:tc>
        <w:tc>
          <w:tcPr>
            <w:tcW w:w="2743" w:type="dxa"/>
            <w:tcBorders>
              <w:top w:val="single" w:color="auto" w:sz="4" w:space="0"/>
              <w:left w:val="single" w:color="auto" w:sz="4" w:space="0"/>
              <w:bottom w:val="single" w:color="auto" w:sz="4" w:space="0"/>
              <w:right w:val="single" w:color="auto" w:sz="4" w:space="0"/>
            </w:tcBorders>
          </w:tcPr>
          <w:p w14:paraId="13135896">
            <w:pPr>
              <w:jc w:val="left"/>
              <w:rPr>
                <w:rFonts w:ascii="仿宋" w:hAnsi="仿宋" w:eastAsia="仿宋"/>
                <w:sz w:val="28"/>
                <w:szCs w:val="28"/>
              </w:rPr>
            </w:pPr>
          </w:p>
        </w:tc>
      </w:tr>
    </w:tbl>
    <w:p w14:paraId="45B2C4CE">
      <w:pPr>
        <w:spacing w:line="360" w:lineRule="auto"/>
        <w:ind w:firstLine="560" w:firstLineChars="200"/>
        <w:jc w:val="left"/>
        <w:rPr>
          <w:rFonts w:ascii="仿宋" w:hAnsi="仿宋" w:eastAsia="仿宋"/>
          <w:sz w:val="28"/>
          <w:szCs w:val="28"/>
        </w:rPr>
      </w:pPr>
    </w:p>
    <w:p w14:paraId="7757B197">
      <w:pPr>
        <w:spacing w:line="360" w:lineRule="auto"/>
        <w:ind w:firstLine="560" w:firstLineChars="200"/>
        <w:jc w:val="left"/>
        <w:rPr>
          <w:rFonts w:ascii="仿宋" w:hAnsi="仿宋" w:eastAsia="仿宋"/>
          <w:sz w:val="28"/>
          <w:szCs w:val="28"/>
        </w:rPr>
      </w:pPr>
    </w:p>
    <w:p w14:paraId="6045599C">
      <w:pPr>
        <w:spacing w:line="360" w:lineRule="auto"/>
        <w:jc w:val="left"/>
        <w:rPr>
          <w:rFonts w:ascii="仿宋" w:hAnsi="仿宋" w:eastAsia="仿宋"/>
          <w:b/>
          <w:bCs/>
          <w:sz w:val="28"/>
          <w:szCs w:val="28"/>
        </w:rPr>
      </w:pPr>
      <w:r>
        <w:rPr>
          <w:rFonts w:hint="eastAsia" w:ascii="仿宋" w:hAnsi="仿宋" w:eastAsia="仿宋"/>
          <w:b/>
          <w:bCs/>
          <w:sz w:val="28"/>
          <w:szCs w:val="28"/>
        </w:rPr>
        <w:t>十</w:t>
      </w:r>
      <w:r>
        <w:rPr>
          <w:rFonts w:ascii="仿宋" w:hAnsi="仿宋" w:eastAsia="仿宋"/>
          <w:b/>
          <w:bCs/>
          <w:sz w:val="28"/>
          <w:szCs w:val="28"/>
        </w:rPr>
        <w:t>三</w:t>
      </w:r>
      <w:r>
        <w:rPr>
          <w:rFonts w:hint="eastAsia" w:ascii="仿宋" w:hAnsi="仿宋" w:eastAsia="仿宋"/>
          <w:b/>
          <w:bCs/>
          <w:sz w:val="28"/>
          <w:szCs w:val="28"/>
        </w:rPr>
        <w:t>、紧急预案</w:t>
      </w:r>
    </w:p>
    <w:p w14:paraId="53221903">
      <w:pPr>
        <w:pStyle w:val="14"/>
        <w:numPr>
          <w:ilvl w:val="0"/>
          <w:numId w:val="7"/>
        </w:numPr>
        <w:spacing w:line="360" w:lineRule="auto"/>
        <w:ind w:firstLineChars="0"/>
        <w:jc w:val="left"/>
        <w:rPr>
          <w:rFonts w:ascii="仿宋" w:hAnsi="仿宋" w:eastAsia="仿宋"/>
          <w:sz w:val="28"/>
          <w:szCs w:val="28"/>
        </w:rPr>
      </w:pPr>
      <w:r>
        <w:rPr>
          <w:rFonts w:hint="eastAsia" w:ascii="仿宋" w:hAnsi="仿宋" w:eastAsia="仿宋"/>
          <w:sz w:val="28"/>
          <w:szCs w:val="28"/>
        </w:rPr>
        <w:t>电脑设备运行不好跟控制室老师沟通，或者临时换场地</w:t>
      </w:r>
    </w:p>
    <w:p w14:paraId="552BF51E">
      <w:pPr>
        <w:pStyle w:val="14"/>
        <w:numPr>
          <w:ilvl w:val="0"/>
          <w:numId w:val="7"/>
        </w:numPr>
        <w:spacing w:line="360" w:lineRule="auto"/>
        <w:ind w:firstLineChars="0"/>
        <w:jc w:val="left"/>
        <w:rPr>
          <w:rFonts w:ascii="仿宋" w:hAnsi="仿宋" w:eastAsia="仿宋"/>
          <w:sz w:val="28"/>
          <w:szCs w:val="28"/>
        </w:rPr>
      </w:pPr>
      <w:r>
        <w:rPr>
          <w:rFonts w:hint="eastAsia" w:ascii="仿宋" w:hAnsi="仿宋" w:eastAsia="仿宋"/>
          <w:sz w:val="28"/>
          <w:szCs w:val="28"/>
        </w:rPr>
        <w:t>人员拥挤：安排工作人员维持秩序，排队签到。</w:t>
      </w:r>
    </w:p>
    <w:p w14:paraId="70007515">
      <w:pPr>
        <w:pStyle w:val="14"/>
        <w:numPr>
          <w:ilvl w:val="0"/>
          <w:numId w:val="7"/>
        </w:numPr>
        <w:spacing w:line="360" w:lineRule="auto"/>
        <w:ind w:firstLineChars="0"/>
        <w:jc w:val="left"/>
        <w:rPr>
          <w:rFonts w:ascii="仿宋" w:hAnsi="仿宋" w:eastAsia="仿宋"/>
          <w:sz w:val="28"/>
          <w:szCs w:val="28"/>
        </w:rPr>
      </w:pPr>
      <w:r>
        <w:rPr>
          <w:rFonts w:hint="eastAsia" w:ascii="仿宋" w:hAnsi="仿宋" w:eastAsia="仿宋"/>
          <w:sz w:val="28"/>
          <w:szCs w:val="28"/>
        </w:rPr>
        <w:t>工作人员临时有事：负责人及时调换人员岗位，可撤换暂时没工作的岗位；一定交代清楚上岗时间，提醒工作人员有事提前说，尽量避免这种情况发生。</w:t>
      </w:r>
    </w:p>
    <w:p w14:paraId="1F5C2D6F">
      <w:pPr>
        <w:pStyle w:val="14"/>
        <w:numPr>
          <w:ilvl w:val="0"/>
          <w:numId w:val="7"/>
        </w:numPr>
        <w:spacing w:line="360" w:lineRule="auto"/>
        <w:ind w:firstLineChars="0"/>
        <w:jc w:val="left"/>
        <w:rPr>
          <w:rFonts w:ascii="仿宋" w:hAnsi="仿宋" w:eastAsia="仿宋"/>
          <w:sz w:val="28"/>
          <w:szCs w:val="28"/>
        </w:rPr>
      </w:pPr>
      <w:r>
        <w:rPr>
          <w:rFonts w:hint="eastAsia" w:ascii="仿宋" w:hAnsi="仿宋" w:eastAsia="仿宋"/>
          <w:sz w:val="28"/>
          <w:szCs w:val="28"/>
        </w:rPr>
        <w:t>拍照设备故障：及时更换手机拍照，准备好移动电源</w:t>
      </w:r>
    </w:p>
    <w:p w14:paraId="5357B8D2">
      <w:pPr>
        <w:pStyle w:val="14"/>
        <w:numPr>
          <w:ilvl w:val="0"/>
          <w:numId w:val="7"/>
        </w:numPr>
        <w:spacing w:line="360" w:lineRule="auto"/>
        <w:ind w:firstLineChars="0"/>
        <w:jc w:val="left"/>
        <w:rPr>
          <w:rFonts w:ascii="仿宋" w:hAnsi="仿宋" w:eastAsia="仿宋"/>
          <w:sz w:val="28"/>
          <w:szCs w:val="28"/>
        </w:rPr>
      </w:pPr>
      <w:r>
        <w:rPr>
          <w:rFonts w:hint="eastAsia" w:ascii="仿宋" w:hAnsi="仿宋" w:eastAsia="仿宋"/>
          <w:sz w:val="28"/>
          <w:szCs w:val="28"/>
        </w:rPr>
        <w:t>如有贵重物品丢失，工作人员及时上报负责人。</w:t>
      </w:r>
    </w:p>
    <w:p w14:paraId="6E42A1A0">
      <w:pPr>
        <w:spacing w:line="360" w:lineRule="auto"/>
        <w:jc w:val="left"/>
        <w:rPr>
          <w:rFonts w:ascii="仿宋" w:hAnsi="仿宋" w:eastAsia="仿宋"/>
          <w:b/>
          <w:bCs/>
          <w:sz w:val="28"/>
          <w:szCs w:val="28"/>
        </w:rPr>
      </w:pPr>
      <w:r>
        <w:rPr>
          <w:rFonts w:hint="eastAsia" w:ascii="仿宋" w:hAnsi="仿宋" w:eastAsia="仿宋"/>
          <w:b/>
          <w:bCs/>
          <w:sz w:val="28"/>
          <w:szCs w:val="28"/>
        </w:rPr>
        <w:t>十</w:t>
      </w:r>
      <w:r>
        <w:rPr>
          <w:rFonts w:ascii="仿宋" w:hAnsi="仿宋" w:eastAsia="仿宋"/>
          <w:b/>
          <w:bCs/>
          <w:sz w:val="28"/>
          <w:szCs w:val="28"/>
        </w:rPr>
        <w:t>四</w:t>
      </w:r>
      <w:r>
        <w:rPr>
          <w:rFonts w:hint="eastAsia" w:ascii="仿宋" w:hAnsi="仿宋" w:eastAsia="仿宋"/>
          <w:b/>
          <w:bCs/>
          <w:sz w:val="28"/>
          <w:szCs w:val="28"/>
        </w:rPr>
        <w:t>、注意事项</w:t>
      </w:r>
    </w:p>
    <w:p w14:paraId="50261DDD">
      <w:pPr>
        <w:pStyle w:val="14"/>
        <w:numPr>
          <w:ilvl w:val="0"/>
          <w:numId w:val="8"/>
        </w:numPr>
        <w:spacing w:line="360" w:lineRule="auto"/>
        <w:ind w:firstLineChars="0"/>
        <w:jc w:val="left"/>
        <w:rPr>
          <w:rFonts w:ascii="仿宋" w:hAnsi="仿宋" w:eastAsia="仿宋"/>
          <w:sz w:val="28"/>
          <w:szCs w:val="28"/>
        </w:rPr>
      </w:pPr>
      <w:r>
        <w:rPr>
          <w:rFonts w:hint="eastAsia" w:ascii="仿宋" w:hAnsi="仿宋" w:eastAsia="仿宋"/>
          <w:sz w:val="28"/>
          <w:szCs w:val="28"/>
        </w:rPr>
        <w:t>活动前一天再次核实教室借用信息；工作人员及岗位，确保能按时到岗。</w:t>
      </w:r>
    </w:p>
    <w:p w14:paraId="48A385F7">
      <w:pPr>
        <w:pStyle w:val="14"/>
        <w:numPr>
          <w:ilvl w:val="0"/>
          <w:numId w:val="8"/>
        </w:numPr>
        <w:spacing w:line="360" w:lineRule="auto"/>
        <w:ind w:firstLineChars="0"/>
        <w:jc w:val="left"/>
        <w:rPr>
          <w:rFonts w:ascii="仿宋" w:hAnsi="仿宋" w:eastAsia="仿宋"/>
          <w:sz w:val="28"/>
          <w:szCs w:val="28"/>
        </w:rPr>
      </w:pPr>
      <w:r>
        <w:rPr>
          <w:rFonts w:hint="eastAsia" w:ascii="仿宋" w:hAnsi="仿宋" w:eastAsia="仿宋"/>
          <w:sz w:val="28"/>
          <w:szCs w:val="28"/>
        </w:rPr>
        <w:t>活动期间工作人员不允许擅自离岗，注意礼貌用语，工作期间不允许玩手机，注意红会形象。</w:t>
      </w:r>
    </w:p>
    <w:p w14:paraId="3A3C696F">
      <w:pPr>
        <w:pStyle w:val="14"/>
        <w:numPr>
          <w:ilvl w:val="0"/>
          <w:numId w:val="8"/>
        </w:numPr>
        <w:spacing w:line="360" w:lineRule="auto"/>
        <w:ind w:firstLineChars="0"/>
        <w:jc w:val="left"/>
        <w:rPr>
          <w:rFonts w:ascii="仿宋" w:hAnsi="仿宋" w:eastAsia="仿宋"/>
          <w:sz w:val="28"/>
          <w:szCs w:val="28"/>
        </w:rPr>
      </w:pPr>
      <w:r>
        <w:rPr>
          <w:rFonts w:hint="eastAsia" w:ascii="仿宋" w:hAnsi="仿宋" w:eastAsia="仿宋"/>
          <w:sz w:val="28"/>
          <w:szCs w:val="28"/>
        </w:rPr>
        <w:t>活动结束后，收拾检查卫生，不产生垃圾，维护教室环境。</w:t>
      </w:r>
    </w:p>
    <w:p w14:paraId="19F030FF">
      <w:pPr>
        <w:pStyle w:val="14"/>
        <w:numPr>
          <w:ilvl w:val="0"/>
          <w:numId w:val="8"/>
        </w:numPr>
        <w:spacing w:line="360" w:lineRule="auto"/>
        <w:ind w:firstLineChars="0"/>
        <w:jc w:val="left"/>
        <w:rPr>
          <w:rFonts w:ascii="仿宋" w:hAnsi="仿宋" w:eastAsia="仿宋"/>
          <w:sz w:val="28"/>
          <w:szCs w:val="28"/>
        </w:rPr>
      </w:pPr>
      <w:r>
        <w:rPr>
          <w:rFonts w:hint="eastAsia" w:ascii="仿宋" w:hAnsi="仿宋" w:eastAsia="仿宋"/>
          <w:sz w:val="28"/>
          <w:szCs w:val="28"/>
        </w:rPr>
        <w:t>所有工作人员穿红马甲。</w:t>
      </w:r>
    </w:p>
    <w:p w14:paraId="6E9C9C24">
      <w:pPr>
        <w:spacing w:line="360" w:lineRule="auto"/>
        <w:jc w:val="left"/>
        <w:rPr>
          <w:rFonts w:ascii="仿宋" w:hAnsi="仿宋" w:eastAsia="仿宋"/>
          <w:b/>
          <w:bCs/>
          <w:sz w:val="28"/>
          <w:szCs w:val="28"/>
        </w:rPr>
      </w:pPr>
      <w:r>
        <w:rPr>
          <w:rFonts w:hint="eastAsia" w:ascii="仿宋" w:hAnsi="仿宋" w:eastAsia="仿宋"/>
          <w:b/>
          <w:bCs/>
          <w:sz w:val="28"/>
          <w:szCs w:val="28"/>
        </w:rPr>
        <w:t>十</w:t>
      </w:r>
      <w:r>
        <w:rPr>
          <w:rFonts w:ascii="仿宋" w:hAnsi="仿宋" w:eastAsia="仿宋"/>
          <w:b/>
          <w:bCs/>
          <w:sz w:val="28"/>
          <w:szCs w:val="28"/>
        </w:rPr>
        <w:t>五</w:t>
      </w:r>
      <w:r>
        <w:rPr>
          <w:rFonts w:hint="eastAsia" w:ascii="仿宋" w:hAnsi="仿宋" w:eastAsia="仿宋"/>
          <w:b/>
          <w:bCs/>
          <w:sz w:val="28"/>
          <w:szCs w:val="28"/>
        </w:rPr>
        <w:t>、人员安排</w:t>
      </w:r>
    </w:p>
    <w:tbl>
      <w:tblPr>
        <w:tblStyle w:val="15"/>
        <w:tblW w:w="0" w:type="auto"/>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2"/>
        <w:gridCol w:w="2841"/>
        <w:gridCol w:w="2766"/>
      </w:tblGrid>
      <w:tr w14:paraId="629F7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09" w:type="dxa"/>
            <w:gridSpan w:val="3"/>
            <w:shd w:val="clear" w:color="auto" w:fill="BDD6EE"/>
          </w:tcPr>
          <w:p w14:paraId="3AF0C53A">
            <w:pPr>
              <w:jc w:val="center"/>
              <w:rPr>
                <w:rFonts w:ascii="华文楷体" w:hAnsi="华文楷体" w:eastAsia="华文楷体" w:cs="Times New Roman"/>
                <w:b/>
                <w:bCs/>
                <w:kern w:val="0"/>
                <w:sz w:val="21"/>
                <w:szCs w:val="21"/>
              </w:rPr>
            </w:pPr>
            <w:r>
              <w:rPr>
                <w:rFonts w:hint="eastAsia" w:ascii="华文楷体" w:hAnsi="华文楷体" w:eastAsia="华文楷体" w:cs="Times New Roman"/>
                <w:b/>
                <w:bCs/>
                <w:kern w:val="0"/>
                <w:sz w:val="21"/>
                <w:szCs w:val="21"/>
              </w:rPr>
              <w:t>手语工作人员安排</w:t>
            </w:r>
          </w:p>
        </w:tc>
      </w:tr>
      <w:tr w14:paraId="4D590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tcPr>
          <w:p w14:paraId="5E53F1A5">
            <w:pPr>
              <w:jc w:val="center"/>
              <w:rPr>
                <w:rFonts w:ascii="华文楷体" w:hAnsi="华文楷体" w:eastAsia="华文楷体" w:cs="Times New Roman"/>
                <w:kern w:val="0"/>
                <w:sz w:val="21"/>
                <w:szCs w:val="21"/>
              </w:rPr>
            </w:pPr>
            <w:r>
              <w:rPr>
                <w:rFonts w:hint="eastAsia" w:ascii="华文楷体" w:hAnsi="华文楷体" w:eastAsia="华文楷体" w:cs="Times New Roman"/>
                <w:kern w:val="0"/>
                <w:sz w:val="21"/>
                <w:szCs w:val="21"/>
              </w:rPr>
              <w:t>职位</w:t>
            </w:r>
          </w:p>
        </w:tc>
        <w:tc>
          <w:tcPr>
            <w:tcW w:w="2841" w:type="dxa"/>
          </w:tcPr>
          <w:p w14:paraId="7D299E60">
            <w:pPr>
              <w:jc w:val="center"/>
              <w:rPr>
                <w:rFonts w:ascii="华文楷体" w:hAnsi="华文楷体" w:eastAsia="华文楷体" w:cs="Times New Roman"/>
                <w:kern w:val="0"/>
                <w:sz w:val="21"/>
                <w:szCs w:val="21"/>
              </w:rPr>
            </w:pPr>
            <w:r>
              <w:rPr>
                <w:rFonts w:hint="eastAsia" w:ascii="华文楷体" w:hAnsi="华文楷体" w:eastAsia="华文楷体" w:cs="Times New Roman"/>
                <w:kern w:val="0"/>
                <w:sz w:val="21"/>
                <w:szCs w:val="21"/>
              </w:rPr>
              <w:t>具体人员</w:t>
            </w:r>
          </w:p>
          <w:p w14:paraId="19F229D6">
            <w:pPr>
              <w:jc w:val="center"/>
              <w:rPr>
                <w:rFonts w:ascii="华文楷体" w:hAnsi="华文楷体" w:eastAsia="华文楷体" w:cs="Times New Roman"/>
                <w:kern w:val="0"/>
                <w:sz w:val="21"/>
                <w:szCs w:val="21"/>
              </w:rPr>
            </w:pPr>
            <w:r>
              <w:rPr>
                <w:rFonts w:hint="eastAsia" w:ascii="华文楷体" w:hAnsi="华文楷体" w:eastAsia="华文楷体" w:cs="Times New Roman"/>
                <w:kern w:val="0"/>
                <w:sz w:val="21"/>
                <w:szCs w:val="21"/>
              </w:rPr>
              <w:t>（部门内部自行决定）</w:t>
            </w:r>
          </w:p>
        </w:tc>
        <w:tc>
          <w:tcPr>
            <w:tcW w:w="2766" w:type="dxa"/>
          </w:tcPr>
          <w:p w14:paraId="45CA4CB1">
            <w:pPr>
              <w:jc w:val="center"/>
              <w:rPr>
                <w:rFonts w:ascii="华文楷体" w:hAnsi="华文楷体" w:eastAsia="华文楷体" w:cs="Times New Roman"/>
                <w:kern w:val="0"/>
                <w:sz w:val="21"/>
                <w:szCs w:val="21"/>
              </w:rPr>
            </w:pPr>
            <w:r>
              <w:rPr>
                <w:rFonts w:hint="eastAsia" w:ascii="华文楷体" w:hAnsi="华文楷体" w:eastAsia="华文楷体" w:cs="Times New Roman"/>
                <w:kern w:val="0"/>
                <w:sz w:val="21"/>
                <w:szCs w:val="21"/>
              </w:rPr>
              <w:t>备注</w:t>
            </w:r>
          </w:p>
        </w:tc>
      </w:tr>
      <w:tr w14:paraId="7C539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tcPr>
          <w:p w14:paraId="03B2A668">
            <w:pPr>
              <w:jc w:val="center"/>
              <w:rPr>
                <w:rFonts w:ascii="华文楷体" w:hAnsi="华文楷体" w:eastAsia="华文楷体" w:cs="Times New Roman"/>
                <w:kern w:val="0"/>
                <w:sz w:val="21"/>
                <w:szCs w:val="21"/>
              </w:rPr>
            </w:pPr>
            <w:r>
              <w:rPr>
                <w:rFonts w:hint="eastAsia" w:ascii="华文楷体" w:hAnsi="华文楷体" w:eastAsia="华文楷体" w:cs="Times New Roman"/>
                <w:kern w:val="0"/>
                <w:sz w:val="21"/>
                <w:szCs w:val="21"/>
              </w:rPr>
              <w:t>现场签到（</w:t>
            </w:r>
            <w:r>
              <w:rPr>
                <w:rFonts w:ascii="Times New Roman" w:hAnsi="华文楷体" w:eastAsia="华文楷体" w:cs="Times New Roman"/>
                <w:kern w:val="0"/>
                <w:sz w:val="21"/>
                <w:szCs w:val="21"/>
              </w:rPr>
              <w:t>4</w:t>
            </w:r>
            <w:r>
              <w:rPr>
                <w:rFonts w:hint="eastAsia" w:ascii="华文楷体" w:hAnsi="华文楷体" w:eastAsia="华文楷体" w:cs="Times New Roman"/>
                <w:kern w:val="0"/>
                <w:sz w:val="21"/>
                <w:szCs w:val="21"/>
              </w:rPr>
              <w:t>人）</w:t>
            </w:r>
          </w:p>
        </w:tc>
        <w:tc>
          <w:tcPr>
            <w:tcW w:w="2841" w:type="dxa"/>
          </w:tcPr>
          <w:p w14:paraId="6F24CA17">
            <w:pPr>
              <w:jc w:val="center"/>
              <w:rPr>
                <w:rFonts w:ascii="华文楷体" w:hAnsi="华文楷体" w:eastAsia="华文楷体" w:cs="Times New Roman"/>
                <w:b/>
                <w:bCs/>
                <w:kern w:val="0"/>
                <w:sz w:val="21"/>
                <w:szCs w:val="21"/>
              </w:rPr>
            </w:pPr>
            <w:r>
              <w:rPr>
                <w:rFonts w:hint="eastAsia" w:ascii="华文楷体" w:hAnsi="华文楷体" w:eastAsia="华文楷体" w:cs="Times New Roman"/>
                <w:b/>
                <w:bCs/>
                <w:kern w:val="0"/>
                <w:sz w:val="21"/>
                <w:szCs w:val="21"/>
              </w:rPr>
              <w:t>办公室</w:t>
            </w:r>
          </w:p>
        </w:tc>
        <w:tc>
          <w:tcPr>
            <w:tcW w:w="2766" w:type="dxa"/>
          </w:tcPr>
          <w:p w14:paraId="3CACFFD3">
            <w:pPr>
              <w:jc w:val="center"/>
              <w:rPr>
                <w:rFonts w:ascii="华文楷体" w:hAnsi="华文楷体" w:eastAsia="华文楷体" w:cs="Times New Roman"/>
                <w:kern w:val="0"/>
                <w:sz w:val="21"/>
                <w:szCs w:val="21"/>
              </w:rPr>
            </w:pPr>
          </w:p>
        </w:tc>
      </w:tr>
      <w:tr w14:paraId="46091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tcPr>
          <w:p w14:paraId="37C59646">
            <w:pPr>
              <w:jc w:val="center"/>
              <w:rPr>
                <w:rFonts w:ascii="华文楷体" w:hAnsi="华文楷体" w:eastAsia="华文楷体" w:cs="Times New Roman"/>
                <w:kern w:val="0"/>
                <w:sz w:val="21"/>
                <w:szCs w:val="21"/>
              </w:rPr>
            </w:pPr>
            <w:r>
              <w:rPr>
                <w:rFonts w:ascii="华文楷体" w:hAnsi="华文楷体" w:eastAsia="宋体" w:cs="Times New Roman"/>
                <w:kern w:val="0"/>
                <w:sz w:val="21"/>
                <w:szCs w:val="21"/>
              </w:rPr>
              <w:t>现场</w:t>
            </w:r>
            <w:r>
              <w:rPr>
                <w:rFonts w:hint="eastAsia" w:ascii="华文楷体" w:hAnsi="华文楷体" w:eastAsia="华文楷体" w:cs="Times New Roman"/>
                <w:kern w:val="0"/>
                <w:sz w:val="21"/>
                <w:szCs w:val="21"/>
              </w:rPr>
              <w:t>引导（</w:t>
            </w:r>
            <w:r>
              <w:rPr>
                <w:rFonts w:ascii="Times New Roman" w:hAnsi="华文楷体" w:eastAsia="华文楷体" w:cs="Times New Roman"/>
                <w:kern w:val="0"/>
                <w:sz w:val="21"/>
                <w:szCs w:val="21"/>
              </w:rPr>
              <w:t>4</w:t>
            </w:r>
            <w:r>
              <w:rPr>
                <w:rFonts w:hint="eastAsia" w:ascii="华文楷体" w:hAnsi="华文楷体" w:eastAsia="华文楷体" w:cs="Times New Roman"/>
                <w:kern w:val="0"/>
                <w:sz w:val="21"/>
                <w:szCs w:val="21"/>
              </w:rPr>
              <w:t>人）</w:t>
            </w:r>
          </w:p>
        </w:tc>
        <w:tc>
          <w:tcPr>
            <w:tcW w:w="2841" w:type="dxa"/>
          </w:tcPr>
          <w:p w14:paraId="667B9482">
            <w:pPr>
              <w:jc w:val="center"/>
              <w:rPr>
                <w:rFonts w:ascii="华文楷体" w:hAnsi="华文楷体" w:eastAsia="华文楷体" w:cs="Times New Roman"/>
                <w:b/>
                <w:bCs/>
                <w:kern w:val="0"/>
                <w:sz w:val="21"/>
                <w:szCs w:val="21"/>
              </w:rPr>
            </w:pPr>
            <w:r>
              <w:rPr>
                <w:rFonts w:ascii="华文楷体" w:hAnsi="华文楷体" w:eastAsia="宋体" w:cs="Times New Roman"/>
                <w:b/>
                <w:bCs/>
                <w:kern w:val="0"/>
                <w:sz w:val="21"/>
                <w:szCs w:val="21"/>
              </w:rPr>
              <w:t>项目部</w:t>
            </w:r>
            <w:r>
              <w:rPr>
                <w:rFonts w:hint="eastAsia" w:ascii="华文楷体" w:hAnsi="华文楷体" w:eastAsia="华文楷体" w:cs="Times New Roman"/>
                <w:b/>
                <w:bCs/>
                <w:kern w:val="0"/>
                <w:sz w:val="21"/>
                <w:szCs w:val="21"/>
              </w:rPr>
              <w:t>部</w:t>
            </w:r>
          </w:p>
        </w:tc>
        <w:tc>
          <w:tcPr>
            <w:tcW w:w="2766" w:type="dxa"/>
          </w:tcPr>
          <w:p w14:paraId="64186724">
            <w:pPr>
              <w:jc w:val="center"/>
              <w:rPr>
                <w:rFonts w:ascii="华文楷体" w:hAnsi="华文楷体" w:eastAsia="华文楷体" w:cs="Times New Roman"/>
                <w:kern w:val="0"/>
                <w:sz w:val="21"/>
                <w:szCs w:val="21"/>
              </w:rPr>
            </w:pPr>
          </w:p>
        </w:tc>
      </w:tr>
      <w:tr w14:paraId="47AE3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tcPr>
          <w:p w14:paraId="693AA8CB">
            <w:pPr>
              <w:jc w:val="center"/>
              <w:rPr>
                <w:rFonts w:ascii="华文楷体" w:hAnsi="华文楷体" w:eastAsia="华文楷体" w:cs="Times New Roman"/>
                <w:kern w:val="0"/>
                <w:sz w:val="21"/>
                <w:szCs w:val="21"/>
              </w:rPr>
            </w:pPr>
            <w:r>
              <w:rPr>
                <w:rFonts w:hint="eastAsia" w:ascii="华文楷体" w:hAnsi="华文楷体" w:eastAsia="华文楷体" w:cs="Times New Roman"/>
                <w:kern w:val="0"/>
                <w:sz w:val="21"/>
                <w:szCs w:val="21"/>
              </w:rPr>
              <w:t>机动人员（2人）</w:t>
            </w:r>
          </w:p>
        </w:tc>
        <w:tc>
          <w:tcPr>
            <w:tcW w:w="2841" w:type="dxa"/>
          </w:tcPr>
          <w:p w14:paraId="27CD24D9">
            <w:pPr>
              <w:jc w:val="center"/>
              <w:rPr>
                <w:rFonts w:ascii="华文楷体" w:hAnsi="华文楷体" w:eastAsia="华文楷体" w:cs="Times New Roman"/>
                <w:b/>
                <w:bCs/>
                <w:kern w:val="0"/>
                <w:sz w:val="21"/>
                <w:szCs w:val="21"/>
              </w:rPr>
            </w:pPr>
            <w:r>
              <w:rPr>
                <w:rFonts w:hint="eastAsia" w:ascii="华文楷体" w:hAnsi="华文楷体" w:eastAsia="华文楷体" w:cs="Times New Roman"/>
                <w:b/>
                <w:bCs/>
                <w:kern w:val="0"/>
                <w:sz w:val="21"/>
                <w:szCs w:val="21"/>
              </w:rPr>
              <w:t>培训部</w:t>
            </w:r>
          </w:p>
        </w:tc>
        <w:tc>
          <w:tcPr>
            <w:tcW w:w="2766" w:type="dxa"/>
          </w:tcPr>
          <w:p w14:paraId="515DA521">
            <w:pPr>
              <w:jc w:val="center"/>
              <w:rPr>
                <w:rFonts w:ascii="华文楷体" w:hAnsi="华文楷体" w:eastAsia="华文楷体" w:cs="Times New Roman"/>
                <w:kern w:val="0"/>
                <w:sz w:val="21"/>
                <w:szCs w:val="21"/>
              </w:rPr>
            </w:pPr>
          </w:p>
        </w:tc>
      </w:tr>
      <w:tr w14:paraId="63A65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tcPr>
          <w:p w14:paraId="557FD9AB">
            <w:pPr>
              <w:jc w:val="center"/>
              <w:rPr>
                <w:rFonts w:ascii="华文楷体" w:hAnsi="华文楷体" w:eastAsia="华文楷体" w:cs="Times New Roman"/>
                <w:kern w:val="0"/>
                <w:sz w:val="21"/>
                <w:szCs w:val="21"/>
              </w:rPr>
            </w:pPr>
            <w:r>
              <w:rPr>
                <w:rFonts w:hint="eastAsia" w:ascii="华文楷体" w:hAnsi="华文楷体" w:eastAsia="华文楷体" w:cs="Times New Roman"/>
                <w:kern w:val="0"/>
                <w:sz w:val="21"/>
                <w:szCs w:val="21"/>
              </w:rPr>
              <w:t>打印签到表（1人）</w:t>
            </w:r>
          </w:p>
        </w:tc>
        <w:tc>
          <w:tcPr>
            <w:tcW w:w="2841" w:type="dxa"/>
          </w:tcPr>
          <w:p w14:paraId="2C3DCD9C">
            <w:pPr>
              <w:jc w:val="center"/>
              <w:rPr>
                <w:rFonts w:ascii="华文楷体" w:hAnsi="华文楷体" w:eastAsia="华文楷体" w:cs="Times New Roman"/>
                <w:b/>
                <w:bCs/>
                <w:kern w:val="0"/>
                <w:sz w:val="21"/>
                <w:szCs w:val="21"/>
              </w:rPr>
            </w:pPr>
            <w:r>
              <w:rPr>
                <w:rFonts w:hint="eastAsia" w:ascii="华文楷体" w:hAnsi="华文楷体" w:eastAsia="华文楷体" w:cs="Times New Roman"/>
                <w:b/>
                <w:bCs/>
                <w:kern w:val="0"/>
                <w:sz w:val="21"/>
                <w:szCs w:val="21"/>
              </w:rPr>
              <w:t>培训部</w:t>
            </w:r>
          </w:p>
        </w:tc>
        <w:tc>
          <w:tcPr>
            <w:tcW w:w="2766" w:type="dxa"/>
          </w:tcPr>
          <w:p w14:paraId="3D42ACCB">
            <w:pPr>
              <w:jc w:val="center"/>
              <w:rPr>
                <w:rFonts w:ascii="华文楷体" w:hAnsi="华文楷体" w:eastAsia="华文楷体" w:cs="Times New Roman"/>
                <w:kern w:val="0"/>
                <w:sz w:val="21"/>
                <w:szCs w:val="21"/>
              </w:rPr>
            </w:pPr>
          </w:p>
        </w:tc>
      </w:tr>
      <w:tr w14:paraId="4927D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tcPr>
          <w:p w14:paraId="53DC5071">
            <w:pPr>
              <w:jc w:val="center"/>
              <w:rPr>
                <w:rFonts w:ascii="华文楷体" w:hAnsi="华文楷体" w:eastAsia="华文楷体" w:cs="Times New Roman"/>
                <w:kern w:val="0"/>
                <w:sz w:val="21"/>
                <w:szCs w:val="21"/>
              </w:rPr>
            </w:pPr>
            <w:r>
              <w:rPr>
                <w:rFonts w:hint="eastAsia" w:ascii="华文楷体" w:hAnsi="华文楷体" w:eastAsia="华文楷体" w:cs="Times New Roman"/>
                <w:kern w:val="0"/>
                <w:sz w:val="21"/>
                <w:szCs w:val="21"/>
              </w:rPr>
              <w:t>手语培训主讲人</w:t>
            </w:r>
            <w:r>
              <w:rPr>
                <w:rFonts w:ascii="华文楷体" w:hAnsi="华文楷体" w:eastAsia="宋体" w:cs="Times New Roman"/>
                <w:kern w:val="0"/>
                <w:sz w:val="21"/>
                <w:szCs w:val="21"/>
              </w:rPr>
              <w:t>（</w:t>
            </w:r>
            <w:r>
              <w:rPr>
                <w:rFonts w:ascii="Times New Roman" w:hAnsi="华文楷体" w:eastAsia="宋体" w:cs="Times New Roman"/>
                <w:kern w:val="0"/>
                <w:sz w:val="21"/>
                <w:szCs w:val="21"/>
              </w:rPr>
              <w:t>4人</w:t>
            </w:r>
            <w:r>
              <w:rPr>
                <w:rFonts w:ascii="华文楷体" w:hAnsi="华文楷体" w:eastAsia="宋体" w:cs="Times New Roman"/>
                <w:kern w:val="0"/>
                <w:sz w:val="21"/>
                <w:szCs w:val="21"/>
              </w:rPr>
              <w:t>）</w:t>
            </w:r>
          </w:p>
        </w:tc>
        <w:tc>
          <w:tcPr>
            <w:tcW w:w="2841" w:type="dxa"/>
          </w:tcPr>
          <w:p w14:paraId="08F161B0">
            <w:pPr>
              <w:jc w:val="center"/>
              <w:rPr>
                <w:rFonts w:ascii="华文楷体" w:hAnsi="华文楷体" w:eastAsia="华文楷体" w:cs="Times New Roman"/>
                <w:b/>
                <w:bCs/>
                <w:kern w:val="0"/>
                <w:sz w:val="21"/>
                <w:szCs w:val="21"/>
              </w:rPr>
            </w:pPr>
            <w:r>
              <w:rPr>
                <w:rFonts w:ascii="华文楷体" w:hAnsi="华文楷体" w:eastAsia="宋体" w:cs="Times New Roman"/>
                <w:b/>
                <w:bCs/>
                <w:kern w:val="0"/>
                <w:sz w:val="21"/>
                <w:szCs w:val="21"/>
              </w:rPr>
              <w:t>培训部</w:t>
            </w:r>
          </w:p>
        </w:tc>
        <w:tc>
          <w:tcPr>
            <w:tcW w:w="2766" w:type="dxa"/>
          </w:tcPr>
          <w:p w14:paraId="3F622A4D">
            <w:pPr>
              <w:jc w:val="center"/>
              <w:rPr>
                <w:rFonts w:ascii="华文楷体" w:hAnsi="华文楷体" w:eastAsia="华文楷体" w:cs="Times New Roman"/>
                <w:b/>
                <w:bCs/>
                <w:kern w:val="0"/>
                <w:sz w:val="21"/>
                <w:szCs w:val="21"/>
              </w:rPr>
            </w:pPr>
          </w:p>
        </w:tc>
      </w:tr>
      <w:tr w14:paraId="23457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tcPr>
          <w:p w14:paraId="4D5EB7A7">
            <w:pPr>
              <w:jc w:val="center"/>
              <w:rPr>
                <w:rFonts w:ascii="华文楷体" w:hAnsi="华文楷体" w:eastAsia="华文楷体" w:cs="Times New Roman"/>
                <w:kern w:val="0"/>
                <w:sz w:val="21"/>
                <w:szCs w:val="21"/>
              </w:rPr>
            </w:pPr>
            <w:r>
              <w:rPr>
                <w:rFonts w:ascii="华文楷体" w:hAnsi="华文楷体" w:eastAsia="宋体" w:cs="Times New Roman"/>
                <w:kern w:val="0"/>
                <w:sz w:val="21"/>
                <w:szCs w:val="21"/>
              </w:rPr>
              <w:t>宣传拍照采访</w:t>
            </w:r>
            <w:r>
              <w:rPr>
                <w:rFonts w:hint="eastAsia" w:ascii="华文楷体" w:hAnsi="华文楷体" w:eastAsia="华文楷体" w:cs="Times New Roman"/>
                <w:kern w:val="0"/>
                <w:sz w:val="21"/>
                <w:szCs w:val="21"/>
              </w:rPr>
              <w:t>（</w:t>
            </w:r>
            <w:r>
              <w:rPr>
                <w:rFonts w:ascii="Times New Roman" w:hAnsi="华文楷体" w:eastAsia="华文楷体" w:cs="Times New Roman"/>
                <w:kern w:val="0"/>
                <w:sz w:val="21"/>
                <w:szCs w:val="21"/>
              </w:rPr>
              <w:t>4</w:t>
            </w:r>
            <w:r>
              <w:rPr>
                <w:rFonts w:hint="eastAsia" w:ascii="华文楷体" w:hAnsi="华文楷体" w:eastAsia="华文楷体" w:cs="Times New Roman"/>
                <w:kern w:val="0"/>
                <w:sz w:val="21"/>
                <w:szCs w:val="21"/>
              </w:rPr>
              <w:t>人）</w:t>
            </w:r>
          </w:p>
        </w:tc>
        <w:tc>
          <w:tcPr>
            <w:tcW w:w="2841" w:type="dxa"/>
          </w:tcPr>
          <w:p w14:paraId="3E308CA2">
            <w:pPr>
              <w:jc w:val="center"/>
              <w:rPr>
                <w:rFonts w:ascii="华文楷体" w:hAnsi="华文楷体" w:eastAsia="华文楷体" w:cs="Times New Roman"/>
                <w:b/>
                <w:bCs/>
                <w:kern w:val="0"/>
                <w:sz w:val="21"/>
                <w:szCs w:val="21"/>
              </w:rPr>
            </w:pPr>
            <w:r>
              <w:rPr>
                <w:rFonts w:hint="eastAsia" w:ascii="华文楷体" w:hAnsi="华文楷体" w:eastAsia="华文楷体" w:cs="Times New Roman"/>
                <w:b/>
                <w:bCs/>
                <w:kern w:val="0"/>
                <w:sz w:val="21"/>
                <w:szCs w:val="21"/>
              </w:rPr>
              <w:t>宣传部</w:t>
            </w:r>
          </w:p>
        </w:tc>
        <w:tc>
          <w:tcPr>
            <w:tcW w:w="2766" w:type="dxa"/>
          </w:tcPr>
          <w:p w14:paraId="41BB9618">
            <w:pPr>
              <w:jc w:val="center"/>
              <w:rPr>
                <w:rFonts w:ascii="华文楷体" w:hAnsi="华文楷体" w:eastAsia="华文楷体" w:cs="Times New Roman"/>
                <w:b/>
                <w:bCs/>
                <w:kern w:val="0"/>
                <w:sz w:val="21"/>
                <w:szCs w:val="21"/>
              </w:rPr>
            </w:pPr>
          </w:p>
        </w:tc>
      </w:tr>
      <w:tr w14:paraId="71EB9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tcPr>
          <w:p w14:paraId="14FB4183">
            <w:pPr>
              <w:spacing w:line="240" w:lineRule="atLeast"/>
              <w:jc w:val="center"/>
              <w:rPr>
                <w:rFonts w:ascii="华文楷体" w:hAnsi="华文楷体" w:eastAsia="华文楷体" w:cs="Times New Roman"/>
                <w:kern w:val="0"/>
                <w:sz w:val="21"/>
                <w:szCs w:val="21"/>
              </w:rPr>
            </w:pPr>
            <w:r>
              <w:rPr>
                <w:rFonts w:hint="eastAsia" w:ascii="华文楷体" w:hAnsi="华文楷体" w:eastAsia="华文楷体" w:cs="Times New Roman"/>
                <w:kern w:val="0"/>
                <w:sz w:val="21"/>
                <w:szCs w:val="21"/>
              </w:rPr>
              <w:t>拿</w:t>
            </w:r>
            <w:r>
              <w:rPr>
                <w:rFonts w:ascii="华文楷体" w:hAnsi="华文楷体" w:eastAsia="宋体" w:cs="Times New Roman"/>
                <w:kern w:val="0"/>
                <w:sz w:val="21"/>
                <w:szCs w:val="21"/>
              </w:rPr>
              <w:t>物资</w:t>
            </w:r>
            <w:r>
              <w:rPr>
                <w:rFonts w:hint="eastAsia" w:ascii="华文楷体" w:hAnsi="华文楷体" w:eastAsia="华文楷体" w:cs="Times New Roman"/>
                <w:kern w:val="0"/>
                <w:sz w:val="21"/>
                <w:szCs w:val="21"/>
              </w:rPr>
              <w:t>（1人）</w:t>
            </w:r>
          </w:p>
        </w:tc>
        <w:tc>
          <w:tcPr>
            <w:tcW w:w="2841" w:type="dxa"/>
          </w:tcPr>
          <w:p w14:paraId="1FF08AA7">
            <w:pPr>
              <w:jc w:val="center"/>
              <w:rPr>
                <w:rFonts w:ascii="华文楷体" w:hAnsi="华文楷体" w:eastAsia="华文楷体" w:cs="Times New Roman"/>
                <w:b/>
                <w:bCs/>
                <w:kern w:val="0"/>
                <w:sz w:val="21"/>
                <w:szCs w:val="21"/>
              </w:rPr>
            </w:pPr>
          </w:p>
        </w:tc>
        <w:tc>
          <w:tcPr>
            <w:tcW w:w="2766" w:type="dxa"/>
          </w:tcPr>
          <w:p w14:paraId="62CF3426">
            <w:pPr>
              <w:jc w:val="center"/>
              <w:rPr>
                <w:rFonts w:ascii="华文楷体" w:hAnsi="华文楷体" w:eastAsia="华文楷体" w:cs="Times New Roman"/>
                <w:b/>
                <w:bCs/>
                <w:kern w:val="0"/>
                <w:sz w:val="21"/>
                <w:szCs w:val="21"/>
              </w:rPr>
            </w:pPr>
            <w:r>
              <w:rPr>
                <w:rFonts w:ascii="华文楷体" w:hAnsi="华文楷体" w:eastAsia="宋体" w:cs="Times New Roman"/>
                <w:b/>
                <w:bCs/>
                <w:kern w:val="0"/>
                <w:sz w:val="21"/>
                <w:szCs w:val="21"/>
              </w:rPr>
              <w:t>多拿备用</w:t>
            </w:r>
          </w:p>
        </w:tc>
      </w:tr>
      <w:tr w14:paraId="5DCF2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409" w:type="dxa"/>
            <w:gridSpan w:val="3"/>
            <w:shd w:val="clear" w:color="auto" w:fill="5B9BD5"/>
          </w:tcPr>
          <w:p w14:paraId="60658FEB">
            <w:pPr>
              <w:pStyle w:val="14"/>
              <w:shd w:val="clear" w:color="auto" w:fill="5B9BD5"/>
              <w:ind w:left="360" w:hanging="360" w:firstLineChars="0"/>
              <w:jc w:val="left"/>
              <w:rPr>
                <w:rFonts w:ascii="宋体" w:hAnsi="宋体" w:eastAsia="宋体" w:cs="Times New Roman"/>
                <w:b/>
                <w:bCs/>
                <w:color w:val="7030A0"/>
                <w:kern w:val="0"/>
                <w:sz w:val="21"/>
                <w:szCs w:val="21"/>
              </w:rPr>
            </w:pPr>
            <w:r>
              <w:rPr>
                <w:rFonts w:ascii="宋体" w:hAnsi="宋体" w:eastAsia="宋体"/>
                <w:b/>
                <w:bCs/>
                <w:color w:val="7030A0"/>
                <w:sz w:val="21"/>
                <w:szCs w:val="21"/>
              </w:rPr>
              <w:t>1.</w:t>
            </w:r>
            <w:r>
              <w:rPr>
                <w:rFonts w:hint="eastAsia" w:ascii="宋体" w:hAnsi="宋体" w:eastAsia="宋体" w:cs="Times New Roman"/>
                <w:b/>
                <w:bCs/>
                <w:color w:val="7030A0"/>
                <w:kern w:val="0"/>
                <w:sz w:val="21"/>
                <w:szCs w:val="21"/>
              </w:rPr>
              <w:t>教室内引导：先把中间位置坐满，再往两边坐</w:t>
            </w:r>
          </w:p>
          <w:p w14:paraId="3F7E53CF">
            <w:pPr>
              <w:pStyle w:val="14"/>
              <w:shd w:val="clear" w:color="auto" w:fill="5B9BD5"/>
              <w:ind w:left="360" w:hanging="360" w:firstLineChars="0"/>
              <w:jc w:val="left"/>
              <w:rPr>
                <w:rFonts w:ascii="宋体" w:hAnsi="宋体" w:eastAsia="宋体" w:cs="Times New Roman"/>
                <w:kern w:val="0"/>
                <w:sz w:val="21"/>
                <w:szCs w:val="21"/>
              </w:rPr>
            </w:pPr>
            <w:r>
              <w:rPr>
                <w:rFonts w:ascii="宋体" w:hAnsi="宋体" w:eastAsia="宋体"/>
                <w:b/>
                <w:bCs/>
                <w:color w:val="7030A0"/>
                <w:sz w:val="21"/>
                <w:szCs w:val="21"/>
              </w:rPr>
              <w:t>2.</w:t>
            </w:r>
            <w:r>
              <w:rPr>
                <w:rFonts w:hint="eastAsia" w:ascii="宋体" w:hAnsi="宋体" w:eastAsia="宋体" w:cs="Times New Roman"/>
                <w:b/>
                <w:bCs/>
                <w:color w:val="7030A0"/>
                <w:kern w:val="0"/>
                <w:sz w:val="21"/>
                <w:szCs w:val="21"/>
              </w:rPr>
              <w:t>工作人员不允许迟到</w:t>
            </w:r>
          </w:p>
        </w:tc>
      </w:tr>
    </w:tbl>
    <w:p w14:paraId="43E2C089">
      <w:pPr>
        <w:tabs>
          <w:tab w:val="left" w:pos="5745"/>
        </w:tabs>
        <w:bidi w:val="0"/>
        <w:jc w:val="left"/>
        <w:rPr>
          <w:lang w:val="en-US" w:eastAsia="zh-CN"/>
        </w:rPr>
      </w:pPr>
      <w:bookmarkStart w:id="0" w:name="_GoBack"/>
      <w:bookmarkEnd w:id="0"/>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Heiti SC Light">
    <w:altName w:val="宋体"/>
    <w:panose1 w:val="02000000000000000000"/>
    <w:charset w:val="86"/>
    <w:family w:val="auto"/>
    <w:pitch w:val="default"/>
    <w:sig w:usb0="00000000" w:usb1="00000000" w:usb2="00000000" w:usb3="00000000" w:csb0="203E0000" w:csb1="00000000"/>
  </w:font>
  <w:font w:name="华文楷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E52FD0">
    <w:pPr>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415B00">
    <w:pP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CFEAB59"/>
    <w:multiLevelType w:val="multilevel"/>
    <w:tmpl w:val="DCFEAB59"/>
    <w:lvl w:ilvl="0" w:tentative="0">
      <w:start w:val="1"/>
      <w:numFmt w:val="decimal"/>
      <w:lvlText w:val="%1."/>
      <w:lvlJc w:val="left"/>
      <w:pPr>
        <w:ind w:left="1351" w:hanging="360"/>
      </w:pPr>
      <w:rPr>
        <w:rFonts w:hint="default"/>
      </w:rPr>
    </w:lvl>
    <w:lvl w:ilvl="1" w:tentative="0">
      <w:start w:val="1"/>
      <w:numFmt w:val="lowerLetter"/>
      <w:lvlText w:val="%2)"/>
      <w:lvlJc w:val="left"/>
      <w:pPr>
        <w:ind w:left="1871" w:hanging="440"/>
      </w:pPr>
    </w:lvl>
    <w:lvl w:ilvl="2" w:tentative="0">
      <w:start w:val="1"/>
      <w:numFmt w:val="lowerRoman"/>
      <w:lvlText w:val="%3."/>
      <w:lvlJc w:val="right"/>
      <w:pPr>
        <w:ind w:left="2311" w:hanging="440"/>
      </w:pPr>
    </w:lvl>
    <w:lvl w:ilvl="3" w:tentative="0">
      <w:start w:val="1"/>
      <w:numFmt w:val="decimal"/>
      <w:lvlText w:val="%4."/>
      <w:lvlJc w:val="left"/>
      <w:pPr>
        <w:ind w:left="2751" w:hanging="440"/>
      </w:pPr>
    </w:lvl>
    <w:lvl w:ilvl="4" w:tentative="0">
      <w:start w:val="1"/>
      <w:numFmt w:val="lowerLetter"/>
      <w:lvlText w:val="%5)"/>
      <w:lvlJc w:val="left"/>
      <w:pPr>
        <w:ind w:left="3191" w:hanging="440"/>
      </w:pPr>
    </w:lvl>
    <w:lvl w:ilvl="5" w:tentative="0">
      <w:start w:val="1"/>
      <w:numFmt w:val="lowerRoman"/>
      <w:lvlText w:val="%6."/>
      <w:lvlJc w:val="right"/>
      <w:pPr>
        <w:ind w:left="3631" w:hanging="440"/>
      </w:pPr>
    </w:lvl>
    <w:lvl w:ilvl="6" w:tentative="0">
      <w:start w:val="1"/>
      <w:numFmt w:val="decimal"/>
      <w:lvlText w:val="%7."/>
      <w:lvlJc w:val="left"/>
      <w:pPr>
        <w:ind w:left="4071" w:hanging="440"/>
      </w:pPr>
    </w:lvl>
    <w:lvl w:ilvl="7" w:tentative="0">
      <w:start w:val="1"/>
      <w:numFmt w:val="lowerLetter"/>
      <w:lvlText w:val="%8)"/>
      <w:lvlJc w:val="left"/>
      <w:pPr>
        <w:ind w:left="4511" w:hanging="440"/>
      </w:pPr>
    </w:lvl>
    <w:lvl w:ilvl="8" w:tentative="0">
      <w:start w:val="1"/>
      <w:numFmt w:val="lowerRoman"/>
      <w:lvlText w:val="%9."/>
      <w:lvlJc w:val="right"/>
      <w:pPr>
        <w:ind w:left="4951" w:hanging="440"/>
      </w:pPr>
    </w:lvl>
  </w:abstractNum>
  <w:abstractNum w:abstractNumId="1">
    <w:nsid w:val="00000001"/>
    <w:multiLevelType w:val="multilevel"/>
    <w:tmpl w:val="00000001"/>
    <w:lvl w:ilvl="0" w:tentative="0">
      <w:start w:val="1"/>
      <w:numFmt w:val="decimal"/>
      <w:lvlText w:val="%1."/>
      <w:lvlJc w:val="left"/>
      <w:pPr>
        <w:ind w:left="1351" w:hanging="360"/>
      </w:pPr>
      <w:rPr>
        <w:rFonts w:hint="default"/>
      </w:rPr>
    </w:lvl>
    <w:lvl w:ilvl="1" w:tentative="0">
      <w:start w:val="1"/>
      <w:numFmt w:val="lowerLetter"/>
      <w:lvlText w:val="%2)"/>
      <w:lvlJc w:val="left"/>
      <w:pPr>
        <w:ind w:left="1871" w:hanging="440"/>
      </w:pPr>
    </w:lvl>
    <w:lvl w:ilvl="2" w:tentative="0">
      <w:start w:val="1"/>
      <w:numFmt w:val="lowerRoman"/>
      <w:lvlText w:val="%3."/>
      <w:lvlJc w:val="right"/>
      <w:pPr>
        <w:ind w:left="2311" w:hanging="440"/>
      </w:pPr>
    </w:lvl>
    <w:lvl w:ilvl="3" w:tentative="0">
      <w:start w:val="1"/>
      <w:numFmt w:val="decimal"/>
      <w:lvlText w:val="%4."/>
      <w:lvlJc w:val="left"/>
      <w:pPr>
        <w:ind w:left="2751" w:hanging="440"/>
      </w:pPr>
    </w:lvl>
    <w:lvl w:ilvl="4" w:tentative="0">
      <w:start w:val="1"/>
      <w:numFmt w:val="lowerLetter"/>
      <w:lvlText w:val="%5)"/>
      <w:lvlJc w:val="left"/>
      <w:pPr>
        <w:ind w:left="3191" w:hanging="440"/>
      </w:pPr>
    </w:lvl>
    <w:lvl w:ilvl="5" w:tentative="0">
      <w:start w:val="1"/>
      <w:numFmt w:val="lowerRoman"/>
      <w:lvlText w:val="%6."/>
      <w:lvlJc w:val="right"/>
      <w:pPr>
        <w:ind w:left="3631" w:hanging="440"/>
      </w:pPr>
    </w:lvl>
    <w:lvl w:ilvl="6" w:tentative="0">
      <w:start w:val="1"/>
      <w:numFmt w:val="decimal"/>
      <w:lvlText w:val="%7."/>
      <w:lvlJc w:val="left"/>
      <w:pPr>
        <w:ind w:left="4071" w:hanging="440"/>
      </w:pPr>
    </w:lvl>
    <w:lvl w:ilvl="7" w:tentative="0">
      <w:start w:val="1"/>
      <w:numFmt w:val="lowerLetter"/>
      <w:lvlText w:val="%8)"/>
      <w:lvlJc w:val="left"/>
      <w:pPr>
        <w:ind w:left="4511" w:hanging="440"/>
      </w:pPr>
    </w:lvl>
    <w:lvl w:ilvl="8" w:tentative="0">
      <w:start w:val="1"/>
      <w:numFmt w:val="lowerRoman"/>
      <w:lvlText w:val="%9."/>
      <w:lvlJc w:val="right"/>
      <w:pPr>
        <w:ind w:left="4951" w:hanging="440"/>
      </w:pPr>
    </w:lvl>
  </w:abstractNum>
  <w:abstractNum w:abstractNumId="2">
    <w:nsid w:val="00000002"/>
    <w:multiLevelType w:val="multilevel"/>
    <w:tmpl w:val="00000002"/>
    <w:lvl w:ilvl="0" w:tentative="0">
      <w:start w:val="1"/>
      <w:numFmt w:val="decimal"/>
      <w:lvlText w:val="%1."/>
      <w:lvlJc w:val="left"/>
      <w:pPr>
        <w:ind w:left="920" w:hanging="360"/>
      </w:pPr>
      <w:rPr>
        <w:rFonts w:hint="default"/>
      </w:rPr>
    </w:lvl>
    <w:lvl w:ilvl="1" w:tentative="0">
      <w:start w:val="1"/>
      <w:numFmt w:val="lowerLetter"/>
      <w:lvlText w:val="%2)"/>
      <w:lvlJc w:val="left"/>
      <w:pPr>
        <w:ind w:left="1440" w:hanging="440"/>
      </w:pPr>
    </w:lvl>
    <w:lvl w:ilvl="2" w:tentative="0">
      <w:start w:val="1"/>
      <w:numFmt w:val="lowerRoman"/>
      <w:lvlText w:val="%3."/>
      <w:lvlJc w:val="right"/>
      <w:pPr>
        <w:ind w:left="1880" w:hanging="440"/>
      </w:pPr>
    </w:lvl>
    <w:lvl w:ilvl="3" w:tentative="0">
      <w:start w:val="1"/>
      <w:numFmt w:val="decimal"/>
      <w:lvlText w:val="%4."/>
      <w:lvlJc w:val="left"/>
      <w:pPr>
        <w:ind w:left="2320" w:hanging="440"/>
      </w:pPr>
    </w:lvl>
    <w:lvl w:ilvl="4" w:tentative="0">
      <w:start w:val="1"/>
      <w:numFmt w:val="lowerLetter"/>
      <w:lvlText w:val="%5)"/>
      <w:lvlJc w:val="left"/>
      <w:pPr>
        <w:ind w:left="2760" w:hanging="440"/>
      </w:pPr>
    </w:lvl>
    <w:lvl w:ilvl="5" w:tentative="0">
      <w:start w:val="1"/>
      <w:numFmt w:val="lowerRoman"/>
      <w:lvlText w:val="%6."/>
      <w:lvlJc w:val="right"/>
      <w:pPr>
        <w:ind w:left="3200" w:hanging="440"/>
      </w:pPr>
    </w:lvl>
    <w:lvl w:ilvl="6" w:tentative="0">
      <w:start w:val="1"/>
      <w:numFmt w:val="decimal"/>
      <w:lvlText w:val="%7."/>
      <w:lvlJc w:val="left"/>
      <w:pPr>
        <w:ind w:left="3640" w:hanging="440"/>
      </w:pPr>
    </w:lvl>
    <w:lvl w:ilvl="7" w:tentative="0">
      <w:start w:val="1"/>
      <w:numFmt w:val="lowerLetter"/>
      <w:lvlText w:val="%8)"/>
      <w:lvlJc w:val="left"/>
      <w:pPr>
        <w:ind w:left="4080" w:hanging="440"/>
      </w:pPr>
    </w:lvl>
    <w:lvl w:ilvl="8" w:tentative="0">
      <w:start w:val="1"/>
      <w:numFmt w:val="lowerRoman"/>
      <w:lvlText w:val="%9."/>
      <w:lvlJc w:val="right"/>
      <w:pPr>
        <w:ind w:left="4520" w:hanging="440"/>
      </w:pPr>
    </w:lvl>
  </w:abstractNum>
  <w:abstractNum w:abstractNumId="3">
    <w:nsid w:val="00000003"/>
    <w:multiLevelType w:val="multilevel"/>
    <w:tmpl w:val="00000003"/>
    <w:lvl w:ilvl="0" w:tentative="0">
      <w:start w:val="1"/>
      <w:numFmt w:val="decimal"/>
      <w:lvlText w:val="%1."/>
      <w:lvlJc w:val="left"/>
      <w:pPr>
        <w:ind w:left="1290" w:hanging="360"/>
      </w:pPr>
      <w:rPr>
        <w:rFonts w:hint="default"/>
      </w:rPr>
    </w:lvl>
    <w:lvl w:ilvl="1" w:tentative="0">
      <w:start w:val="1"/>
      <w:numFmt w:val="lowerLetter"/>
      <w:lvlText w:val="%2)"/>
      <w:lvlJc w:val="left"/>
      <w:pPr>
        <w:ind w:left="1810" w:hanging="440"/>
      </w:pPr>
    </w:lvl>
    <w:lvl w:ilvl="2" w:tentative="0">
      <w:start w:val="1"/>
      <w:numFmt w:val="lowerRoman"/>
      <w:lvlText w:val="%3."/>
      <w:lvlJc w:val="right"/>
      <w:pPr>
        <w:ind w:left="2250" w:hanging="440"/>
      </w:pPr>
    </w:lvl>
    <w:lvl w:ilvl="3" w:tentative="0">
      <w:start w:val="1"/>
      <w:numFmt w:val="decimal"/>
      <w:lvlText w:val="%4."/>
      <w:lvlJc w:val="left"/>
      <w:pPr>
        <w:ind w:left="2690" w:hanging="440"/>
      </w:pPr>
    </w:lvl>
    <w:lvl w:ilvl="4" w:tentative="0">
      <w:start w:val="1"/>
      <w:numFmt w:val="lowerLetter"/>
      <w:lvlText w:val="%5)"/>
      <w:lvlJc w:val="left"/>
      <w:pPr>
        <w:ind w:left="3130" w:hanging="440"/>
      </w:pPr>
    </w:lvl>
    <w:lvl w:ilvl="5" w:tentative="0">
      <w:start w:val="1"/>
      <w:numFmt w:val="lowerRoman"/>
      <w:lvlText w:val="%6."/>
      <w:lvlJc w:val="right"/>
      <w:pPr>
        <w:ind w:left="3570" w:hanging="440"/>
      </w:pPr>
    </w:lvl>
    <w:lvl w:ilvl="6" w:tentative="0">
      <w:start w:val="1"/>
      <w:numFmt w:val="decimal"/>
      <w:lvlText w:val="%7."/>
      <w:lvlJc w:val="left"/>
      <w:pPr>
        <w:ind w:left="4010" w:hanging="440"/>
      </w:pPr>
    </w:lvl>
    <w:lvl w:ilvl="7" w:tentative="0">
      <w:start w:val="1"/>
      <w:numFmt w:val="lowerLetter"/>
      <w:lvlText w:val="%8)"/>
      <w:lvlJc w:val="left"/>
      <w:pPr>
        <w:ind w:left="4450" w:hanging="440"/>
      </w:pPr>
    </w:lvl>
    <w:lvl w:ilvl="8" w:tentative="0">
      <w:start w:val="1"/>
      <w:numFmt w:val="lowerRoman"/>
      <w:lvlText w:val="%9."/>
      <w:lvlJc w:val="right"/>
      <w:pPr>
        <w:ind w:left="4890" w:hanging="440"/>
      </w:pPr>
    </w:lvl>
  </w:abstractNum>
  <w:abstractNum w:abstractNumId="4">
    <w:nsid w:val="00000006"/>
    <w:multiLevelType w:val="multilevel"/>
    <w:tmpl w:val="00000006"/>
    <w:lvl w:ilvl="0" w:tentative="0">
      <w:start w:val="1"/>
      <w:numFmt w:val="decimal"/>
      <w:lvlText w:val="%1."/>
      <w:lvlJc w:val="left"/>
      <w:pPr>
        <w:ind w:left="920" w:hanging="360"/>
      </w:pPr>
      <w:rPr>
        <w:rFonts w:hint="default"/>
      </w:rPr>
    </w:lvl>
    <w:lvl w:ilvl="1" w:tentative="0">
      <w:start w:val="1"/>
      <w:numFmt w:val="lowerLetter"/>
      <w:lvlText w:val="%2)"/>
      <w:lvlJc w:val="left"/>
      <w:pPr>
        <w:ind w:left="1440" w:hanging="440"/>
      </w:pPr>
    </w:lvl>
    <w:lvl w:ilvl="2" w:tentative="0">
      <w:start w:val="1"/>
      <w:numFmt w:val="lowerRoman"/>
      <w:lvlText w:val="%3."/>
      <w:lvlJc w:val="right"/>
      <w:pPr>
        <w:ind w:left="1880" w:hanging="440"/>
      </w:pPr>
    </w:lvl>
    <w:lvl w:ilvl="3" w:tentative="0">
      <w:start w:val="1"/>
      <w:numFmt w:val="decimal"/>
      <w:lvlText w:val="%4."/>
      <w:lvlJc w:val="left"/>
      <w:pPr>
        <w:ind w:left="2320" w:hanging="440"/>
      </w:pPr>
    </w:lvl>
    <w:lvl w:ilvl="4" w:tentative="0">
      <w:start w:val="1"/>
      <w:numFmt w:val="lowerLetter"/>
      <w:lvlText w:val="%5)"/>
      <w:lvlJc w:val="left"/>
      <w:pPr>
        <w:ind w:left="2760" w:hanging="440"/>
      </w:pPr>
    </w:lvl>
    <w:lvl w:ilvl="5" w:tentative="0">
      <w:start w:val="1"/>
      <w:numFmt w:val="lowerRoman"/>
      <w:lvlText w:val="%6."/>
      <w:lvlJc w:val="right"/>
      <w:pPr>
        <w:ind w:left="3200" w:hanging="440"/>
      </w:pPr>
    </w:lvl>
    <w:lvl w:ilvl="6" w:tentative="0">
      <w:start w:val="1"/>
      <w:numFmt w:val="decimal"/>
      <w:lvlText w:val="%7."/>
      <w:lvlJc w:val="left"/>
      <w:pPr>
        <w:ind w:left="3640" w:hanging="440"/>
      </w:pPr>
    </w:lvl>
    <w:lvl w:ilvl="7" w:tentative="0">
      <w:start w:val="1"/>
      <w:numFmt w:val="lowerLetter"/>
      <w:lvlText w:val="%8)"/>
      <w:lvlJc w:val="left"/>
      <w:pPr>
        <w:ind w:left="4080" w:hanging="440"/>
      </w:pPr>
    </w:lvl>
    <w:lvl w:ilvl="8" w:tentative="0">
      <w:start w:val="1"/>
      <w:numFmt w:val="lowerRoman"/>
      <w:lvlText w:val="%9."/>
      <w:lvlJc w:val="right"/>
      <w:pPr>
        <w:ind w:left="4520" w:hanging="440"/>
      </w:pPr>
    </w:lvl>
  </w:abstractNum>
  <w:abstractNum w:abstractNumId="5">
    <w:nsid w:val="00000007"/>
    <w:multiLevelType w:val="multilevel"/>
    <w:tmpl w:val="00000007"/>
    <w:lvl w:ilvl="0" w:tentative="0">
      <w:start w:val="1"/>
      <w:numFmt w:val="decimal"/>
      <w:lvlText w:val="%1."/>
      <w:lvlJc w:val="left"/>
      <w:pPr>
        <w:ind w:left="1080" w:hanging="360"/>
      </w:pPr>
      <w:rPr>
        <w:rFonts w:hint="default"/>
      </w:rPr>
    </w:lvl>
    <w:lvl w:ilvl="1" w:tentative="0">
      <w:start w:val="1"/>
      <w:numFmt w:val="decimalEnclosedCircle"/>
      <w:lvlText w:val="%2"/>
      <w:lvlJc w:val="left"/>
      <w:pPr>
        <w:ind w:left="1520" w:hanging="360"/>
      </w:pPr>
      <w:rPr>
        <w:rFonts w:hint="default"/>
      </w:rPr>
    </w:lvl>
    <w:lvl w:ilvl="2" w:tentative="0">
      <w:start w:val="1"/>
      <w:numFmt w:val="lowerRoman"/>
      <w:lvlText w:val="%3."/>
      <w:lvlJc w:val="right"/>
      <w:pPr>
        <w:ind w:left="2040" w:hanging="440"/>
      </w:pPr>
    </w:lvl>
    <w:lvl w:ilvl="3" w:tentative="0">
      <w:start w:val="1"/>
      <w:numFmt w:val="decimal"/>
      <w:lvlText w:val="%4."/>
      <w:lvlJc w:val="left"/>
      <w:pPr>
        <w:ind w:left="2480" w:hanging="440"/>
      </w:pPr>
    </w:lvl>
    <w:lvl w:ilvl="4" w:tentative="0">
      <w:start w:val="1"/>
      <w:numFmt w:val="lowerLetter"/>
      <w:lvlText w:val="%5)"/>
      <w:lvlJc w:val="left"/>
      <w:pPr>
        <w:ind w:left="2920" w:hanging="440"/>
      </w:pPr>
    </w:lvl>
    <w:lvl w:ilvl="5" w:tentative="0">
      <w:start w:val="1"/>
      <w:numFmt w:val="lowerRoman"/>
      <w:lvlText w:val="%6."/>
      <w:lvlJc w:val="right"/>
      <w:pPr>
        <w:ind w:left="3360" w:hanging="440"/>
      </w:pPr>
    </w:lvl>
    <w:lvl w:ilvl="6" w:tentative="0">
      <w:start w:val="1"/>
      <w:numFmt w:val="decimal"/>
      <w:lvlText w:val="%7."/>
      <w:lvlJc w:val="left"/>
      <w:pPr>
        <w:ind w:left="3800" w:hanging="440"/>
      </w:pPr>
    </w:lvl>
    <w:lvl w:ilvl="7" w:tentative="0">
      <w:start w:val="1"/>
      <w:numFmt w:val="lowerLetter"/>
      <w:lvlText w:val="%8)"/>
      <w:lvlJc w:val="left"/>
      <w:pPr>
        <w:ind w:left="4240" w:hanging="440"/>
      </w:pPr>
    </w:lvl>
    <w:lvl w:ilvl="8" w:tentative="0">
      <w:start w:val="1"/>
      <w:numFmt w:val="lowerRoman"/>
      <w:lvlText w:val="%9."/>
      <w:lvlJc w:val="right"/>
      <w:pPr>
        <w:ind w:left="4680" w:hanging="440"/>
      </w:pPr>
    </w:lvl>
  </w:abstractNum>
  <w:abstractNum w:abstractNumId="6">
    <w:nsid w:val="00000008"/>
    <w:multiLevelType w:val="multilevel"/>
    <w:tmpl w:val="00000008"/>
    <w:lvl w:ilvl="0" w:tentative="0">
      <w:start w:val="1"/>
      <w:numFmt w:val="japaneseCounting"/>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
    <w:nsid w:val="0000000A"/>
    <w:multiLevelType w:val="multilevel"/>
    <w:tmpl w:val="0000000A"/>
    <w:lvl w:ilvl="0" w:tentative="0">
      <w:start w:val="11"/>
      <w:numFmt w:val="chineseCounting"/>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6"/>
  </w:num>
  <w:num w:numId="2">
    <w:abstractNumId w:val="3"/>
  </w:num>
  <w:num w:numId="3">
    <w:abstractNumId w:val="1"/>
  </w:num>
  <w:num w:numId="4">
    <w:abstractNumId w:val="0"/>
  </w:num>
  <w:num w:numId="5">
    <w:abstractNumId w:val="5"/>
  </w:num>
  <w:num w:numId="6">
    <w:abstractNumId w:val="7"/>
  </w:num>
  <w:num w:numId="7">
    <w:abstractNumId w:val="4"/>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0318"/>
    <w:rsid w:val="003A763A"/>
    <w:rsid w:val="009B0318"/>
    <w:rsid w:val="00DC5D24"/>
    <w:rsid w:val="00FB3B9A"/>
    <w:rsid w:val="09195BAE"/>
    <w:rsid w:val="6F3F191B"/>
    <w:rsid w:val="77FF1AC3"/>
    <w:rsid w:val="7EDDF98E"/>
    <w:rsid w:val="B637FADA"/>
    <w:rsid w:val="EBF9E08A"/>
    <w:rsid w:val="F1CF29B3"/>
    <w:rsid w:val="F7F92E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宋体"/>
      <w:kern w:val="2"/>
      <w:sz w:val="21"/>
      <w:szCs w:val="22"/>
      <w:lang w:val="en-US" w:eastAsia="zh-CN" w:bidi="ar-SA"/>
    </w:rPr>
  </w:style>
  <w:style w:type="character" w:default="1" w:styleId="1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7"/>
    <w:qFormat/>
    <w:uiPriority w:val="0"/>
    <w:pPr>
      <w:tabs>
        <w:tab w:val="center" w:pos="4153"/>
        <w:tab w:val="right" w:pos="8306"/>
      </w:tabs>
      <w:snapToGrid w:val="0"/>
      <w:jc w:val="left"/>
    </w:pPr>
    <w:rPr>
      <w:sz w:val="18"/>
      <w:szCs w:val="18"/>
    </w:rPr>
  </w:style>
  <w:style w:type="paragraph" w:styleId="3">
    <w:name w:val="header"/>
    <w:basedOn w:val="1"/>
    <w:link w:val="16"/>
    <w:qFormat/>
    <w:uiPriority w:val="0"/>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6">
    <w:name w:val="Medium Grid 3"/>
    <w:basedOn w:val="4"/>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C0C0C0"/>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000000"/>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000000"/>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000000"/>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000000"/>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808080"/>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808080"/>
      </w:tcPr>
    </w:tblStylePr>
  </w:style>
  <w:style w:type="table" w:styleId="7">
    <w:name w:val="Medium Grid 3 Accent 1"/>
    <w:basedOn w:val="4"/>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D3DFEE"/>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4F81BD"/>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4F81BD"/>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4F81BD"/>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4F81BD"/>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A7BFDE"/>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A7BFDE"/>
      </w:tcPr>
    </w:tblStylePr>
  </w:style>
  <w:style w:type="table" w:styleId="8">
    <w:name w:val="Medium Grid 3 Accent 2"/>
    <w:basedOn w:val="4"/>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EFD3D2"/>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C0504D"/>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C0504D"/>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C0504D"/>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C0504D"/>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DFA7A6"/>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DFA7A6"/>
      </w:tcPr>
    </w:tblStylePr>
  </w:style>
  <w:style w:type="table" w:styleId="9">
    <w:name w:val="Medium Grid 3 Accent 3"/>
    <w:basedOn w:val="4"/>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E6EED5"/>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9BBB59"/>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9BBB59"/>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9BBB59"/>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9BBB59"/>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CDDDAC"/>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CDDDAC"/>
      </w:tcPr>
    </w:tblStylePr>
  </w:style>
  <w:style w:type="table" w:styleId="10">
    <w:name w:val="Medium Grid 3 Accent 4"/>
    <w:basedOn w:val="4"/>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DFD8E8"/>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8064A2"/>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8064A2"/>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8064A2"/>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8064A2"/>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BFB1D0"/>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BFB1D0"/>
      </w:tcPr>
    </w:tblStylePr>
  </w:style>
  <w:style w:type="table" w:styleId="11">
    <w:name w:val="Medium Grid 3 Accent 5"/>
    <w:basedOn w:val="4"/>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D2EAF1"/>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4BACC6"/>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4BACC6"/>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4BACC6"/>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4BACC6"/>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A5D5E2"/>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A5D5E2"/>
      </w:tcPr>
    </w:tblStylePr>
  </w:style>
  <w:style w:type="table" w:styleId="12">
    <w:name w:val="Medium Grid 3 Accent 6"/>
    <w:basedOn w:val="4"/>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FDE4D0"/>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F79646"/>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F79646"/>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F79646"/>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F79646"/>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FBCAA2"/>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FBCAA2"/>
      </w:tcPr>
    </w:tblStylePr>
  </w:style>
  <w:style w:type="paragraph" w:styleId="14">
    <w:name w:val="List Paragraph"/>
    <w:basedOn w:val="1"/>
    <w:qFormat/>
    <w:uiPriority w:val="34"/>
    <w:pPr>
      <w:ind w:firstLine="420" w:firstLineChars="200"/>
    </w:pPr>
  </w:style>
  <w:style w:type="table" w:customStyle="1" w:styleId="15">
    <w:name w:val="网格型1"/>
    <w:basedOn w:val="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6">
    <w:name w:val="页眉 字符"/>
    <w:basedOn w:val="13"/>
    <w:link w:val="3"/>
    <w:qFormat/>
    <w:uiPriority w:val="0"/>
    <w:rPr>
      <w:rFonts w:ascii="等线" w:hAnsi="等线" w:eastAsia="等线" w:cs="宋体"/>
      <w:kern w:val="2"/>
      <w:sz w:val="18"/>
      <w:szCs w:val="18"/>
    </w:rPr>
  </w:style>
  <w:style w:type="character" w:customStyle="1" w:styleId="17">
    <w:name w:val="页脚 字符"/>
    <w:basedOn w:val="13"/>
    <w:link w:val="2"/>
    <w:qFormat/>
    <w:uiPriority w:val="0"/>
    <w:rPr>
      <w:rFonts w:ascii="等线" w:hAnsi="等线" w:eastAsia="等线" w:cs="宋体"/>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1641</Words>
  <Characters>1817</Characters>
  <Lines>13</Lines>
  <Paragraphs>3</Paragraphs>
  <TotalTime>11</TotalTime>
  <ScaleCrop>false</ScaleCrop>
  <LinksUpToDate>false</LinksUpToDate>
  <CharactersWithSpaces>1842</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2023-11-13T10:58:00Z</dcterms:created>
  <dc:creator>越 越</dc:creator>
  <cp:lastModifiedBy>李敏</cp:lastModifiedBy>
  <dcterms:modified xsi:type="dcterms:W3CDTF">2025-10-20T03:52:26Z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AF0F89D9A56F4451BFCD48BE0F64C8E5_13</vt:lpwstr>
  </property>
  <property fmtid="{D5CDD505-2E9C-101B-9397-08002B2CF9AE}" pid="3" name="KSOProductBuildVer">
    <vt:lpwstr>2052-12.1.0.23125</vt:lpwstr>
  </property>
  <property fmtid="{D5CDD505-2E9C-101B-9397-08002B2CF9AE}" pid="4" name="KSOTemplateDocerSaveRecord">
    <vt:lpwstr>eyJoZGlkIjoiMzEwNTM5NzYwMDRjMzkwZTVkZjY2ODkwMGIxNGU0OTUiLCJ1c2VySWQiOiIzMTk4OTAzNCJ9</vt:lpwstr>
  </property>
</Properties>
</file>