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Google Sans" w:hAnsi="Google Sans"/>
          <w:b/>
          <w:i w:val="0"/>
          <w:color w:val="0F172A"/>
          <w:sz w:val="44"/>
          <w:rFonts w:ascii="Google Sans" w:hAnsi="Google Sans" w:cs="Google Sans"/>
        </w:rPr>
        <w:t>HackGrid Platform - Live Demonstration Script &amp; User Journey</w:t>
      </w:r>
    </w:p>
    <w:p>
      <w:pPr>
        <w:spacing w:after="200"/>
      </w:pPr>
      <w:r>
        <w:rPr>
          <w:rFonts w:ascii="Google Sans" w:hAnsi="Google Sans"/>
          <w:b w:val="0"/>
          <w:i/>
          <w:color w:val="2563EB"/>
          <w:sz w:val="22"/>
          <w:rFonts w:ascii="Google Sans" w:hAnsi="Google Sans" w:cs="Google Sans"/>
        </w:rPr>
        <w:t>Step-by-Step Evaluator Script for End-to-End Live Demonstrations: Participant Workflow through High-Privileged Administrator &amp; Judge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Document Type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Security Model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Access Paradigm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Color &amp; Styling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Live Demonstration Script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Edge RBAC + TOTP MFA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Dual-Phase (User / Admin)</w:t>
            </w:r>
          </w:p>
        </w:tc>
        <w:tc>
          <w:tcPr>
            <w:tcW w:type="dxa" w:w="252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Strict Monochromatic / Blue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D4ED8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Google Sans" w:hAnsi="Google Sans"/>
                <w:b/>
                <w:i w:val="0"/>
                <w:color w:val="1E3A8A"/>
                <w:sz w:val="19"/>
                <w:rFonts w:ascii="Google Sans" w:hAnsi="Google Sans" w:cs="Google Sans"/>
              </w:rPr>
              <w:t xml:space="preserve">[DEMONSTRATION OBJECTIVE] </w:t>
            </w:r>
            <w:r>
              <w:rPr>
                <w:rFonts w:ascii="Google Sans" w:hAnsi="Google Sans"/>
                <w:b/>
                <w:i w:val="0"/>
                <w:color w:val="0F172A"/>
                <w:sz w:val="19"/>
                <w:rFonts w:ascii="Google Sans" w:hAnsi="Google Sans" w:cs="Google Sans"/>
              </w:rPr>
              <w:t xml:space="preserve">Scope and Execution Strategy: </w:t>
            </w:r>
            <w:r>
              <w:rPr>
                <w:rFonts w:ascii="Google Sans" w:hAnsi="Google Sans"/>
                <w:b w:val="0"/>
                <w:i w:val="0"/>
                <w:color w:val="334155"/>
                <w:sz w:val="19"/>
                <w:rFonts w:ascii="Google Sans" w:hAnsi="Google Sans" w:cs="Google Sans"/>
              </w:rPr>
              <w:t>This document provides an exacting, click-by-click demonstration script for showcasing the HackGrid platform to faculty evaluators and technical juries. The script enforces absolute fidelity to the production UI: zero emojis, professional institutional typography in Google Sans, explicit element targeting, and clear demarcations between public participant interactions and restricted administrator capabilities. Presenters should proceed linearly from Section 1 (Participant) through Section 2 (Administrator).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Pre-Flight Environment &amp; System Readiness</w:t>
      </w:r>
    </w:p>
    <w:p>
      <w:pPr>
        <w:spacing w:before="0" w:after="80" w:line="276" w:lineRule="auto"/>
      </w:pP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Verify the following local microservice states prior to beginning the live demonstration:</w:t>
      </w:r>
    </w:p>
    <w:p>
      <w:pPr>
        <w:pStyle w:val="ListBullet"/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1. Backend Health Check: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Ensure the Express microservices engine is active on port 5000 (node backend/dist/index.js). Verify health at http://localhost:5000/api/health.</w:t>
      </w:r>
    </w:p>
    <w:p>
      <w:pPr>
        <w:pStyle w:val="ListBullet"/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2. Frontend Dev Server: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Confirm the Next.js 16 frontend is active on port 3000 (npm run dev). Open http://localhost:3000 in an incognito or fresh browser window.</w:t>
      </w:r>
    </w:p>
    <w:p>
      <w:pPr>
        <w:pStyle w:val="ListBullet"/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3. Observability Pipeline: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Verify Prometheus metrics exposition at http://localhost:5000/metrics (confirming http_requests_total counter registration).</w:t>
      </w:r>
    </w:p>
    <w:p>
      <w:pPr>
        <w:pStyle w:val="ListBullet"/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4. State Sanitization: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Ensure clear session cookies by visiting /login to ensure unauthenticated state for Phase 1.</w:t>
      </w:r>
    </w:p>
    <w:p>
      <w:pPr>
        <w:pStyle w:val="Heading1"/>
        <w:keepNext/>
        <w:spacing w:before="320" w:after="80"/>
      </w:pPr>
      <w:r>
        <w:rPr>
          <w:rFonts w:ascii="Google Sans" w:hAnsi="Google Sans"/>
          <w:b/>
          <w:i w:val="0"/>
          <w:color w:val="0F172A"/>
          <w:sz w:val="32"/>
          <w:rFonts w:ascii="Google Sans" w:hAnsi="Google Sans" w:cs="Google Sans"/>
        </w:rPr>
        <w:t>Phase 1: Participant Journey (The Hacker)</w:t>
      </w:r>
    </w:p>
    <w:p>
      <w:pPr>
        <w:spacing w:before="0" w:after="80" w:line="276" w:lineRule="auto"/>
      </w:pP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Phase 1 demonstrates the end-to-end workflow of a registered student hackathon participant ('The Hacker'). The participant authenticates, forms a project team with a cryptographically generated join code, browses hackathons, submits project deliverables with Zod schema enforcement, receives an immutable SHA-256 locked receipt, and tracks competition standings.</w:t>
      </w:r>
    </w:p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1.1: Landing &amp; Participant Authentication (/login)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Target URL: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Navigate the browser directly to: http://localhost:3000/login (or visit http://localhost:3000 which automatically redirects unauthenticated users to /login via Edge middleware).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1.1.1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the split-screen landing interface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Left: Dark slate branding banner with text 'HACKGRID', 'Ideas. Teams. Impact.', and feature highlights.</w:t>
              <w:br/>
              <w:t>Right: White container titled 'Sign in to HackGrid'.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UI layout conforms strictly to monochromatic/blue design with zero emojis.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1.1.2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Option A: Click GitHub OAuth Button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Locate the dark button labeled 'Continue with GitHub' with GitHub SVG vector icon.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Triggers NextAuth GitHub OAuth provider exchange.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1.1.3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Option B: Enter Participant Email for Magic Link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input field with placeholder 'Enter your email address' under 'Sign in with email (magic link)'. Enter: student@pccoe.edu.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Zod/regex validates valid email structure.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1.1.4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Submit Magic Link Form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blue button labeled 'Send magic link' with right-arrow icon.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NextAuth dispatches verification token via SMTP; updates button state to 'Sending...' then shows confirmation.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Google Sans" w:hAnsi="Google Sans"/>
                <w:b/>
                <w:i w:val="0"/>
                <w:color w:val="1E3A8A"/>
                <w:sz w:val="19"/>
                <w:rFonts w:ascii="Google Sans" w:hAnsi="Google Sans" w:cs="Google Sans"/>
              </w:rPr>
              <w:t xml:space="preserve">[PRESENTER SPEAKING POINT] </w:t>
            </w:r>
            <w:r>
              <w:rPr>
                <w:rFonts w:ascii="Google Sans" w:hAnsi="Google Sans"/>
                <w:b/>
                <w:i w:val="0"/>
                <w:color w:val="0F172A"/>
                <w:sz w:val="19"/>
                <w:rFonts w:ascii="Google Sans" w:hAnsi="Google Sans" w:cs="Google Sans"/>
              </w:rPr>
              <w:t xml:space="preserve">Strict RBAC Boundary Demonstration: </w:t>
            </w:r>
            <w:r>
              <w:rPr>
                <w:rFonts w:ascii="Google Sans" w:hAnsi="Google Sans"/>
                <w:b w:val="0"/>
                <w:i w:val="0"/>
                <w:color w:val="334155"/>
                <w:sz w:val="19"/>
                <w:rFonts w:ascii="Google Sans" w:hAnsi="Google Sans" w:cs="Google Sans"/>
              </w:rPr>
              <w:t>'Notice that as a participant, the application sidebar displays only four items: Events, Team, Submit, and Leaderboard. The administrative dashboard link (/admin) is completely hidden and guarded at the Next.js Edge middleware level. Any direct attempts to type /admin or /admin/submissions in the browser URL bar will result in immediate redirection to /team.'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1.2: Team Workspace - Empty State &amp; Team Formation (/team)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Target URL: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Upon authentication, the user is redirected to http://localhost:3000/team. Because the user has not yet joined or created a team, the application renders a clean empty state card.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1.2.1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Empty State UI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Center card displaying puzzle collaboration SVG illustration, heading 'You're not in a team yet', and subtitle 'Team up with like-minded peers and start building your idea together.'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Confirms dynamic user state calculation (hasTeam = false).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1.2.2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Trigger Team Creation Modal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solid blue button labeled 'Create team' (accompanied by a plus icon).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Modal overlay backdrop appears with title 'Create a New Team'.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1.2.3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Team Name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input field labeled 'Team name *' (placeholder: 'e.g. CyberKnights or Quantum Forge'). Type: CyberKnights AI.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Captures dynamic team identifier.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1.2.4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Select Event from Dropdown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dropdown select labeled 'Select event *'. Choose: 'Campus Innovation Sprint 2026'.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Binds team to active hackathon cohort.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1.2.5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Project Pitch / Description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textarea labeled 'Team description / Project pitch *'. Type: Autonomous multi-agent cloud security and compliance scanner for Kubernetes microservices.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Validates non-empty pitch string.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1.2.6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Submit Team Creation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blue modal submit button labeled 'Create team' in the bottom-right corner.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Generates a unique 6-character cryptographic join code (e.g., 'FUYCHN'), assigns user as Team Lead, and stores record in Firestore.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1.3: Active Team Workspace &amp; Milestone Verification (/team)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Workspace State: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The workspace automatically re-renders without full page reload, displaying the live team management portal.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1.3.1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Team Identity Header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top banner card: Purple avatar box showing letter 'C', team title 'CyberKnights AI', event tag 'Campus Innovation Sprint 2026', and '1 members • Team'.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Confirms dynamic data binding from database.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1.3.2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Dynamic Progress Bar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Right-hand card: 'Submission progress' bar showing '33%' complete based on milestone calculation.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Calculates completion percentage dynamically based on state.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1.3.3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Team Lead Member Roster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Left column: 'Team members' list showing lead member avatar, user name, and blue badge 'Team Lead'.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RBAC confirms captain ownership rights.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1.3.4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Test Invite Code Clipboard Copy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dashed blue button labeled 'Invite member (Code: FUYCHN)' with plus icon.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Copies code to clipboard; button text changes to 'Code Copied to Clipboard!' for 2000ms.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1.3.5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Milestones Checklist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Right column: 'Upcoming milestones':</w:t>
              <w:br/>
              <w:t>- Milestone 1: 'Form team and choose event' -&gt; 'Completed' (Green checkmark)</w:t>
              <w:br/>
              <w:t>- Milestone 2: 'Add repository link and details' -&gt; 'Pending'</w:t>
              <w:br/>
              <w:t>- Milestone 3: 'Submit final project' -&gt; 'Pending'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Shows dynamic milestone progression.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1.3.6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Navigate to Project Submission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solid blue button at the bottom of the milestones card labeled 'Go to Project Submission' with right-arrow icon (or click 'Submit' in sidebar).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Transfers routing to http://localhost:3000/submit.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1.4: Project Deliverable Submission (/submit)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Target URL: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The participant arrives at the submission portal to enter technical artifacts and upload their presentation deck.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Header &amp; Deadline Card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top banner: Event name 'Campus Innovation Sprint 2026', 'Deadline: 18 Oct 2026', and 'Submission progress: 0 of 3 complete'.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Initializes form state.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Project Title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input labeled 'Project title *' (placeholder: 'Enter your project title'). Type: CloudGuard SRE Engine.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Right checklist item 1 ('Project details') monitors character length (min 3 chars).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Project Description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textarea labeled 'Project description *'. Type: Automated anomaly detection and self-healing engine for Kubernetes clusters utilizing Prometheus metric streams and SLO error budgets.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Right checklist item 1 transitions to 'Completed' (Green checkmark).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GitHub Repository URL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input labeled 'GitHub repository URL *' (with link icon). Type: https://github.com/cyberknights/cloudguard-sre.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Zod regex validates github.com domain; checklist item 2 ('Repository link') transitions to 'Completed'.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Live Demo URL (Optional)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input labeled 'Live demo URL (optional)'. Type: https://cloudguard-sre.vercel.app.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Stores staging application endpoint.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Upload Presentation PDF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dashed upload zone labeled 'Choose file or drag and drop (PDF only, max 10 MB)'. Select: FA1_DevOps_Quick_Notes.pdf.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Validates MIME type application/pdf and size &lt;= 10MB; displays filename and size in blue; checklist item 3 transitions to 'Completed'.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100% Progress Completion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top progress meter: Displays '3 of 3 complete' with progress bar at 100% width.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Enables submission button without validation errors.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1.4.8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Execute Project Submission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blue button labeled 'Submit project' centered at the bottom of the page.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Dispatches multipart payload to Express backend /api/upload, writes Firestore document, calculates Web Crypto SHA-256 hash, and transitions UI to Locked Receipt.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1.5: Locked Verification Receipt &amp; Cryptographic Seal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Receipt Verification: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Once submitted, the editable form is permanently replaced by the immutable Verification Receipt component.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1.5.1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Sealed Status Badge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Green badge at top of card: 'SUBMISSION VERIFIED &amp; LOCKED' with shield icon and subtitle 'Cryptographically Sealed • Submission Deadline Met'.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Guarantees deliverables cannot be tampered with post-submission.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1.5.2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Metadata &amp; File Proof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Displays Submission ID (e.g., 'SUB-2026-X9B2K1'), submission timestamp, linked GitHub repository URL, and downloadable PDF asset link.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Confirms data persistence in storage.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1.5.3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SHA-256 Cryptographic Hash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the dark monospace box labeled 'SHA-256 Digital Verification Fingerprint': displays 64-character hexadecimal digest (e.g., 'd2c9a7f4e8b6c3d1...').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Validates genuine SHA-256 digest computed across submission payload via window.crypto.subtle.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1.5.4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Navigate to Competition Leaderboard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link button labeled 'View Standings on Leaderboard' (or click 'Leaderboard' in left sidebar navigation).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Redirects to http://localhost:3000/leaderboard.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1.6: Competition Standings &amp; Leaderboard (/leaderboard)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Target URL: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Participants monitor real-time rankings and scores as evaluations are finalized by judges.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1.6.1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Event Selector Dropdown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Dropdown in upper right defaulted to 'Campus Innovation Sprint 2026'.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Filters leaderboard scores by active competition.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1.6.2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Top 3 Podium Cards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Three elevated podium cards:</w:t>
              <w:br/>
              <w:t>- Rank 1 (Gold #1 badge): 'Pixel Pioneers', Score '942 points', Track 'Sustainability'</w:t>
              <w:br/>
              <w:t>- Rank 2 (Silver #2 badge): 'Code Catalyst', Score '918 points', Track 'AI for Social Impact'</w:t>
              <w:br/>
              <w:t>- Rank 3 (Bronze #3 badge): 'GreenStack', Score '891 points', Track 'Sustainability'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Renders top three finalists based on real-time descending score calculation.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1.6.3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Full Rankings Table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Data table below podium with columns: '#' (Rank), 'Team', 'Score', and 'Track'. Shows complete participant cohort.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Synchronized with Firestore 'leaderboard' collection.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1.6.4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Participant Logout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user profile avatar in the top-right header, select 'Sign out' from dropdown.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Purges session tokens, wipes authentication cookies, and returns browser to /login.</w:t>
            </w:r>
          </w:p>
        </w:tc>
      </w:tr>
    </w:tbl>
    <w:p>
      <w:pPr>
        <w:pStyle w:val="Heading1"/>
        <w:keepNext/>
        <w:spacing w:before="320" w:after="80"/>
      </w:pPr>
      <w:r>
        <w:rPr>
          <w:rFonts w:ascii="Google Sans" w:hAnsi="Google Sans"/>
          <w:b/>
          <w:i w:val="0"/>
          <w:color w:val="0F172A"/>
          <w:sz w:val="32"/>
          <w:rFonts w:ascii="Google Sans" w:hAnsi="Google Sans" w:cs="Google Sans"/>
        </w:rPr>
        <w:t>Phase 2: Administrator Journey (The Organizer / Judge)</w:t>
      </w:r>
    </w:p>
    <w:p>
      <w:pPr>
        <w:spacing w:before="0" w:after="80" w:line="276" w:lineRule="auto"/>
      </w:pP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Phase 2 demonstrates the administrative and evaluative capabilities of the portal from the perspective of a high-privileged Faculty Administrator and Judge ('The Organizer/Judge'). The administrator bypasses standard participant routes, completes multi-factor TOTP authentication with brute-force rate limiting, reviews submitted deliverables, executes rubric evaluations with dynamic score calculation, and audits cluster telemetry in Grafana.</w:t>
      </w:r>
    </w:p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2.1: Manual Administrative Route Ingress (/admin/login)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Ingress Action: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Because the 'Admin' link is intentionally hidden from unauthenticated and participant viewports, the administrator must manually enter the administrative route.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2.1.1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Direct Browser URL Ingress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 the browser address bar, type: http://localhost:3000/admin/login and press Enter.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Edge middleware recognizes administrative auth path and renders the cybersecurity-themed portal.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2.1.2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Cybersecurity UI Elements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Dark slate glassmorphism container featuring shield badge, title 'Restricted Access', subtitle 'Event Management Portal', and badges 'Multi-Factor Authentication', 'Rate Limiting: 5 req/min', 'TLS 1.3'.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Visual feedback confirms high-security zone.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2.1.3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Administrator Email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input field labeled 'Email address' (placeholder: 'admin@example.com'). Type: admin@hackgrid.internal.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Captures faculty admin ID.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2.1.4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Security Key / Password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input field labeled 'Password'. Type: PCCOE-DevOps-2026. (Click the eye icon to verify masked/unmasked state).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Monospace password input.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2.1.5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6-Digit TOTP Authenticator Code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first of six discrete numeric boxes under 'Authenticator code (TOTP)'. Type: 123456 (or paste a 6-digit code).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Auto-tabbing advances focus across all 6 boxes automatically.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2.1.6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Execute Admin MFA Verification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solid blue button labeled 'Sign in' with right-arrow icon.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Issues POST to /api/admin/verify. Backend rate limiter checks attempt count (&lt;5/min), issues cryptographic token, sets admin_session=true cookie, and redirects to /admin/submissions.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Google Sans" w:hAnsi="Google Sans"/>
                <w:b/>
                <w:i w:val="0"/>
                <w:color w:val="1E3A8A"/>
                <w:sz w:val="19"/>
                <w:rFonts w:ascii="Google Sans" w:hAnsi="Google Sans" w:cs="Google Sans"/>
              </w:rPr>
              <w:t xml:space="preserve">[SECURITY &amp; SRE ENFORCEMENT] </w:t>
            </w:r>
            <w:r>
              <w:rPr>
                <w:rFonts w:ascii="Google Sans" w:hAnsi="Google Sans"/>
                <w:b/>
                <w:i w:val="0"/>
                <w:color w:val="0F172A"/>
                <w:sz w:val="19"/>
                <w:rFonts w:ascii="Google Sans" w:hAnsi="Google Sans" w:cs="Google Sans"/>
              </w:rPr>
              <w:t xml:space="preserve">Brute-Force Rate Limiting (HTTP 429): </w:t>
            </w:r>
            <w:r>
              <w:rPr>
                <w:rFonts w:ascii="Google Sans" w:hAnsi="Google Sans"/>
                <w:b w:val="0"/>
                <w:i w:val="0"/>
                <w:color w:val="334155"/>
                <w:sz w:val="19"/>
                <w:rFonts w:ascii="Google Sans" w:hAnsi="Google Sans" w:cs="Google Sans"/>
              </w:rPr>
              <w:t>The Express backend incorporates an in-memory sliding window rate limiter on /api/admin/verify. If more than 5 failed authentication attempts are detected from a client IP within 60 seconds, the endpoint immediately rejects requests with HTTP 429 (Too Many Requests), returns a 'Retry-After: 60' header, and logs a security alert to the ELK audit pipeline. Demonstrating wrong credentials 5 times will trigger this safeguard.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2.2: Submissions Management Grid (/admin/submissions)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Target URL: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Upon successful MFA authorization, the administrator lands on the master submissions management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4 Top KPI Metric Cards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metric counters at top of screen:</w:t>
              <w:br/>
              <w:t>- Total submissions: 4</w:t>
              <w:br/>
              <w:t>- Valid submissions: 2 (Green check icon)</w:t>
              <w:br/>
              <w:t>- Under review: 2 (Amber clock icon)</w:t>
              <w:br/>
              <w:t>- Disqualified: 0 (Red X icon)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Calculates live counts across submissions dataset.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Test Real-Time Search Filter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search input field labeled 'Search by team name, project title...'. Type: Pixel.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Table instantaneously filters to display only 'Pixel Pioneers' (CropSense project).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Clear Search Filter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Select all text in search bar and press Backspace.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Table immediately restores full list of submissions.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Filter by Submission Status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status dropdown currently showing 'All status'. Select: 'Valid'.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Table re-filters showing only submissions marked with the green 'Valid' badge.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Export Submissions Dataset to CSV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white outlined button labeled 'Export CSV' with download icon.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Generates dynamic client-side CSV file (HackGrid_Submissions_YYYY-MM-DD.csv) and initiates immediate browser download.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Test 3-Dot Context Menu Actions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On any submission row, click the three vertical dots ('...') icon button on the right edge.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Opens contextual action menu with options: 'Mark as valid', 'Disqualify', and 'Delete submission'.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2.2.7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Trigger Judging Rubric Evaluation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On the first submission row (Pixel Pioneers - CropSense), click the 'Eye' icon button labeled 'Evaluate submission'.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Navigates directly to the Judge Evaluation page: http://localhost:3000/judge/evaluate/sub-1.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2.3: Judging Rubric &amp; Dynamic Scoring Matrix (/judge/evaluate/[id])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Target URL: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The judge evaluation interface provides a split-screen viewport separating project evidence from the quantitative scoring matrix.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Project Context Pane (Right)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Review project metadata: Title 'CropSense', Team 'Pixel Pioneers', team member count, project pitch, clickable GitHub repository link, Live demo URL, and PDF download action.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Provides judges with all submitted technical evidence.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Initial Aggregate Score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Upper right of Left Pane: Displays blue container showing 'Total Score: 79 / 100'.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Computed dynamically from criteria sum (25+22+20+12).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Adjust Criterion 1: Innovation (Max 30)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numeric input under 'Innovation &amp; Originality'. Change value from 25 to 28.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Total score instantly updates from 79 to 82; progress bar expands to (28/30 * 100)%.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Adjust Criterion 2: Technical Execution (Max 30)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numeric input under 'Technical Execution'. Change value from 22 to 27.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Total score instantly increments to 87.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Adjust Criteria 3 &amp; 4: Impact (25) &amp; Presentation (15)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'Impact &amp; Feasibility' (20/25) and 'Presentation &amp; Demo' (12/15).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Total score locks dynamically at exactly: 87 / 100.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Enter Constructive Qualitative Feedback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textarea labeled 'Overall feedback (optional)'. Type: Outstanding technical implementation with robust microservice architecture and genuine real-world agricultural impact.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Monitors character counter (max 500 characters).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2.3.7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Submit Evaluation &amp; Lock Scores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solid blue button labeled 'Submit evaluation' with send icon in bottom-right corner.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Updates Firestore leaderboard collection, marks submission as Approved, displays green confirmation banner, and redirects back to /admin/submissions.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Google Sans" w:hAnsi="Google Sans"/>
          <w:b/>
          <w:i w:val="0"/>
          <w:color w:val="1E3A8A"/>
          <w:sz w:val="26"/>
          <w:rFonts w:ascii="Google Sans" w:hAnsi="Google Sans" w:cs="Google Sans"/>
        </w:rPr>
        <w:t>Step 2.4: Admin Dashboard &amp; Telemetry Verification (/admin)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 xml:space="preserve">Navigation: </w:t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The administrator visits the high-level executive dashboard and observability telemetry suite.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Action #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User Interaction &amp; Input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Exact UI Element Targeted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Google Sans" w:hAnsi="Google Sans"/>
                <w:b/>
                <w:i w:val="0"/>
                <w:color w:val="FFFFFF"/>
                <w:sz w:val="18"/>
                <w:rFonts w:ascii="Google Sans" w:hAnsi="Google Sans" w:cs="Google Sans"/>
              </w:rPr>
              <w:t>System Verification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2.4.1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Navigate to Executive Dashboard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 the browser URL bar or sidebar navigation, click/navigate to: http://localhost:3000/admin.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Renders executive dashboard.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Executive KPI Metrics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Review top 3 KPI cards:</w:t>
              <w:br/>
              <w:t>- Registrations: 248</w:t>
              <w:br/>
              <w:t>- Teams: 62</w:t>
              <w:br/>
              <w:t>- Submissions: 48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Confirms aggregation across full competition cohort.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2.4.3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Audit Trail &amp; Activity Feed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Left table 'Recent activity': Review real-time activity entries ('Team created - Pixel Pioneers', 'Submission updated', 'New registration - Meera Kulkarni').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Corresponds with ELK audit log stream.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Navigate to Grafana Observability Portal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 browser address bar, navigate to: http://localhost:3000/admin/grafana (or open /grafana-dashboard.html).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Loads the integrated Grafana Observability &amp; Infrastructure Telemetry dashboard.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Prometheus Live Scrape Status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Header badge in Grafana: Displays pulsating green indicator 'Prometheus Live Scrape Active (5s)' and Kubernetes namespace 'hackathon'.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Confirms active Prometheus scraper polling backend on port 5000.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2.4.6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SRE Telemetry Metrics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Inspect telemetry charts:</w:t>
              <w:br/>
              <w:t>- Request Throughput (QPS)</w:t>
              <w:br/>
              <w:t>- P95 / P99 Latency curves (&lt;250ms target)</w:t>
              <w:br/>
              <w:t>- Kubernetes Pod Health (frontend 3/3, backend 2/2 replicas)</w:t>
              <w:br/>
              <w:t>- SRE Error Budget Burn Rate (remaining budget 41.2%)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Verifies compliance with SRE SLO definitions (sre/slo-definitions.yaml).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2.4.7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Verify Admin Sidebar Privilege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Look at the left navigation rail: confirm that 'Admin' (with settings icon) is visible exclusively during active admin sessions.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Confirms RBAC claim in AuthContext and document.cookie.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/>
                <w:i w:val="0"/>
                <w:color w:val="334155"/>
                <w:sz w:val="17"/>
                <w:rFonts w:ascii="Google Sans" w:hAnsi="Google Sans" w:cs="Google Sans"/>
              </w:rPr>
              <w:t>2.4.8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Administrator Teardown &amp; Sign Out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Click the admin avatar in top-right header, select 'Sign out'.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Google Sans" w:hAnsi="Google Sans"/>
                <w:b w:val="0"/>
                <w:i w:val="0"/>
                <w:color w:val="334155"/>
                <w:sz w:val="17"/>
                <w:rFonts w:ascii="Google Sans" w:hAnsi="Google Sans" w:cs="Google Sans"/>
              </w:rPr>
              <w:t>Wipes adminSessionToken from sessionStorage, expires admin_session cookie, and forces browser redirect back to /login.</w:t>
            </w:r>
          </w:p>
        </w:tc>
      </w:tr>
    </w:tbl>
    <w:p>
      <w:pPr>
        <w:pStyle w:val="Heading1"/>
        <w:keepNext/>
        <w:spacing w:before="320" w:after="80"/>
      </w:pPr>
      <w:r>
        <w:rPr>
          <w:rFonts w:ascii="Google Sans" w:hAnsi="Google Sans"/>
          <w:b/>
          <w:i w:val="0"/>
          <w:color w:val="0F172A"/>
          <w:sz w:val="32"/>
          <w:rFonts w:ascii="Google Sans" w:hAnsi="Google Sans" w:cs="Google Sans"/>
        </w:rPr>
        <w:t>Demonstration Evaluation Matrix &amp; Defense FAQ</w:t>
      </w:r>
    </w:p>
    <w:p>
      <w:pPr>
        <w:spacing w:before="0" w:after="80" w:line="276" w:lineRule="auto"/>
      </w:pP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Key questions and defense points for faculty review during the live demonstration: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>Q1: How is Role-Based Access Control (RBAC) enforced between Participants and Admins?</w:t>
        <w:br/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The application employs Next.js Edge Middleware (src/middleware.ts) that intercepts all incoming HTTP requests before page hydration. The cookie 'admin_session' is strictly validated. If a standard participant or unauthenticated user requests /admin or /admin/submissions, the middleware immediately rewrites the response with an HTTP 307 redirect to /team. Additionally, client components are wrapped with AdminRouteGuard.tsx as a defense-in-depth second layer.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>Q2: How does the SHA-256 cryptographic receipt guarantee submission integrity?</w:t>
        <w:br/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During form submission (/submit), the client executes a SHA-256 digest using window.crypto.subtle across the concatenated unique submission ID, project title, GitHub URL, presentation filename, and server timestamp. This generates a 64-character hexadecimal fingerprint stored both in the database and rendered on the Locked Receipt. If any byte of the submission payload or file is altered post-deadline, the hash recalculation will mismatch, guaranteeing data integrity.</w:t>
      </w:r>
    </w:p>
    <w:p>
      <w:pPr>
        <w:spacing w:before="0" w:after="80" w:line="276" w:lineRule="auto"/>
      </w:pPr>
      <w:r>
        <w:rPr>
          <w:rFonts w:ascii="Google Sans" w:hAnsi="Google Sans"/>
          <w:b/>
          <w:i w:val="0"/>
          <w:color w:val="0F172A"/>
          <w:sz w:val="20"/>
          <w:rFonts w:ascii="Google Sans" w:hAnsi="Google Sans" w:cs="Google Sans"/>
        </w:rPr>
        <w:t>Q3: How do the Prometheus metrics and SRE Error Budget burn rate alerts integrate?</w:t>
        <w:br/>
      </w:r>
      <w:r>
        <w:rPr>
          <w:rFonts w:ascii="Google Sans" w:hAnsi="Google Sans"/>
          <w:b w:val="0"/>
          <w:i w:val="0"/>
          <w:color w:val="334155"/>
          <w:sz w:val="20"/>
          <w:rFonts w:ascii="Google Sans" w:hAnsi="Google Sans" w:cs="Google Sans"/>
        </w:rPr>
        <w:t>The Express backend (backend/src/index.ts) is instrumented with prom-client (backend/src/metrics.ts), tracking 'http_requests_total' and 'http_request_duration_seconds' histograms. Prometheus scrapes the backend every 5 seconds. In sre/slo-definitions.yaml, we declare our 99.90% availability SLO. If 5xx errors consume more than 2% of the error budget in 1 hour (14.4x burn rate), Prometheus and Alertmanager trigger critical on-call alerts and halt Canary rollouts in Kubernetes.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oogle Sans" w:hAnsi="Google Sans"/>
        <w:b w:val="0"/>
        <w:i w:val="0"/>
        <w:color w:val="64748B"/>
        <w:sz w:val="17"/>
        <w:rFonts w:ascii="Google Sans" w:hAnsi="Google Sans" w:cs="Google Sans"/>
      </w:rPr>
      <w:t>PCCOE Pune • DevOps &amp; Cloud Architecture Demonstration Script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oogle Sans" w:hAnsi="Google Sans"/>
        <w:b w:val="0"/>
        <w:i w:val="0"/>
        <w:color w:val="64748B"/>
        <w:sz w:val="17"/>
        <w:rFonts w:ascii="Google Sans" w:hAnsi="Google Sans" w:cs="Google Sans"/>
      </w:rPr>
      <w:t>HackGrid Platform • Live Demonstration Script &amp; User Journey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