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D1C7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**Continuation: Enterprise Deployment and Commercialization Framework**</w:t>
      </w:r>
    </w:p>
    <w:p w14:paraId="0B0AD29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93C880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623C14D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5F960B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 Enterprise-Grade Implementation Architecture</w:t>
      </w:r>
    </w:p>
    <w:p w14:paraId="3AFF2A3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6A023CA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While the prototype validates technical feasibility, enterprise deployment requires hardened operational frameworks, formal assurance mechanisms, and compliance certification pathways. This chapter defines the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Enterprise Stack (IKES)</w:t>
      </w:r>
      <w:proofErr w:type="gramStart"/>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a commercial-grade extension of the IKRL substrate designed for mission-critical infrastructure.</w:t>
      </w:r>
    </w:p>
    <w:p w14:paraId="72DD4B2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2E99D0E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21.1 Custom Enterprise Integrations</w:t>
      </w:r>
    </w:p>
    <w:p w14:paraId="5DEFA90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4E35129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Enterprise environments operate heterogeneous technology stacks requiring bidirectional integration between IKRL and legacy governance systems.</w:t>
      </w:r>
    </w:p>
    <w:p w14:paraId="6518086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6606F21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21.1.1 Identity Provider (IdP) Federation</w:t>
      </w:r>
    </w:p>
    <w:p w14:paraId="33824FA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IKRL does not replace enterprise identity systems but binds capabilities to authenticated sessions:</w:t>
      </w:r>
    </w:p>
    <w:p w14:paraId="293741D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47E6A6F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roofErr w:type="spellStart"/>
      <w:r w:rsidRPr="00A25106">
        <w:rPr>
          <w:rFonts w:ascii="Arial" w:eastAsia="Times New Roman" w:hAnsi="Arial" w:cs="Arial"/>
          <w:color w:val="2E2B29"/>
          <w:kern w:val="0"/>
          <w:sz w:val="27"/>
          <w:szCs w:val="27"/>
          <w:shd w:val="clear" w:color="auto" w:fill="FCFAF8"/>
          <w14:ligatures w14:val="none"/>
        </w:rPr>
        <w:t>yaml</w:t>
      </w:r>
      <w:proofErr w:type="spellEnd"/>
    </w:p>
    <w:p w14:paraId="769FDF8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Example: Azure AD / Okta Integration Mapping</w:t>
      </w:r>
    </w:p>
    <w:p w14:paraId="6E4EB4F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authentication:</w:t>
      </w:r>
    </w:p>
    <w:p w14:paraId="5C81B58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idp</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azure_ad</w:t>
      </w:r>
      <w:proofErr w:type="spellEnd"/>
      <w:r w:rsidRPr="00A25106">
        <w:rPr>
          <w:rFonts w:ascii="Arial" w:eastAsia="Times New Roman" w:hAnsi="Arial" w:cs="Arial"/>
          <w:color w:val="2E2B29"/>
          <w:kern w:val="0"/>
          <w:sz w:val="27"/>
          <w:szCs w:val="27"/>
          <w:shd w:val="clear" w:color="auto" w:fill="FCFAF8"/>
          <w14:ligatures w14:val="none"/>
        </w:rPr>
        <w:t>"</w:t>
      </w:r>
    </w:p>
    <w:p w14:paraId="771F079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protocol: "OIDC"</w:t>
      </w:r>
    </w:p>
    <w:p w14:paraId="7C73011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claims_mapping</w:t>
      </w:r>
      <w:proofErr w:type="spellEnd"/>
      <w:r w:rsidRPr="00A25106">
        <w:rPr>
          <w:rFonts w:ascii="Arial" w:eastAsia="Times New Roman" w:hAnsi="Arial" w:cs="Arial"/>
          <w:color w:val="2E2B29"/>
          <w:kern w:val="0"/>
          <w:sz w:val="27"/>
          <w:szCs w:val="27"/>
          <w:shd w:val="clear" w:color="auto" w:fill="FCFAF8"/>
          <w14:ligatures w14:val="none"/>
        </w:rPr>
        <w:t>:</w:t>
      </w:r>
    </w:p>
    <w:p w14:paraId="62FEF75F" w14:textId="73667B5D"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user_principal_name</w:t>
      </w:r>
      <w:proofErr w:type="spellEnd"/>
      <w:r w:rsidRPr="00A25106">
        <w:rPr>
          <w:rFonts w:ascii="Arial" w:eastAsia="Times New Roman" w:hAnsi="Arial" w:cs="Arial"/>
          <w:color w:val="2E2B29"/>
          <w:kern w:val="0"/>
          <w:sz w:val="27"/>
          <w:szCs w:val="27"/>
          <w:shd w:val="clear" w:color="auto" w:fill="FCFAF8"/>
          <w14:ligatures w14:val="none"/>
        </w:rPr>
        <w:t>: "</w:t>
      </w:r>
      <w:r w:rsidR="008E26EA">
        <w:rPr>
          <w:rFonts w:ascii="Arial" w:eastAsia="Times New Roman" w:hAnsi="Arial" w:cs="Arial"/>
          <w:color w:val="2E2B29"/>
          <w:kern w:val="0"/>
          <w:sz w:val="27"/>
          <w:szCs w:val="27"/>
          <w:shd w:val="clear" w:color="auto" w:fill="FCFAF8"/>
          <w14:ligatures w14:val="none"/>
        </w:rPr>
        <w:t>DANIEL KIRK OWINGS</w:t>
      </w:r>
      <w:r w:rsidRPr="00A25106">
        <w:rPr>
          <w:rFonts w:ascii="Arial" w:eastAsia="Times New Roman" w:hAnsi="Arial" w:cs="Arial"/>
          <w:color w:val="2E2B29"/>
          <w:kern w:val="0"/>
          <w:sz w:val="27"/>
          <w:szCs w:val="27"/>
          <w:shd w:val="clear" w:color="auto" w:fill="FCFAF8"/>
          <w14:ligatures w14:val="none"/>
        </w:rPr>
        <w:t>"</w:t>
      </w:r>
    </w:p>
    <w:p w14:paraId="6A64F41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department: "</w:t>
      </w:r>
      <w:proofErr w:type="spellStart"/>
      <w:r w:rsidRPr="00A25106">
        <w:rPr>
          <w:rFonts w:ascii="Arial" w:eastAsia="Times New Roman" w:hAnsi="Arial" w:cs="Arial"/>
          <w:color w:val="2E2B29"/>
          <w:kern w:val="0"/>
          <w:sz w:val="27"/>
          <w:szCs w:val="27"/>
          <w:shd w:val="clear" w:color="auto" w:fill="FCFAF8"/>
          <w14:ligatures w14:val="none"/>
        </w:rPr>
        <w:t>capability_scope_prefix</w:t>
      </w:r>
      <w:proofErr w:type="spellEnd"/>
      <w:r w:rsidRPr="00A25106">
        <w:rPr>
          <w:rFonts w:ascii="Arial" w:eastAsia="Times New Roman" w:hAnsi="Arial" w:cs="Arial"/>
          <w:color w:val="2E2B29"/>
          <w:kern w:val="0"/>
          <w:sz w:val="27"/>
          <w:szCs w:val="27"/>
          <w:shd w:val="clear" w:color="auto" w:fill="FCFAF8"/>
          <w14:ligatures w14:val="none"/>
        </w:rPr>
        <w:t>"</w:t>
      </w:r>
    </w:p>
    <w:p w14:paraId="3DF5FF5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security_level</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trust_tier</w:t>
      </w:r>
      <w:proofErr w:type="spellEnd"/>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 xml:space="preserve"> Maps to Intent Trust Hierarchy (Section 8.1)</w:t>
      </w:r>
    </w:p>
    <w:p w14:paraId="21524BC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
    <w:p w14:paraId="6D33007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A25106">
        <w:rPr>
          <w:rFonts w:ascii="Arial" w:eastAsia="Times New Roman" w:hAnsi="Arial" w:cs="Arial"/>
          <w:color w:val="2E2B29"/>
          <w:kern w:val="0"/>
          <w:sz w:val="27"/>
          <w:szCs w:val="27"/>
          <w:shd w:val="clear" w:color="auto" w:fill="FCFAF8"/>
          <w14:ligatures w14:val="none"/>
        </w:rPr>
        <w:t>capability_issuance</w:t>
      </w:r>
      <w:proofErr w:type="spellEnd"/>
      <w:r w:rsidRPr="00A25106">
        <w:rPr>
          <w:rFonts w:ascii="Arial" w:eastAsia="Times New Roman" w:hAnsi="Arial" w:cs="Arial"/>
          <w:color w:val="2E2B29"/>
          <w:kern w:val="0"/>
          <w:sz w:val="27"/>
          <w:szCs w:val="27"/>
          <w:shd w:val="clear" w:color="auto" w:fill="FCFAF8"/>
          <w14:ligatures w14:val="none"/>
        </w:rPr>
        <w:t>:</w:t>
      </w:r>
    </w:p>
    <w:p w14:paraId="58A4CA6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mfa_required</w:t>
      </w:r>
      <w:proofErr w:type="spellEnd"/>
      <w:r w:rsidRPr="00A25106">
        <w:rPr>
          <w:rFonts w:ascii="Arial" w:eastAsia="Times New Roman" w:hAnsi="Arial" w:cs="Arial"/>
          <w:color w:val="2E2B29"/>
          <w:kern w:val="0"/>
          <w:sz w:val="27"/>
          <w:szCs w:val="27"/>
          <w:shd w:val="clear" w:color="auto" w:fill="FCFAF8"/>
          <w14:ligatures w14:val="none"/>
        </w:rPr>
        <w:t>: true</w:t>
      </w:r>
    </w:p>
    <w:p w14:paraId="44F521F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step_up_auth</w:t>
      </w:r>
      <w:proofErr w:type="spellEnd"/>
      <w:r w:rsidRPr="00A25106">
        <w:rPr>
          <w:rFonts w:ascii="Arial" w:eastAsia="Times New Roman" w:hAnsi="Arial" w:cs="Arial"/>
          <w:color w:val="2E2B29"/>
          <w:kern w:val="0"/>
          <w:sz w:val="27"/>
          <w:szCs w:val="27"/>
          <w:shd w:val="clear" w:color="auto" w:fill="FCFAF8"/>
          <w14:ligatures w14:val="none"/>
        </w:rPr>
        <w:t>: "biometric</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 xml:space="preserve"> Triggers Rank 2 trust for sensitive resources</w:t>
      </w:r>
    </w:p>
    <w:p w14:paraId="0B25C19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session_ttl</w:t>
      </w:r>
      <w:proofErr w:type="spellEnd"/>
      <w:r w:rsidRPr="00A25106">
        <w:rPr>
          <w:rFonts w:ascii="Arial" w:eastAsia="Times New Roman" w:hAnsi="Arial" w:cs="Arial"/>
          <w:color w:val="2E2B29"/>
          <w:kern w:val="0"/>
          <w:sz w:val="27"/>
          <w:szCs w:val="27"/>
          <w:shd w:val="clear" w:color="auto" w:fill="FCFAF8"/>
          <w14:ligatures w14:val="none"/>
        </w:rPr>
        <w:t>: "8h</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 xml:space="preserve"> Maximum lease before re-authentication</w:t>
      </w:r>
    </w:p>
    <w:p w14:paraId="427FF60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420D306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0F07719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Implementation:*</w:t>
      </w:r>
      <w:proofErr w:type="gramEnd"/>
      <w:r w:rsidRPr="00A25106">
        <w:rPr>
          <w:rFonts w:ascii="Arial" w:eastAsia="Times New Roman" w:hAnsi="Arial" w:cs="Arial"/>
          <w:color w:val="2E2B29"/>
          <w:kern w:val="0"/>
          <w:sz w:val="27"/>
          <w:szCs w:val="27"/>
          <w:shd w:val="clear" w:color="auto" w:fill="FCFAF8"/>
          <w14:ligatures w14:val="none"/>
        </w:rPr>
        <w:t>* SAML/OIDC assertions are hashed into the `</w:t>
      </w:r>
      <w:proofErr w:type="spellStart"/>
      <w:r w:rsidRPr="00A25106">
        <w:rPr>
          <w:rFonts w:ascii="Arial" w:eastAsia="Times New Roman" w:hAnsi="Arial" w:cs="Arial"/>
          <w:color w:val="2E2B29"/>
          <w:kern w:val="0"/>
          <w:sz w:val="27"/>
          <w:szCs w:val="27"/>
          <w:shd w:val="clear" w:color="auto" w:fill="FCFAF8"/>
          <w14:ligatures w14:val="none"/>
        </w:rPr>
        <w:t>actor_binding</w:t>
      </w:r>
      <w:proofErr w:type="spellEnd"/>
      <w:r w:rsidRPr="00A25106">
        <w:rPr>
          <w:rFonts w:ascii="Arial" w:eastAsia="Times New Roman" w:hAnsi="Arial" w:cs="Arial"/>
          <w:color w:val="2E2B29"/>
          <w:kern w:val="0"/>
          <w:sz w:val="27"/>
          <w:szCs w:val="27"/>
          <w:shd w:val="clear" w:color="auto" w:fill="FCFAF8"/>
          <w14:ligatures w14:val="none"/>
        </w:rPr>
        <w:t>` field of the capability token, creating a non-repudiable link between corporate identity and event-scoped authorization.</w:t>
      </w:r>
    </w:p>
    <w:p w14:paraId="2B9D2C8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47C146B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lastRenderedPageBreak/>
        <w:t>#### 21.1.2 SIEM and Observability Integration</w:t>
      </w:r>
    </w:p>
    <w:p w14:paraId="5CC31CB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The Intent Broker generates structured audit streams compatible with Splunk, ELK, and Sentinel:</w:t>
      </w:r>
    </w:p>
    <w:p w14:paraId="4430AB4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A28DCF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Event Type | Schema Field | Compliance Mapping |</w:t>
      </w:r>
    </w:p>
    <w:p w14:paraId="2CB13BA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 | :--- | :--- |</w:t>
      </w:r>
    </w:p>
    <w:p w14:paraId="264A6CA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`CAPABILITY_ISSUED` | `</w:t>
      </w:r>
      <w:proofErr w:type="spellStart"/>
      <w:r w:rsidRPr="00A25106">
        <w:rPr>
          <w:rFonts w:ascii="Arial" w:eastAsia="Times New Roman" w:hAnsi="Arial" w:cs="Arial"/>
          <w:color w:val="2E2B29"/>
          <w:kern w:val="0"/>
          <w:sz w:val="27"/>
          <w:szCs w:val="27"/>
          <w:shd w:val="clear" w:color="auto" w:fill="FCFAF8"/>
          <w14:ligatures w14:val="none"/>
        </w:rPr>
        <w:t>token_id</w:t>
      </w:r>
      <w:proofErr w:type="spellEnd"/>
      <w:r w:rsidRPr="00A25106">
        <w:rPr>
          <w:rFonts w:ascii="Arial" w:eastAsia="Times New Roman" w:hAnsi="Arial" w:cs="Arial"/>
          <w:color w:val="2E2B29"/>
          <w:kern w:val="0"/>
          <w:sz w:val="27"/>
          <w:szCs w:val="27"/>
          <w:shd w:val="clear" w:color="auto" w:fill="FCFAF8"/>
          <w14:ligatures w14:val="none"/>
        </w:rPr>
        <w:t>`, `resource`, `</w:t>
      </w:r>
      <w:proofErr w:type="spellStart"/>
      <w:r w:rsidRPr="00A25106">
        <w:rPr>
          <w:rFonts w:ascii="Arial" w:eastAsia="Times New Roman" w:hAnsi="Arial" w:cs="Arial"/>
          <w:color w:val="2E2B29"/>
          <w:kern w:val="0"/>
          <w:sz w:val="27"/>
          <w:szCs w:val="27"/>
          <w:shd w:val="clear" w:color="auto" w:fill="FCFAF8"/>
          <w14:ligatures w14:val="none"/>
        </w:rPr>
        <w:t>ttl</w:t>
      </w:r>
      <w:proofErr w:type="spellEnd"/>
      <w:r w:rsidRPr="00A25106">
        <w:rPr>
          <w:rFonts w:ascii="Arial" w:eastAsia="Times New Roman" w:hAnsi="Arial" w:cs="Arial"/>
          <w:color w:val="2E2B29"/>
          <w:kern w:val="0"/>
          <w:sz w:val="27"/>
          <w:szCs w:val="27"/>
          <w:shd w:val="clear" w:color="auto" w:fill="FCFAF8"/>
          <w14:ligatures w14:val="none"/>
        </w:rPr>
        <w:t>`, `actor` | ISO 27001 A.9.4 (Access Control) |</w:t>
      </w:r>
    </w:p>
    <w:p w14:paraId="10372D9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`CAPABILITY_REVOKED` | `</w:t>
      </w:r>
      <w:proofErr w:type="spellStart"/>
      <w:r w:rsidRPr="00A25106">
        <w:rPr>
          <w:rFonts w:ascii="Arial" w:eastAsia="Times New Roman" w:hAnsi="Arial" w:cs="Arial"/>
          <w:color w:val="2E2B29"/>
          <w:kern w:val="0"/>
          <w:sz w:val="27"/>
          <w:szCs w:val="27"/>
          <w:shd w:val="clear" w:color="auto" w:fill="FCFAF8"/>
          <w14:ligatures w14:val="none"/>
        </w:rPr>
        <w:t>revocation_reason</w:t>
      </w:r>
      <w:proofErr w:type="spellEnd"/>
      <w:r w:rsidRPr="00A25106">
        <w:rPr>
          <w:rFonts w:ascii="Arial" w:eastAsia="Times New Roman" w:hAnsi="Arial" w:cs="Arial"/>
          <w:color w:val="2E2B29"/>
          <w:kern w:val="0"/>
          <w:sz w:val="27"/>
          <w:szCs w:val="27"/>
          <w:shd w:val="clear" w:color="auto" w:fill="FCFAF8"/>
          <w14:ligatures w14:val="none"/>
        </w:rPr>
        <w:t>`, `timestamp`, `initiator` | NIST 800-53 AU-12 (Audit Generation) |</w:t>
      </w:r>
    </w:p>
    <w:p w14:paraId="2FDCDB6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`INTENT_VIOLATION` | `</w:t>
      </w:r>
      <w:proofErr w:type="spellStart"/>
      <w:r w:rsidRPr="00A25106">
        <w:rPr>
          <w:rFonts w:ascii="Arial" w:eastAsia="Times New Roman" w:hAnsi="Arial" w:cs="Arial"/>
          <w:color w:val="2E2B29"/>
          <w:kern w:val="0"/>
          <w:sz w:val="27"/>
          <w:szCs w:val="27"/>
          <w:shd w:val="clear" w:color="auto" w:fill="FCFAF8"/>
          <w14:ligatures w14:val="none"/>
        </w:rPr>
        <w:t>attempted_action</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blocked_scope</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confidence_score</w:t>
      </w:r>
      <w:proofErr w:type="spellEnd"/>
      <w:r w:rsidRPr="00A25106">
        <w:rPr>
          <w:rFonts w:ascii="Arial" w:eastAsia="Times New Roman" w:hAnsi="Arial" w:cs="Arial"/>
          <w:color w:val="2E2B29"/>
          <w:kern w:val="0"/>
          <w:sz w:val="27"/>
          <w:szCs w:val="27"/>
          <w:shd w:val="clear" w:color="auto" w:fill="FCFAF8"/>
          <w14:ligatures w14:val="none"/>
        </w:rPr>
        <w:t>` | MITRE ATT&amp;CK Technique Detection |</w:t>
      </w:r>
    </w:p>
    <w:p w14:paraId="46DA380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`DELEGATION_CHAIN` | `</w:t>
      </w:r>
      <w:proofErr w:type="spellStart"/>
      <w:r w:rsidRPr="00A25106">
        <w:rPr>
          <w:rFonts w:ascii="Arial" w:eastAsia="Times New Roman" w:hAnsi="Arial" w:cs="Arial"/>
          <w:color w:val="2E2B29"/>
          <w:kern w:val="0"/>
          <w:sz w:val="27"/>
          <w:szCs w:val="27"/>
          <w:shd w:val="clear" w:color="auto" w:fill="FCFAF8"/>
          <w14:ligatures w14:val="none"/>
        </w:rPr>
        <w:t>parent_token</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child_token</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hop_count</w:t>
      </w:r>
      <w:proofErr w:type="spellEnd"/>
      <w:r w:rsidRPr="00A25106">
        <w:rPr>
          <w:rFonts w:ascii="Arial" w:eastAsia="Times New Roman" w:hAnsi="Arial" w:cs="Arial"/>
          <w:color w:val="2E2B29"/>
          <w:kern w:val="0"/>
          <w:sz w:val="27"/>
          <w:szCs w:val="27"/>
          <w:shd w:val="clear" w:color="auto" w:fill="FCFAF8"/>
          <w14:ligatures w14:val="none"/>
        </w:rPr>
        <w:t>` | GDPR Article 30 (Records of Processing) |</w:t>
      </w:r>
    </w:p>
    <w:p w14:paraId="3CA3C85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724AB2F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**Integration </w:t>
      </w:r>
      <w:proofErr w:type="gramStart"/>
      <w:r w:rsidRPr="00A25106">
        <w:rPr>
          <w:rFonts w:ascii="Arial" w:eastAsia="Times New Roman" w:hAnsi="Arial" w:cs="Arial"/>
          <w:color w:val="2E2B29"/>
          <w:kern w:val="0"/>
          <w:sz w:val="27"/>
          <w:szCs w:val="27"/>
          <w:shd w:val="clear" w:color="auto" w:fill="FCFAF8"/>
          <w14:ligatures w14:val="none"/>
        </w:rPr>
        <w:t>Pattern:*</w:t>
      </w:r>
      <w:proofErr w:type="gramEnd"/>
      <w:r w:rsidRPr="00A25106">
        <w:rPr>
          <w:rFonts w:ascii="Arial" w:eastAsia="Times New Roman" w:hAnsi="Arial" w:cs="Arial"/>
          <w:color w:val="2E2B29"/>
          <w:kern w:val="0"/>
          <w:sz w:val="27"/>
          <w:szCs w:val="27"/>
          <w:shd w:val="clear" w:color="auto" w:fill="FCFAF8"/>
          <w14:ligatures w14:val="none"/>
        </w:rPr>
        <w:t xml:space="preserve">* IKRL exposes a </w:t>
      </w:r>
      <w:proofErr w:type="spellStart"/>
      <w:r w:rsidRPr="00A25106">
        <w:rPr>
          <w:rFonts w:ascii="Arial" w:eastAsia="Times New Roman" w:hAnsi="Arial" w:cs="Arial"/>
          <w:color w:val="2E2B29"/>
          <w:kern w:val="0"/>
          <w:sz w:val="27"/>
          <w:szCs w:val="27"/>
          <w:shd w:val="clear" w:color="auto" w:fill="FCFAF8"/>
          <w14:ligatures w14:val="none"/>
        </w:rPr>
        <w:t>gRPC</w:t>
      </w:r>
      <w:proofErr w:type="spellEnd"/>
      <w:r w:rsidRPr="00A25106">
        <w:rPr>
          <w:rFonts w:ascii="Arial" w:eastAsia="Times New Roman" w:hAnsi="Arial" w:cs="Arial"/>
          <w:color w:val="2E2B29"/>
          <w:kern w:val="0"/>
          <w:sz w:val="27"/>
          <w:szCs w:val="27"/>
          <w:shd w:val="clear" w:color="auto" w:fill="FCFAF8"/>
          <w14:ligatures w14:val="none"/>
        </w:rPr>
        <w:t xml:space="preserve"> endpoint (`/v1/audit/stream`) with guaranteed delivery (at-least-once semantics) to enterprise logging pipelines.</w:t>
      </w:r>
    </w:p>
    <w:p w14:paraId="36C0680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0E63944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21.2 Security Hardening for Production</w:t>
      </w:r>
    </w:p>
    <w:p w14:paraId="1D3D644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73CDFD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21.2.1 Hardware Security Module (HSM) Integration</w:t>
      </w:r>
    </w:p>
    <w:p w14:paraId="55652CF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The `</w:t>
      </w:r>
      <w:proofErr w:type="spellStart"/>
      <w:r w:rsidRPr="00A25106">
        <w:rPr>
          <w:rFonts w:ascii="Arial" w:eastAsia="Times New Roman" w:hAnsi="Arial" w:cs="Arial"/>
          <w:color w:val="2E2B29"/>
          <w:kern w:val="0"/>
          <w:sz w:val="27"/>
          <w:szCs w:val="27"/>
          <w:shd w:val="clear" w:color="auto" w:fill="FCFAF8"/>
          <w14:ligatures w14:val="none"/>
        </w:rPr>
        <w:t>capd</w:t>
      </w:r>
      <w:proofErr w:type="spellEnd"/>
      <w:r w:rsidRPr="00A25106">
        <w:rPr>
          <w:rFonts w:ascii="Arial" w:eastAsia="Times New Roman" w:hAnsi="Arial" w:cs="Arial"/>
          <w:color w:val="2E2B29"/>
          <w:kern w:val="0"/>
          <w:sz w:val="27"/>
          <w:szCs w:val="27"/>
          <w:shd w:val="clear" w:color="auto" w:fill="FCFAF8"/>
          <w14:ligatures w14:val="none"/>
        </w:rPr>
        <w:t xml:space="preserve">` signing key represents the root of trust. In enterprise deployments, this key never resides </w:t>
      </w:r>
      <w:proofErr w:type="gramStart"/>
      <w:r w:rsidRPr="00A25106">
        <w:rPr>
          <w:rFonts w:ascii="Arial" w:eastAsia="Times New Roman" w:hAnsi="Arial" w:cs="Arial"/>
          <w:color w:val="2E2B29"/>
          <w:kern w:val="0"/>
          <w:sz w:val="27"/>
          <w:szCs w:val="27"/>
          <w:shd w:val="clear" w:color="auto" w:fill="FCFAF8"/>
          <w14:ligatures w14:val="none"/>
        </w:rPr>
        <w:t>in</w:t>
      </w:r>
      <w:proofErr w:type="gramEnd"/>
      <w:r w:rsidRPr="00A25106">
        <w:rPr>
          <w:rFonts w:ascii="Arial" w:eastAsia="Times New Roman" w:hAnsi="Arial" w:cs="Arial"/>
          <w:color w:val="2E2B29"/>
          <w:kern w:val="0"/>
          <w:sz w:val="27"/>
          <w:szCs w:val="27"/>
          <w:shd w:val="clear" w:color="auto" w:fill="FCFAF8"/>
          <w14:ligatures w14:val="none"/>
        </w:rPr>
        <w:t xml:space="preserve"> software:</w:t>
      </w:r>
    </w:p>
    <w:p w14:paraId="257A564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614D6A4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**FIPS 140-2 Level 3+ </w:t>
      </w:r>
      <w:proofErr w:type="gramStart"/>
      <w:r w:rsidRPr="00A25106">
        <w:rPr>
          <w:rFonts w:ascii="Arial" w:eastAsia="Times New Roman" w:hAnsi="Arial" w:cs="Arial"/>
          <w:color w:val="2E2B29"/>
          <w:kern w:val="0"/>
          <w:sz w:val="27"/>
          <w:szCs w:val="27"/>
          <w:shd w:val="clear" w:color="auto" w:fill="FCFAF8"/>
          <w14:ligatures w14:val="none"/>
        </w:rPr>
        <w:t>HSMs:*</w:t>
      </w:r>
      <w:proofErr w:type="gramEnd"/>
      <w:r w:rsidRPr="00A25106">
        <w:rPr>
          <w:rFonts w:ascii="Arial" w:eastAsia="Times New Roman" w:hAnsi="Arial" w:cs="Arial"/>
          <w:color w:val="2E2B29"/>
          <w:kern w:val="0"/>
          <w:sz w:val="27"/>
          <w:szCs w:val="27"/>
          <w:shd w:val="clear" w:color="auto" w:fill="FCFAF8"/>
          <w14:ligatures w14:val="none"/>
        </w:rPr>
        <w:t xml:space="preserve">* Thales Luna Network, AWS </w:t>
      </w:r>
      <w:proofErr w:type="spellStart"/>
      <w:r w:rsidRPr="00A25106">
        <w:rPr>
          <w:rFonts w:ascii="Arial" w:eastAsia="Times New Roman" w:hAnsi="Arial" w:cs="Arial"/>
          <w:color w:val="2E2B29"/>
          <w:kern w:val="0"/>
          <w:sz w:val="27"/>
          <w:szCs w:val="27"/>
          <w:shd w:val="clear" w:color="auto" w:fill="FCFAF8"/>
          <w14:ligatures w14:val="none"/>
        </w:rPr>
        <w:t>CloudHSM</w:t>
      </w:r>
      <w:proofErr w:type="spellEnd"/>
      <w:r w:rsidRPr="00A25106">
        <w:rPr>
          <w:rFonts w:ascii="Arial" w:eastAsia="Times New Roman" w:hAnsi="Arial" w:cs="Arial"/>
          <w:color w:val="2E2B29"/>
          <w:kern w:val="0"/>
          <w:sz w:val="27"/>
          <w:szCs w:val="27"/>
          <w:shd w:val="clear" w:color="auto" w:fill="FCFAF8"/>
          <w14:ligatures w14:val="none"/>
        </w:rPr>
        <w:t xml:space="preserve">, or Azure Dedicated HSM store the </w:t>
      </w:r>
      <w:proofErr w:type="spellStart"/>
      <w:r w:rsidRPr="00A25106">
        <w:rPr>
          <w:rFonts w:ascii="Arial" w:eastAsia="Times New Roman" w:hAnsi="Arial" w:cs="Arial"/>
          <w:color w:val="2E2B29"/>
          <w:kern w:val="0"/>
          <w:sz w:val="27"/>
          <w:szCs w:val="27"/>
          <w:shd w:val="clear" w:color="auto" w:fill="FCFAF8"/>
          <w14:ligatures w14:val="none"/>
        </w:rPr>
        <w:t>Dilithium</w:t>
      </w:r>
      <w:proofErr w:type="spellEnd"/>
      <w:r w:rsidRPr="00A25106">
        <w:rPr>
          <w:rFonts w:ascii="Arial" w:eastAsia="Times New Roman" w:hAnsi="Arial" w:cs="Arial"/>
          <w:color w:val="2E2B29"/>
          <w:kern w:val="0"/>
          <w:sz w:val="27"/>
          <w:szCs w:val="27"/>
          <w:shd w:val="clear" w:color="auto" w:fill="FCFAF8"/>
          <w14:ligatures w14:val="none"/>
        </w:rPr>
        <w:t xml:space="preserve"> private key.</w:t>
      </w:r>
    </w:p>
    <w:p w14:paraId="71F37A1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**Key </w:t>
      </w:r>
      <w:proofErr w:type="gramStart"/>
      <w:r w:rsidRPr="00A25106">
        <w:rPr>
          <w:rFonts w:ascii="Arial" w:eastAsia="Times New Roman" w:hAnsi="Arial" w:cs="Arial"/>
          <w:color w:val="2E2B29"/>
          <w:kern w:val="0"/>
          <w:sz w:val="27"/>
          <w:szCs w:val="27"/>
          <w:shd w:val="clear" w:color="auto" w:fill="FCFAF8"/>
          <w14:ligatures w14:val="none"/>
        </w:rPr>
        <w:t>Ceremony:*</w:t>
      </w:r>
      <w:proofErr w:type="gramEnd"/>
      <w:r w:rsidRPr="00A25106">
        <w:rPr>
          <w:rFonts w:ascii="Arial" w:eastAsia="Times New Roman" w:hAnsi="Arial" w:cs="Arial"/>
          <w:color w:val="2E2B29"/>
          <w:kern w:val="0"/>
          <w:sz w:val="27"/>
          <w:szCs w:val="27"/>
          <w:shd w:val="clear" w:color="auto" w:fill="FCFAF8"/>
          <w14:ligatures w14:val="none"/>
        </w:rPr>
        <w:t>* Multi-party computation (MPC) for key generation requiring M-of-N administrators.</w:t>
      </w:r>
    </w:p>
    <w:p w14:paraId="249EA83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**Signing </w:t>
      </w:r>
      <w:proofErr w:type="gramStart"/>
      <w:r w:rsidRPr="00A25106">
        <w:rPr>
          <w:rFonts w:ascii="Arial" w:eastAsia="Times New Roman" w:hAnsi="Arial" w:cs="Arial"/>
          <w:color w:val="2E2B29"/>
          <w:kern w:val="0"/>
          <w:sz w:val="27"/>
          <w:szCs w:val="27"/>
          <w:shd w:val="clear" w:color="auto" w:fill="FCFAF8"/>
          <w14:ligatures w14:val="none"/>
        </w:rPr>
        <w:t>Performance:*</w:t>
      </w:r>
      <w:proofErr w:type="gramEnd"/>
      <w:r w:rsidRPr="00A25106">
        <w:rPr>
          <w:rFonts w:ascii="Arial" w:eastAsia="Times New Roman" w:hAnsi="Arial" w:cs="Arial"/>
          <w:color w:val="2E2B29"/>
          <w:kern w:val="0"/>
          <w:sz w:val="27"/>
          <w:szCs w:val="27"/>
          <w:shd w:val="clear" w:color="auto" w:fill="FCFAF8"/>
          <w14:ligatures w14:val="none"/>
        </w:rPr>
        <w:t>* Hardware acceleration (AVX-512, ARMv8 Crypto Extensions) achieves &gt;10,000 signatures/second for high-throughput environments.</w:t>
      </w:r>
    </w:p>
    <w:p w14:paraId="75A7BE6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F40B51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21.2.2 Side-Channel Resistance</w:t>
      </w:r>
    </w:p>
    <w:p w14:paraId="306FD90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The capability validation path is hardened against timing and cache-based attacks:</w:t>
      </w:r>
    </w:p>
    <w:p w14:paraId="4DE662D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**Constant-Time </w:t>
      </w:r>
      <w:proofErr w:type="gramStart"/>
      <w:r w:rsidRPr="00A25106">
        <w:rPr>
          <w:rFonts w:ascii="Arial" w:eastAsia="Times New Roman" w:hAnsi="Arial" w:cs="Arial"/>
          <w:color w:val="2E2B29"/>
          <w:kern w:val="0"/>
          <w:sz w:val="27"/>
          <w:szCs w:val="27"/>
          <w:shd w:val="clear" w:color="auto" w:fill="FCFAF8"/>
          <w14:ligatures w14:val="none"/>
        </w:rPr>
        <w:t>Comparison:*</w:t>
      </w:r>
      <w:proofErr w:type="gram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memcmp</w:t>
      </w:r>
      <w:proofErr w:type="spellEnd"/>
      <w:r w:rsidRPr="00A25106">
        <w:rPr>
          <w:rFonts w:ascii="Arial" w:eastAsia="Times New Roman" w:hAnsi="Arial" w:cs="Arial"/>
          <w:color w:val="2E2B29"/>
          <w:kern w:val="0"/>
          <w:sz w:val="27"/>
          <w:szCs w:val="27"/>
          <w:shd w:val="clear" w:color="auto" w:fill="FCFAF8"/>
          <w14:ligatures w14:val="none"/>
        </w:rPr>
        <w:t>` replaced with `</w:t>
      </w:r>
      <w:proofErr w:type="spellStart"/>
      <w:r w:rsidRPr="00A25106">
        <w:rPr>
          <w:rFonts w:ascii="Arial" w:eastAsia="Times New Roman" w:hAnsi="Arial" w:cs="Arial"/>
          <w:color w:val="2E2B29"/>
          <w:kern w:val="0"/>
          <w:sz w:val="27"/>
          <w:szCs w:val="27"/>
          <w:shd w:val="clear" w:color="auto" w:fill="FCFAF8"/>
          <w14:ligatures w14:val="none"/>
        </w:rPr>
        <w:t>crypto_memcmp</w:t>
      </w:r>
      <w:proofErr w:type="spellEnd"/>
      <w:r w:rsidRPr="00A25106">
        <w:rPr>
          <w:rFonts w:ascii="Arial" w:eastAsia="Times New Roman" w:hAnsi="Arial" w:cs="Arial"/>
          <w:color w:val="2E2B29"/>
          <w:kern w:val="0"/>
          <w:sz w:val="27"/>
          <w:szCs w:val="27"/>
          <w:shd w:val="clear" w:color="auto" w:fill="FCFAF8"/>
          <w14:ligatures w14:val="none"/>
        </w:rPr>
        <w:t>` (constant cycle count).</w:t>
      </w:r>
    </w:p>
    <w:p w14:paraId="1A6AEF3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**Cache </w:t>
      </w:r>
      <w:proofErr w:type="gramStart"/>
      <w:r w:rsidRPr="00A25106">
        <w:rPr>
          <w:rFonts w:ascii="Arial" w:eastAsia="Times New Roman" w:hAnsi="Arial" w:cs="Arial"/>
          <w:color w:val="2E2B29"/>
          <w:kern w:val="0"/>
          <w:sz w:val="27"/>
          <w:szCs w:val="27"/>
          <w:shd w:val="clear" w:color="auto" w:fill="FCFAF8"/>
          <w14:ligatures w14:val="none"/>
        </w:rPr>
        <w:t>Isolation:*</w:t>
      </w:r>
      <w:proofErr w:type="gram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capd</w:t>
      </w:r>
      <w:proofErr w:type="spellEnd"/>
      <w:r w:rsidRPr="00A25106">
        <w:rPr>
          <w:rFonts w:ascii="Arial" w:eastAsia="Times New Roman" w:hAnsi="Arial" w:cs="Arial"/>
          <w:color w:val="2E2B29"/>
          <w:kern w:val="0"/>
          <w:sz w:val="27"/>
          <w:szCs w:val="27"/>
          <w:shd w:val="clear" w:color="auto" w:fill="FCFAF8"/>
          <w14:ligatures w14:val="none"/>
        </w:rPr>
        <w:t>` runs on dedicated CPU cores with cache partitioning (Intel CAT / AMD QoS).</w:t>
      </w:r>
    </w:p>
    <w:p w14:paraId="1368807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lastRenderedPageBreak/>
        <w:t xml:space="preserve">-   **Speculation </w:t>
      </w:r>
      <w:proofErr w:type="gramStart"/>
      <w:r w:rsidRPr="00A25106">
        <w:rPr>
          <w:rFonts w:ascii="Arial" w:eastAsia="Times New Roman" w:hAnsi="Arial" w:cs="Arial"/>
          <w:color w:val="2E2B29"/>
          <w:kern w:val="0"/>
          <w:sz w:val="27"/>
          <w:szCs w:val="27"/>
          <w:shd w:val="clear" w:color="auto" w:fill="FCFAF8"/>
          <w14:ligatures w14:val="none"/>
        </w:rPr>
        <w:t>Barriers:*</w:t>
      </w:r>
      <w:proofErr w:type="gram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lfence</w:t>
      </w:r>
      <w:proofErr w:type="spellEnd"/>
      <w:r w:rsidRPr="00A25106">
        <w:rPr>
          <w:rFonts w:ascii="Arial" w:eastAsia="Times New Roman" w:hAnsi="Arial" w:cs="Arial"/>
          <w:color w:val="2E2B29"/>
          <w:kern w:val="0"/>
          <w:sz w:val="27"/>
          <w:szCs w:val="27"/>
          <w:shd w:val="clear" w:color="auto" w:fill="FCFAF8"/>
          <w14:ligatures w14:val="none"/>
        </w:rPr>
        <w:t xml:space="preserve">` instructions post-signature verification </w:t>
      </w:r>
      <w:proofErr w:type="gramStart"/>
      <w:r w:rsidRPr="00A25106">
        <w:rPr>
          <w:rFonts w:ascii="Arial" w:eastAsia="Times New Roman" w:hAnsi="Arial" w:cs="Arial"/>
          <w:color w:val="2E2B29"/>
          <w:kern w:val="0"/>
          <w:sz w:val="27"/>
          <w:szCs w:val="27"/>
          <w:shd w:val="clear" w:color="auto" w:fill="FCFAF8"/>
          <w14:ligatures w14:val="none"/>
        </w:rPr>
        <w:t>prevent</w:t>
      </w:r>
      <w:proofErr w:type="gramEnd"/>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Spectre</w:t>
      </w:r>
      <w:proofErr w:type="spellEnd"/>
      <w:r w:rsidRPr="00A25106">
        <w:rPr>
          <w:rFonts w:ascii="Arial" w:eastAsia="Times New Roman" w:hAnsi="Arial" w:cs="Arial"/>
          <w:color w:val="2E2B29"/>
          <w:kern w:val="0"/>
          <w:sz w:val="27"/>
          <w:szCs w:val="27"/>
          <w:shd w:val="clear" w:color="auto" w:fill="FCFAF8"/>
          <w14:ligatures w14:val="none"/>
        </w:rPr>
        <w:t>-class exfiltration of token validity.</w:t>
      </w:r>
    </w:p>
    <w:p w14:paraId="2B14A9B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2BEFD6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21.2.3 Byzantine Fault Tolerance (BFT)</w:t>
      </w:r>
    </w:p>
    <w:p w14:paraId="040C86A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For critical infrastructure (power grids, financial clearing), the Intent Broker operates as a distributed consensus cluster:</w:t>
      </w:r>
    </w:p>
    <w:p w14:paraId="6F958E0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**Raft </w:t>
      </w:r>
      <w:proofErr w:type="gramStart"/>
      <w:r w:rsidRPr="00A25106">
        <w:rPr>
          <w:rFonts w:ascii="Arial" w:eastAsia="Times New Roman" w:hAnsi="Arial" w:cs="Arial"/>
          <w:color w:val="2E2B29"/>
          <w:kern w:val="0"/>
          <w:sz w:val="27"/>
          <w:szCs w:val="27"/>
          <w:shd w:val="clear" w:color="auto" w:fill="FCFAF8"/>
          <w14:ligatures w14:val="none"/>
        </w:rPr>
        <w:t>Consensus:*</w:t>
      </w:r>
      <w:proofErr w:type="gramEnd"/>
      <w:r w:rsidRPr="00A25106">
        <w:rPr>
          <w:rFonts w:ascii="Arial" w:eastAsia="Times New Roman" w:hAnsi="Arial" w:cs="Arial"/>
          <w:color w:val="2E2B29"/>
          <w:kern w:val="0"/>
          <w:sz w:val="27"/>
          <w:szCs w:val="27"/>
          <w:shd w:val="clear" w:color="auto" w:fill="FCFAF8"/>
          <w14:ligatures w14:val="none"/>
        </w:rPr>
        <w:t>* 3 or 5-node `</w:t>
      </w:r>
      <w:proofErr w:type="spellStart"/>
      <w:r w:rsidRPr="00A25106">
        <w:rPr>
          <w:rFonts w:ascii="Arial" w:eastAsia="Times New Roman" w:hAnsi="Arial" w:cs="Arial"/>
          <w:color w:val="2E2B29"/>
          <w:kern w:val="0"/>
          <w:sz w:val="27"/>
          <w:szCs w:val="27"/>
          <w:shd w:val="clear" w:color="auto" w:fill="FCFAF8"/>
          <w14:ligatures w14:val="none"/>
        </w:rPr>
        <w:t>intentd</w:t>
      </w:r>
      <w:proofErr w:type="spellEnd"/>
      <w:r w:rsidRPr="00A25106">
        <w:rPr>
          <w:rFonts w:ascii="Arial" w:eastAsia="Times New Roman" w:hAnsi="Arial" w:cs="Arial"/>
          <w:color w:val="2E2B29"/>
          <w:kern w:val="0"/>
          <w:sz w:val="27"/>
          <w:szCs w:val="27"/>
          <w:shd w:val="clear" w:color="auto" w:fill="FCFAF8"/>
          <w14:ligatures w14:val="none"/>
        </w:rPr>
        <w:t>` clusters tolerate f failures (where f = (n-1)/2).</w:t>
      </w:r>
    </w:p>
    <w:p w14:paraId="57767D9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**Quorum </w:t>
      </w:r>
      <w:proofErr w:type="gramStart"/>
      <w:r w:rsidRPr="00A25106">
        <w:rPr>
          <w:rFonts w:ascii="Arial" w:eastAsia="Times New Roman" w:hAnsi="Arial" w:cs="Arial"/>
          <w:color w:val="2E2B29"/>
          <w:kern w:val="0"/>
          <w:sz w:val="27"/>
          <w:szCs w:val="27"/>
          <w:shd w:val="clear" w:color="auto" w:fill="FCFAF8"/>
          <w14:ligatures w14:val="none"/>
        </w:rPr>
        <w:t>Signing:*</w:t>
      </w:r>
      <w:proofErr w:type="gramEnd"/>
      <w:r w:rsidRPr="00A25106">
        <w:rPr>
          <w:rFonts w:ascii="Arial" w:eastAsia="Times New Roman" w:hAnsi="Arial" w:cs="Arial"/>
          <w:color w:val="2E2B29"/>
          <w:kern w:val="0"/>
          <w:sz w:val="27"/>
          <w:szCs w:val="27"/>
          <w:shd w:val="clear" w:color="auto" w:fill="FCFAF8"/>
          <w14:ligatures w14:val="none"/>
        </w:rPr>
        <w:t>* Capability issuance requires majority agreement, preventing compromise of a single broker node.</w:t>
      </w:r>
    </w:p>
    <w:p w14:paraId="77BC8B4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7380DF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21.3 Formal Verification Services</w:t>
      </w:r>
    </w:p>
    <w:p w14:paraId="5C7BA6C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0EBACE8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Enterprises requiring high assurance (Defense, Aerospace, Finance) demand mathematical proof of security properties. IKES provides **Formal Verification as a Service (</w:t>
      </w:r>
      <w:proofErr w:type="spellStart"/>
      <w:r w:rsidRPr="00A25106">
        <w:rPr>
          <w:rFonts w:ascii="Arial" w:eastAsia="Times New Roman" w:hAnsi="Arial" w:cs="Arial"/>
          <w:color w:val="2E2B29"/>
          <w:kern w:val="0"/>
          <w:sz w:val="27"/>
          <w:szCs w:val="27"/>
          <w:shd w:val="clear" w:color="auto" w:fill="FCFAF8"/>
          <w14:ligatures w14:val="none"/>
        </w:rPr>
        <w:t>FVaaS</w:t>
      </w:r>
      <w:proofErr w:type="spellEnd"/>
      <w:r w:rsidRPr="00A25106">
        <w:rPr>
          <w:rFonts w:ascii="Arial" w:eastAsia="Times New Roman" w:hAnsi="Arial" w:cs="Arial"/>
          <w:color w:val="2E2B29"/>
          <w:kern w:val="0"/>
          <w:sz w:val="27"/>
          <w:szCs w:val="27"/>
          <w:shd w:val="clear" w:color="auto" w:fill="FCFAF8"/>
          <w14:ligatures w14:val="none"/>
        </w:rPr>
        <w:t>)**:</w:t>
      </w:r>
    </w:p>
    <w:p w14:paraId="2F92ED6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2A9B39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21.3.1 Verified Components</w:t>
      </w:r>
    </w:p>
    <w:p w14:paraId="335BDD1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Component | Property Verified | Toolchain | Evidence |</w:t>
      </w:r>
    </w:p>
    <w:p w14:paraId="663E3D8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 | :--- | :--- | :--- |</w:t>
      </w:r>
    </w:p>
    <w:p w14:paraId="7CCC6E3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**Capability Engine** | No token forgery possible | Coq / VST | Machine-checkable proof |</w:t>
      </w:r>
    </w:p>
    <w:p w14:paraId="49AE0B7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**Lease Scheduler** | Liveness (all expiries eventually enforced) | TLA+ | Model checking trace |</w:t>
      </w:r>
    </w:p>
    <w:p w14:paraId="34FA2D3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**Token Parser** | Memory safety (no buffer overflows) | Frama-C / CBMC | ACSL contracts |</w:t>
      </w:r>
    </w:p>
    <w:p w14:paraId="7CA498A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1810F1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21.3.2 Compliance Artifacts</w:t>
      </w:r>
    </w:p>
    <w:p w14:paraId="5F2BD54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Deliverables for auditors include:</w:t>
      </w:r>
    </w:p>
    <w:p w14:paraId="2FA1869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**Proof Carrying </w:t>
      </w:r>
      <w:proofErr w:type="gramStart"/>
      <w:r w:rsidRPr="00A25106">
        <w:rPr>
          <w:rFonts w:ascii="Arial" w:eastAsia="Times New Roman" w:hAnsi="Arial" w:cs="Arial"/>
          <w:color w:val="2E2B29"/>
          <w:kern w:val="0"/>
          <w:sz w:val="27"/>
          <w:szCs w:val="27"/>
          <w:shd w:val="clear" w:color="auto" w:fill="FCFAF8"/>
          <w14:ligatures w14:val="none"/>
        </w:rPr>
        <w:t>Code:*</w:t>
      </w:r>
      <w:proofErr w:type="gramEnd"/>
      <w:r w:rsidRPr="00A25106">
        <w:rPr>
          <w:rFonts w:ascii="Arial" w:eastAsia="Times New Roman" w:hAnsi="Arial" w:cs="Arial"/>
          <w:color w:val="2E2B29"/>
          <w:kern w:val="0"/>
          <w:sz w:val="27"/>
          <w:szCs w:val="27"/>
          <w:shd w:val="clear" w:color="auto" w:fill="FCFAF8"/>
          <w14:ligatures w14:val="none"/>
        </w:rPr>
        <w:t>* Binaries accompanied by cryptographic hashes of their correctness proofs.</w:t>
      </w:r>
    </w:p>
    <w:p w14:paraId="62B5367B"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**Traceability </w:t>
      </w:r>
      <w:proofErr w:type="gramStart"/>
      <w:r w:rsidRPr="00A25106">
        <w:rPr>
          <w:rFonts w:ascii="Arial" w:eastAsia="Times New Roman" w:hAnsi="Arial" w:cs="Arial"/>
          <w:color w:val="2E2B29"/>
          <w:kern w:val="0"/>
          <w:sz w:val="27"/>
          <w:szCs w:val="27"/>
          <w:shd w:val="clear" w:color="auto" w:fill="FCFAF8"/>
          <w14:ligatures w14:val="none"/>
        </w:rPr>
        <w:t>Matrix:*</w:t>
      </w:r>
      <w:proofErr w:type="gramEnd"/>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Mapping</w:t>
      </w:r>
      <w:r w:rsidRPr="00A25106">
        <w:rPr>
          <w:rFonts w:ascii="MS Gothic" w:eastAsia="MS Gothic" w:hAnsi="MS Gothic" w:cs="MS Gothic" w:hint="eastAsia"/>
          <w:color w:val="2E2B29"/>
          <w:kern w:val="0"/>
          <w:sz w:val="27"/>
          <w:szCs w:val="27"/>
          <w:shd w:val="clear" w:color="auto" w:fill="FCFAF8"/>
          <w14:ligatures w14:val="none"/>
        </w:rPr>
        <w:t>每一条</w:t>
      </w:r>
      <w:proofErr w:type="spellEnd"/>
      <w:r w:rsidRPr="00A25106">
        <w:rPr>
          <w:rFonts w:ascii="Arial" w:eastAsia="Times New Roman" w:hAnsi="Arial" w:cs="Arial"/>
          <w:color w:val="2E2B29"/>
          <w:kern w:val="0"/>
          <w:sz w:val="27"/>
          <w:szCs w:val="27"/>
          <w:shd w:val="clear" w:color="auto" w:fill="FCFAF8"/>
          <w14:ligatures w14:val="none"/>
        </w:rPr>
        <w:t xml:space="preserve"> code path to security requirements (NIST 800-53 controls).</w:t>
      </w:r>
    </w:p>
    <w:p w14:paraId="5CF7EE8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**Continuous </w:t>
      </w:r>
      <w:proofErr w:type="gramStart"/>
      <w:r w:rsidRPr="00A25106">
        <w:rPr>
          <w:rFonts w:ascii="Arial" w:eastAsia="Times New Roman" w:hAnsi="Arial" w:cs="Arial"/>
          <w:color w:val="2E2B29"/>
          <w:kern w:val="0"/>
          <w:sz w:val="27"/>
          <w:szCs w:val="27"/>
          <w:shd w:val="clear" w:color="auto" w:fill="FCFAF8"/>
          <w14:ligatures w14:val="none"/>
        </w:rPr>
        <w:t>Verification:*</w:t>
      </w:r>
      <w:proofErr w:type="gramEnd"/>
      <w:r w:rsidRPr="00A25106">
        <w:rPr>
          <w:rFonts w:ascii="Arial" w:eastAsia="Times New Roman" w:hAnsi="Arial" w:cs="Arial"/>
          <w:color w:val="2E2B29"/>
          <w:kern w:val="0"/>
          <w:sz w:val="27"/>
          <w:szCs w:val="27"/>
          <w:shd w:val="clear" w:color="auto" w:fill="FCFAF8"/>
          <w14:ligatures w14:val="none"/>
        </w:rPr>
        <w:t>* CI/CD pipeline re-runs proofs on every commit (regression detection).</w:t>
      </w:r>
    </w:p>
    <w:p w14:paraId="2E87068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0D11BC6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21.4 Capability Policy Design Framework</w:t>
      </w:r>
    </w:p>
    <w:p w14:paraId="7C74F1E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2D71709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Enterprises require structured "grammars" for capability policies that balance security with operational necessity.</w:t>
      </w:r>
    </w:p>
    <w:p w14:paraId="73F8BE3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28A57B9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lastRenderedPageBreak/>
        <w:t>#### 21.4.1 Policy DSL (Domain Specific Language)</w:t>
      </w:r>
    </w:p>
    <w:p w14:paraId="6F838B1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247C3B3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Example: Healthcare HIPAA Policy</w:t>
      </w:r>
    </w:p>
    <w:p w14:paraId="4CF86DA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policy </w:t>
      </w:r>
      <w:proofErr w:type="spellStart"/>
      <w:r w:rsidRPr="00A25106">
        <w:rPr>
          <w:rFonts w:ascii="Arial" w:eastAsia="Times New Roman" w:hAnsi="Arial" w:cs="Arial"/>
          <w:color w:val="2E2B29"/>
          <w:kern w:val="0"/>
          <w:sz w:val="27"/>
          <w:szCs w:val="27"/>
          <w:shd w:val="clear" w:color="auto" w:fill="FCFAF8"/>
          <w14:ligatures w14:val="none"/>
        </w:rPr>
        <w:t>patient_record_access</w:t>
      </w:r>
      <w:proofErr w:type="spellEnd"/>
      <w:r w:rsidRPr="00A25106">
        <w:rPr>
          <w:rFonts w:ascii="Arial" w:eastAsia="Times New Roman" w:hAnsi="Arial" w:cs="Arial"/>
          <w:color w:val="2E2B29"/>
          <w:kern w:val="0"/>
          <w:sz w:val="27"/>
          <w:szCs w:val="27"/>
          <w:shd w:val="clear" w:color="auto" w:fill="FCFAF8"/>
          <w14:ligatures w14:val="none"/>
        </w:rPr>
        <w:t xml:space="preserve"> {</w:t>
      </w:r>
    </w:p>
    <w:p w14:paraId="7193236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resource_pattern</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ehr</w:t>
      </w:r>
      <w:proofErr w:type="spellEnd"/>
      <w:r w:rsidRPr="00A25106">
        <w:rPr>
          <w:rFonts w:ascii="Arial" w:eastAsia="Times New Roman" w:hAnsi="Arial" w:cs="Arial"/>
          <w:color w:val="2E2B29"/>
          <w:kern w:val="0"/>
          <w:sz w:val="27"/>
          <w:szCs w:val="27"/>
          <w:shd w:val="clear" w:color="auto" w:fill="FCFAF8"/>
          <w14:ligatures w14:val="none"/>
        </w:rPr>
        <w:t>/patients/${</w:t>
      </w:r>
      <w:proofErr w:type="spellStart"/>
      <w:r w:rsidRPr="00A25106">
        <w:rPr>
          <w:rFonts w:ascii="Arial" w:eastAsia="Times New Roman" w:hAnsi="Arial" w:cs="Arial"/>
          <w:color w:val="2E2B29"/>
          <w:kern w:val="0"/>
          <w:sz w:val="27"/>
          <w:szCs w:val="27"/>
          <w:shd w:val="clear" w:color="auto" w:fill="FCFAF8"/>
          <w14:ligatures w14:val="none"/>
        </w:rPr>
        <w:t>patient_</w:t>
      </w:r>
      <w:proofErr w:type="gramStart"/>
      <w:r w:rsidRPr="00A25106">
        <w:rPr>
          <w:rFonts w:ascii="Arial" w:eastAsia="Times New Roman" w:hAnsi="Arial" w:cs="Arial"/>
          <w:color w:val="2E2B29"/>
          <w:kern w:val="0"/>
          <w:sz w:val="27"/>
          <w:szCs w:val="27"/>
          <w:shd w:val="clear" w:color="auto" w:fill="FCFAF8"/>
          <w14:ligatures w14:val="none"/>
        </w:rPr>
        <w:t>id</w:t>
      </w:r>
      <w:proofErr w:type="spellEnd"/>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w:t>
      </w:r>
    </w:p>
    <w:p w14:paraId="34C2767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required_intent</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clinical_review</w:t>
      </w:r>
      <w:proofErr w:type="spellEnd"/>
      <w:r w:rsidRPr="00A25106">
        <w:rPr>
          <w:rFonts w:ascii="Arial" w:eastAsia="Times New Roman" w:hAnsi="Arial" w:cs="Arial"/>
          <w:color w:val="2E2B29"/>
          <w:kern w:val="0"/>
          <w:sz w:val="27"/>
          <w:szCs w:val="27"/>
          <w:shd w:val="clear" w:color="auto" w:fill="FCFAF8"/>
          <w14:ligatures w14:val="none"/>
        </w:rPr>
        <w:t>"</w:t>
      </w:r>
    </w:p>
    <w:p w14:paraId="2348A9A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trust_tier</w:t>
      </w:r>
      <w:proofErr w:type="spellEnd"/>
      <w:r w:rsidRPr="00A25106">
        <w:rPr>
          <w:rFonts w:ascii="Arial" w:eastAsia="Times New Roman" w:hAnsi="Arial" w:cs="Arial"/>
          <w:color w:val="2E2B29"/>
          <w:kern w:val="0"/>
          <w:sz w:val="27"/>
          <w:szCs w:val="27"/>
          <w:shd w:val="clear" w:color="auto" w:fill="FCFAF8"/>
          <w14:ligatures w14:val="none"/>
        </w:rPr>
        <w:t xml:space="preserve">: </w:t>
      </w:r>
      <w:proofErr w:type="gramStart"/>
      <w:r w:rsidRPr="00A25106">
        <w:rPr>
          <w:rFonts w:ascii="Arial" w:eastAsia="Times New Roman" w:hAnsi="Arial" w:cs="Arial"/>
          <w:color w:val="2E2B29"/>
          <w:kern w:val="0"/>
          <w:sz w:val="27"/>
          <w:szCs w:val="27"/>
          <w:shd w:val="clear" w:color="auto" w:fill="FCFAF8"/>
          <w14:ligatures w14:val="none"/>
        </w:rPr>
        <w:t>2  #</w:t>
      </w:r>
      <w:proofErr w:type="gramEnd"/>
      <w:r w:rsidRPr="00A25106">
        <w:rPr>
          <w:rFonts w:ascii="Arial" w:eastAsia="Times New Roman" w:hAnsi="Arial" w:cs="Arial"/>
          <w:color w:val="2E2B29"/>
          <w:kern w:val="0"/>
          <w:sz w:val="27"/>
          <w:szCs w:val="27"/>
          <w:shd w:val="clear" w:color="auto" w:fill="FCFAF8"/>
          <w14:ligatures w14:val="none"/>
        </w:rPr>
        <w:t xml:space="preserve"> Biometric or smart card</w:t>
      </w:r>
    </w:p>
    <w:p w14:paraId="35A1120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ttl</w:t>
      </w:r>
      <w:proofErr w:type="spellEnd"/>
      <w:r w:rsidRPr="00A25106">
        <w:rPr>
          <w:rFonts w:ascii="Arial" w:eastAsia="Times New Roman" w:hAnsi="Arial" w:cs="Arial"/>
          <w:color w:val="2E2B29"/>
          <w:kern w:val="0"/>
          <w:sz w:val="27"/>
          <w:szCs w:val="27"/>
          <w:shd w:val="clear" w:color="auto" w:fill="FCFAF8"/>
          <w14:ligatures w14:val="none"/>
        </w:rPr>
        <w:t>: "session</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 xml:space="preserve"> Expires when user logs out</w:t>
      </w:r>
    </w:p>
    <w:p w14:paraId="7F3D96B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gramStart"/>
      <w:r w:rsidRPr="00A25106">
        <w:rPr>
          <w:rFonts w:ascii="Arial" w:eastAsia="Times New Roman" w:hAnsi="Arial" w:cs="Arial"/>
          <w:color w:val="2E2B29"/>
          <w:kern w:val="0"/>
          <w:sz w:val="27"/>
          <w:szCs w:val="27"/>
          <w:shd w:val="clear" w:color="auto" w:fill="FCFAF8"/>
          <w14:ligatures w14:val="none"/>
        </w:rPr>
        <w:t>constraints: {</w:t>
      </w:r>
      <w:proofErr w:type="gramEnd"/>
    </w:p>
    <w:p w14:paraId="78CCEF0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location_</w:t>
      </w:r>
      <w:proofErr w:type="gramStart"/>
      <w:r w:rsidRPr="00A25106">
        <w:rPr>
          <w:rFonts w:ascii="Arial" w:eastAsia="Times New Roman" w:hAnsi="Arial" w:cs="Arial"/>
          <w:color w:val="2E2B29"/>
          <w:kern w:val="0"/>
          <w:sz w:val="27"/>
          <w:szCs w:val="27"/>
          <w:shd w:val="clear" w:color="auto" w:fill="FCFAF8"/>
          <w14:ligatures w14:val="none"/>
        </w:rPr>
        <w:t>bound</w:t>
      </w:r>
      <w:proofErr w:type="spellEnd"/>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 xml:space="preserve"> </w:t>
      </w:r>
      <w:proofErr w:type="gramStart"/>
      <w:r w:rsidRPr="00A25106">
        <w:rPr>
          <w:rFonts w:ascii="Arial" w:eastAsia="Times New Roman" w:hAnsi="Arial" w:cs="Arial"/>
          <w:color w:val="2E2B29"/>
          <w:kern w:val="0"/>
          <w:sz w:val="27"/>
          <w:szCs w:val="27"/>
          <w:shd w:val="clear" w:color="auto" w:fill="FCFAF8"/>
          <w14:ligatures w14:val="none"/>
        </w:rPr>
        <w:t>true  #</w:t>
      </w:r>
      <w:proofErr w:type="gramEnd"/>
      <w:r w:rsidRPr="00A25106">
        <w:rPr>
          <w:rFonts w:ascii="Arial" w:eastAsia="Times New Roman" w:hAnsi="Arial" w:cs="Arial"/>
          <w:color w:val="2E2B29"/>
          <w:kern w:val="0"/>
          <w:sz w:val="27"/>
          <w:szCs w:val="27"/>
          <w:shd w:val="clear" w:color="auto" w:fill="FCFAF8"/>
          <w14:ligatures w14:val="none"/>
        </w:rPr>
        <w:t xml:space="preserve"> Must be on hospital network</w:t>
      </w:r>
    </w:p>
    <w:p w14:paraId="68FBEBF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time_restricted</w:t>
      </w:r>
      <w:proofErr w:type="spellEnd"/>
      <w:r w:rsidRPr="00A25106">
        <w:rPr>
          <w:rFonts w:ascii="Arial" w:eastAsia="Times New Roman" w:hAnsi="Arial" w:cs="Arial"/>
          <w:color w:val="2E2B29"/>
          <w:kern w:val="0"/>
          <w:sz w:val="27"/>
          <w:szCs w:val="27"/>
          <w:shd w:val="clear" w:color="auto" w:fill="FCFAF8"/>
          <w14:ligatures w14:val="none"/>
        </w:rPr>
        <w:t>: "08:00-18:00"</w:t>
      </w:r>
    </w:p>
    <w:p w14:paraId="2399252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roofErr w:type="spellStart"/>
      <w:r w:rsidRPr="00A25106">
        <w:rPr>
          <w:rFonts w:ascii="Arial" w:eastAsia="Times New Roman" w:hAnsi="Arial" w:cs="Arial"/>
          <w:color w:val="2E2B29"/>
          <w:kern w:val="0"/>
          <w:sz w:val="27"/>
          <w:szCs w:val="27"/>
          <w:shd w:val="clear" w:color="auto" w:fill="FCFAF8"/>
          <w14:ligatures w14:val="none"/>
        </w:rPr>
        <w:t>break_glass</w:t>
      </w:r>
      <w:proofErr w:type="spellEnd"/>
      <w:r w:rsidRPr="00A25106">
        <w:rPr>
          <w:rFonts w:ascii="Arial" w:eastAsia="Times New Roman" w:hAnsi="Arial" w:cs="Arial"/>
          <w:color w:val="2E2B29"/>
          <w:kern w:val="0"/>
          <w:sz w:val="27"/>
          <w:szCs w:val="27"/>
          <w:shd w:val="clear" w:color="auto" w:fill="FCFAF8"/>
          <w14:ligatures w14:val="none"/>
        </w:rPr>
        <w:t>: "</w:t>
      </w:r>
      <w:proofErr w:type="spellStart"/>
      <w:r w:rsidRPr="00A25106">
        <w:rPr>
          <w:rFonts w:ascii="Arial" w:eastAsia="Times New Roman" w:hAnsi="Arial" w:cs="Arial"/>
          <w:color w:val="2E2B29"/>
          <w:kern w:val="0"/>
          <w:sz w:val="27"/>
          <w:szCs w:val="27"/>
          <w:shd w:val="clear" w:color="auto" w:fill="FCFAF8"/>
          <w14:ligatures w14:val="none"/>
        </w:rPr>
        <w:t>emergency_override</w:t>
      </w:r>
      <w:proofErr w:type="spellEnd"/>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 xml:space="preserve"> Audit-intensive exception</w:t>
      </w:r>
    </w:p>
    <w:p w14:paraId="4532ED4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w:t>
      </w:r>
    </w:p>
    <w:p w14:paraId="4DC5D22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391AEFD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596FD94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2EE7DC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21.4.2 Least Privilege Automation</w:t>
      </w:r>
    </w:p>
    <w:p w14:paraId="025B71F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**Policy </w:t>
      </w:r>
      <w:proofErr w:type="gramStart"/>
      <w:r w:rsidRPr="00A25106">
        <w:rPr>
          <w:rFonts w:ascii="Arial" w:eastAsia="Times New Roman" w:hAnsi="Arial" w:cs="Arial"/>
          <w:color w:val="2E2B29"/>
          <w:kern w:val="0"/>
          <w:sz w:val="27"/>
          <w:szCs w:val="27"/>
          <w:shd w:val="clear" w:color="auto" w:fill="FCFAF8"/>
          <w14:ligatures w14:val="none"/>
        </w:rPr>
        <w:t>Mining:*</w:t>
      </w:r>
      <w:proofErr w:type="gramEnd"/>
      <w:r w:rsidRPr="00A25106">
        <w:rPr>
          <w:rFonts w:ascii="Arial" w:eastAsia="Times New Roman" w:hAnsi="Arial" w:cs="Arial"/>
          <w:color w:val="2E2B29"/>
          <w:kern w:val="0"/>
          <w:sz w:val="27"/>
          <w:szCs w:val="27"/>
          <w:shd w:val="clear" w:color="auto" w:fill="FCFAF8"/>
          <w14:ligatures w14:val="none"/>
        </w:rPr>
        <w:t>* Machine learning analysis of 30 days of capability logs suggests minimal viable scopes:</w:t>
      </w:r>
    </w:p>
    <w:p w14:paraId="092EE4B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w:t>
      </w:r>
      <w:proofErr w:type="gramStart"/>
      <w:r w:rsidRPr="00A25106">
        <w:rPr>
          <w:rFonts w:ascii="Arial" w:eastAsia="Times New Roman" w:hAnsi="Arial" w:cs="Arial"/>
          <w:color w:val="2E2B29"/>
          <w:kern w:val="0"/>
          <w:sz w:val="27"/>
          <w:szCs w:val="27"/>
          <w:shd w:val="clear" w:color="auto" w:fill="FCFAF8"/>
          <w14:ligatures w14:val="none"/>
        </w:rPr>
        <w:t>Algorithm:*</w:t>
      </w:r>
      <w:proofErr w:type="gramEnd"/>
      <w:r w:rsidRPr="00A25106">
        <w:rPr>
          <w:rFonts w:ascii="Arial" w:eastAsia="Times New Roman" w:hAnsi="Arial" w:cs="Arial"/>
          <w:color w:val="2E2B29"/>
          <w:kern w:val="0"/>
          <w:sz w:val="27"/>
          <w:szCs w:val="27"/>
          <w:shd w:val="clear" w:color="auto" w:fill="FCFAF8"/>
          <w14:ligatures w14:val="none"/>
        </w:rPr>
        <w:t>* Frequent Itemset Mining (</w:t>
      </w:r>
      <w:proofErr w:type="spellStart"/>
      <w:r w:rsidRPr="00A25106">
        <w:rPr>
          <w:rFonts w:ascii="Arial" w:eastAsia="Times New Roman" w:hAnsi="Arial" w:cs="Arial"/>
          <w:color w:val="2E2B29"/>
          <w:kern w:val="0"/>
          <w:sz w:val="27"/>
          <w:szCs w:val="27"/>
          <w:shd w:val="clear" w:color="auto" w:fill="FCFAF8"/>
          <w14:ligatures w14:val="none"/>
        </w:rPr>
        <w:t>Apriori</w:t>
      </w:r>
      <w:proofErr w:type="spellEnd"/>
      <w:r w:rsidRPr="00A25106">
        <w:rPr>
          <w:rFonts w:ascii="Arial" w:eastAsia="Times New Roman" w:hAnsi="Arial" w:cs="Arial"/>
          <w:color w:val="2E2B29"/>
          <w:kern w:val="0"/>
          <w:sz w:val="27"/>
          <w:szCs w:val="27"/>
          <w:shd w:val="clear" w:color="auto" w:fill="FCFAF8"/>
          <w14:ligatures w14:val="none"/>
        </w:rPr>
        <w:t>) on successful capability grants.</w:t>
      </w:r>
    </w:p>
    <w:p w14:paraId="670858B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w:t>
      </w:r>
      <w:proofErr w:type="gramStart"/>
      <w:r w:rsidRPr="00A25106">
        <w:rPr>
          <w:rFonts w:ascii="Arial" w:eastAsia="Times New Roman" w:hAnsi="Arial" w:cs="Arial"/>
          <w:color w:val="2E2B29"/>
          <w:kern w:val="0"/>
          <w:sz w:val="27"/>
          <w:szCs w:val="27"/>
          <w:shd w:val="clear" w:color="auto" w:fill="FCFAF8"/>
          <w14:ligatures w14:val="none"/>
        </w:rPr>
        <w:t>Output:*</w:t>
      </w:r>
      <w:proofErr w:type="gramEnd"/>
      <w:r w:rsidRPr="00A25106">
        <w:rPr>
          <w:rFonts w:ascii="Arial" w:eastAsia="Times New Roman" w:hAnsi="Arial" w:cs="Arial"/>
          <w:color w:val="2E2B29"/>
          <w:kern w:val="0"/>
          <w:sz w:val="27"/>
          <w:szCs w:val="27"/>
          <w:shd w:val="clear" w:color="auto" w:fill="FCFAF8"/>
          <w14:ligatures w14:val="none"/>
        </w:rPr>
        <w:t>* Recommended policy tightening (e.g., "Users never access /admin after 6 PM; suggest time restriction").</w:t>
      </w:r>
    </w:p>
    <w:p w14:paraId="463FF2A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E4C081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21.5 Enterprise Migration Planning</w:t>
      </w:r>
    </w:p>
    <w:p w14:paraId="65DE5E7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EDC24A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The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Migration Methodology (IKMM)** provides a structured 5-phase adoption path:</w:t>
      </w:r>
    </w:p>
    <w:p w14:paraId="7E77C1F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358CE4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Phase | Duration | Activities | Risk Mitigation |</w:t>
      </w:r>
    </w:p>
    <w:p w14:paraId="10EEB12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 | :--- | :--- | :--- |</w:t>
      </w:r>
    </w:p>
    <w:p w14:paraId="300E9E2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**Discovery** | 4 weeks | Inventory all applications; classify by criticality; map current permissions. | Non-invasive read-only monitoring. |</w:t>
      </w:r>
    </w:p>
    <w:p w14:paraId="3BD5089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**Pilot** | 8 weeks | Deploy IKRL in "Log Only" mode on 5% of endpoints. Measure false positives. | Shadow handles prevent </w:t>
      </w:r>
      <w:proofErr w:type="gramStart"/>
      <w:r w:rsidRPr="00A25106">
        <w:rPr>
          <w:rFonts w:ascii="Arial" w:eastAsia="Times New Roman" w:hAnsi="Arial" w:cs="Arial"/>
          <w:color w:val="2E2B29"/>
          <w:kern w:val="0"/>
          <w:sz w:val="27"/>
          <w:szCs w:val="27"/>
          <w:shd w:val="clear" w:color="auto" w:fill="FCFAF8"/>
          <w14:ligatures w14:val="none"/>
        </w:rPr>
        <w:t>breakage;</w:t>
      </w:r>
      <w:proofErr w:type="gramEnd"/>
      <w:r w:rsidRPr="00A25106">
        <w:rPr>
          <w:rFonts w:ascii="Arial" w:eastAsia="Times New Roman" w:hAnsi="Arial" w:cs="Arial"/>
          <w:color w:val="2E2B29"/>
          <w:kern w:val="0"/>
          <w:sz w:val="27"/>
          <w:szCs w:val="27"/>
          <w:shd w:val="clear" w:color="auto" w:fill="FCFAF8"/>
          <w14:ligatures w14:val="none"/>
        </w:rPr>
        <w:t xml:space="preserve"> no enforcement. |</w:t>
      </w:r>
    </w:p>
    <w:p w14:paraId="76B86AD0"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**Hardening** | 6 weeks | Tune policies based on pilot data; implement exception workflows. | Rollback to native OS permissions available via "Safety Valve" switch. |</w:t>
      </w:r>
    </w:p>
    <w:p w14:paraId="1BE6B07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**Production** | 12 weeks | Phased rollout: Critical apps first, then general workforce. | Blue/green deployment; instant fallback capability. |</w:t>
      </w:r>
    </w:p>
    <w:p w14:paraId="7C0C854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lastRenderedPageBreak/>
        <w:t>| **Optimization** | Ongoing | Policy refinement; performance tuning; capability caching optimization. | Continuous monitoring of user friction metrics. |</w:t>
      </w:r>
    </w:p>
    <w:p w14:paraId="076273B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66FD71C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21.5.1 Safety Valve Mechanism</w:t>
      </w:r>
    </w:p>
    <w:p w14:paraId="240260F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A hardware-backed "Kill Switch" (physical button or out-of-band management command) immediately disables IKRL enforcement and restores native OS permissions, ensuring business continuity during catastrophic failure.</w:t>
      </w:r>
    </w:p>
    <w:p w14:paraId="0A4DD73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6747294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21.6 Compliance Certification Program: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Compatible"</w:t>
      </w:r>
    </w:p>
    <w:p w14:paraId="3006AA9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0ACBF02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To ensure ecosystem integrity and interoperability, the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Foundation** (proposed governance body) administers a certification program.</w:t>
      </w:r>
    </w:p>
    <w:p w14:paraId="4CC8B49A"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4AC546C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21.6.1 Certification Levels</w:t>
      </w:r>
    </w:p>
    <w:p w14:paraId="0D38D0B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Level | Requirements | Use Case |</w:t>
      </w:r>
    </w:p>
    <w:p w14:paraId="57AB5AC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 | :--- | :--- |</w:t>
      </w:r>
    </w:p>
    <w:p w14:paraId="63C5CEB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**IK-Certified (Bronze)** | Passes IBPS protocol conformance tests; basic capability validation. | IoT devices, consumer apps. |</w:t>
      </w:r>
    </w:p>
    <w:p w14:paraId="3698478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**IK-Verified (Silver)** | Formal verification of critical components; fuzz testing (100M inputs); no critical CVEs. | Enterprise SaaS, automotive. |</w:t>
      </w:r>
    </w:p>
    <w:p w14:paraId="0AFDDCD8"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**IK-Assured (Gold)** | Common Criteria EAL4+ or equivalent; side-channel analysis; supply chain provenance (SBOM). | Military, financial core systems, critical infrastructure. |</w:t>
      </w:r>
    </w:p>
    <w:p w14:paraId="480DFE2B"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BDC9E3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21.6.2 Audit and Recertification</w:t>
      </w:r>
    </w:p>
    <w:p w14:paraId="39ADD78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**Annual </w:t>
      </w:r>
      <w:proofErr w:type="gramStart"/>
      <w:r w:rsidRPr="00A25106">
        <w:rPr>
          <w:rFonts w:ascii="Arial" w:eastAsia="Times New Roman" w:hAnsi="Arial" w:cs="Arial"/>
          <w:color w:val="2E2B29"/>
          <w:kern w:val="0"/>
          <w:sz w:val="27"/>
          <w:szCs w:val="27"/>
          <w:shd w:val="clear" w:color="auto" w:fill="FCFAF8"/>
          <w14:ligatures w14:val="none"/>
        </w:rPr>
        <w:t>Audits:*</w:t>
      </w:r>
      <w:proofErr w:type="gramEnd"/>
      <w:r w:rsidRPr="00A25106">
        <w:rPr>
          <w:rFonts w:ascii="Arial" w:eastAsia="Times New Roman" w:hAnsi="Arial" w:cs="Arial"/>
          <w:color w:val="2E2B29"/>
          <w:kern w:val="0"/>
          <w:sz w:val="27"/>
          <w:szCs w:val="27"/>
          <w:shd w:val="clear" w:color="auto" w:fill="FCFAF8"/>
          <w14:ligatures w14:val="none"/>
        </w:rPr>
        <w:t>* Third-party penetration testing and code review.</w:t>
      </w:r>
    </w:p>
    <w:p w14:paraId="5D3331E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**Continuous </w:t>
      </w:r>
      <w:proofErr w:type="gramStart"/>
      <w:r w:rsidRPr="00A25106">
        <w:rPr>
          <w:rFonts w:ascii="Arial" w:eastAsia="Times New Roman" w:hAnsi="Arial" w:cs="Arial"/>
          <w:color w:val="2E2B29"/>
          <w:kern w:val="0"/>
          <w:sz w:val="27"/>
          <w:szCs w:val="27"/>
          <w:shd w:val="clear" w:color="auto" w:fill="FCFAF8"/>
          <w14:ligatures w14:val="none"/>
        </w:rPr>
        <w:t>Compliance:*</w:t>
      </w:r>
      <w:proofErr w:type="gramEnd"/>
      <w:r w:rsidRPr="00A25106">
        <w:rPr>
          <w:rFonts w:ascii="Arial" w:eastAsia="Times New Roman" w:hAnsi="Arial" w:cs="Arial"/>
          <w:color w:val="2E2B29"/>
          <w:kern w:val="0"/>
          <w:sz w:val="27"/>
          <w:szCs w:val="27"/>
          <w:shd w:val="clear" w:color="auto" w:fill="FCFAF8"/>
          <w14:ligatures w14:val="none"/>
        </w:rPr>
        <w:t>* Automated scanning of deployed systems for drift from certified configurations.</w:t>
      </w:r>
    </w:p>
    <w:p w14:paraId="100F8561"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w:t>
      </w:r>
      <w:proofErr w:type="gramStart"/>
      <w:r w:rsidRPr="00A25106">
        <w:rPr>
          <w:rFonts w:ascii="Arial" w:eastAsia="Times New Roman" w:hAnsi="Arial" w:cs="Arial"/>
          <w:color w:val="2E2B29"/>
          <w:kern w:val="0"/>
          <w:sz w:val="27"/>
          <w:szCs w:val="27"/>
          <w:shd w:val="clear" w:color="auto" w:fill="FCFAF8"/>
          <w14:ligatures w14:val="none"/>
        </w:rPr>
        <w:t>Revocation:*</w:t>
      </w:r>
      <w:proofErr w:type="gramEnd"/>
      <w:r w:rsidRPr="00A25106">
        <w:rPr>
          <w:rFonts w:ascii="Arial" w:eastAsia="Times New Roman" w:hAnsi="Arial" w:cs="Arial"/>
          <w:color w:val="2E2B29"/>
          <w:kern w:val="0"/>
          <w:sz w:val="27"/>
          <w:szCs w:val="27"/>
          <w:shd w:val="clear" w:color="auto" w:fill="FCFAF8"/>
          <w14:ligatures w14:val="none"/>
        </w:rPr>
        <w:t>* Certification revoked if critical vulnerabilities unpatched within 90 days.</w:t>
      </w:r>
    </w:p>
    <w:p w14:paraId="3E7C8EC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4B7DB55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21.6.3 Compliance Mapping</w:t>
      </w:r>
    </w:p>
    <w:p w14:paraId="30A2B70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The certification maps directly to regulatory frameworks:</w:t>
      </w:r>
    </w:p>
    <w:p w14:paraId="6D545B0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**NIST 800-207 (Zero Trust</w:t>
      </w:r>
      <w:proofErr w:type="gramStart"/>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 xml:space="preserve">* IKRL enforces "Never Trust, Always Verify" at the </w:t>
      </w:r>
      <w:proofErr w:type="spellStart"/>
      <w:r w:rsidRPr="00A25106">
        <w:rPr>
          <w:rFonts w:ascii="Arial" w:eastAsia="Times New Roman" w:hAnsi="Arial" w:cs="Arial"/>
          <w:color w:val="2E2B29"/>
          <w:kern w:val="0"/>
          <w:sz w:val="27"/>
          <w:szCs w:val="27"/>
          <w:shd w:val="clear" w:color="auto" w:fill="FCFAF8"/>
          <w14:ligatures w14:val="none"/>
        </w:rPr>
        <w:t>syscall</w:t>
      </w:r>
      <w:proofErr w:type="spellEnd"/>
      <w:r w:rsidRPr="00A25106">
        <w:rPr>
          <w:rFonts w:ascii="Arial" w:eastAsia="Times New Roman" w:hAnsi="Arial" w:cs="Arial"/>
          <w:color w:val="2E2B29"/>
          <w:kern w:val="0"/>
          <w:sz w:val="27"/>
          <w:szCs w:val="27"/>
          <w:shd w:val="clear" w:color="auto" w:fill="FCFAF8"/>
          <w14:ligatures w14:val="none"/>
        </w:rPr>
        <w:t xml:space="preserve"> level.</w:t>
      </w:r>
    </w:p>
    <w:p w14:paraId="5834694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**ISO 27001:2022 (A.5.15</w:t>
      </w:r>
      <w:proofErr w:type="gramStart"/>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 Access to information controlled via capabilities.</w:t>
      </w:r>
    </w:p>
    <w:p w14:paraId="6DB7342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**SOC 2 Type </w:t>
      </w:r>
      <w:proofErr w:type="gramStart"/>
      <w:r w:rsidRPr="00A25106">
        <w:rPr>
          <w:rFonts w:ascii="Arial" w:eastAsia="Times New Roman" w:hAnsi="Arial" w:cs="Arial"/>
          <w:color w:val="2E2B29"/>
          <w:kern w:val="0"/>
          <w:sz w:val="27"/>
          <w:szCs w:val="27"/>
          <w:shd w:val="clear" w:color="auto" w:fill="FCFAF8"/>
          <w14:ligatures w14:val="none"/>
        </w:rPr>
        <w:t>II:*</w:t>
      </w:r>
      <w:proofErr w:type="gramEnd"/>
      <w:r w:rsidRPr="00A25106">
        <w:rPr>
          <w:rFonts w:ascii="Arial" w:eastAsia="Times New Roman" w:hAnsi="Arial" w:cs="Arial"/>
          <w:color w:val="2E2B29"/>
          <w:kern w:val="0"/>
          <w:sz w:val="27"/>
          <w:szCs w:val="27"/>
          <w:shd w:val="clear" w:color="auto" w:fill="FCFAF8"/>
          <w14:ligatures w14:val="none"/>
        </w:rPr>
        <w:t>* Lease scheduling provides auditable proof of access revocation.</w:t>
      </w:r>
    </w:p>
    <w:p w14:paraId="2859F12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lastRenderedPageBreak/>
        <w:t xml:space="preserve">-   **GDPR Article </w:t>
      </w:r>
      <w:proofErr w:type="gramStart"/>
      <w:r w:rsidRPr="00A25106">
        <w:rPr>
          <w:rFonts w:ascii="Arial" w:eastAsia="Times New Roman" w:hAnsi="Arial" w:cs="Arial"/>
          <w:color w:val="2E2B29"/>
          <w:kern w:val="0"/>
          <w:sz w:val="27"/>
          <w:szCs w:val="27"/>
          <w:shd w:val="clear" w:color="auto" w:fill="FCFAF8"/>
          <w14:ligatures w14:val="none"/>
        </w:rPr>
        <w:t>32:*</w:t>
      </w:r>
      <w:proofErr w:type="gramEnd"/>
      <w:r w:rsidRPr="00A25106">
        <w:rPr>
          <w:rFonts w:ascii="Arial" w:eastAsia="Times New Roman" w:hAnsi="Arial" w:cs="Arial"/>
          <w:color w:val="2E2B29"/>
          <w:kern w:val="0"/>
          <w:sz w:val="27"/>
          <w:szCs w:val="27"/>
          <w:shd w:val="clear" w:color="auto" w:fill="FCFAF8"/>
          <w14:ligatures w14:val="none"/>
        </w:rPr>
        <w:t>* Technical measures (capability scoping) ensure data minimization by default.</w:t>
      </w:r>
    </w:p>
    <w:p w14:paraId="1D85253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7F22DE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21.7 Commercial Model and Ecosystem</w:t>
      </w:r>
    </w:p>
    <w:p w14:paraId="40D7350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B1B40E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**Open Core </w:t>
      </w:r>
      <w:proofErr w:type="gramStart"/>
      <w:r w:rsidRPr="00A25106">
        <w:rPr>
          <w:rFonts w:ascii="Arial" w:eastAsia="Times New Roman" w:hAnsi="Arial" w:cs="Arial"/>
          <w:color w:val="2E2B29"/>
          <w:kern w:val="0"/>
          <w:sz w:val="27"/>
          <w:szCs w:val="27"/>
          <w:shd w:val="clear" w:color="auto" w:fill="FCFAF8"/>
          <w14:ligatures w14:val="none"/>
        </w:rPr>
        <w:t>Model:*</w:t>
      </w:r>
      <w:proofErr w:type="gramEnd"/>
      <w:r w:rsidRPr="00A25106">
        <w:rPr>
          <w:rFonts w:ascii="Arial" w:eastAsia="Times New Roman" w:hAnsi="Arial" w:cs="Arial"/>
          <w:color w:val="2E2B29"/>
          <w:kern w:val="0"/>
          <w:sz w:val="27"/>
          <w:szCs w:val="27"/>
          <w:shd w:val="clear" w:color="auto" w:fill="FCFAF8"/>
          <w14:ligatures w14:val="none"/>
        </w:rPr>
        <w:t>*</w:t>
      </w:r>
    </w:p>
    <w:p w14:paraId="7F95266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**Open Source (Apache 2.0</w:t>
      </w:r>
      <w:proofErr w:type="gramStart"/>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 IBPS protocol, reference implementations, basic IKRL shim.</w:t>
      </w:r>
    </w:p>
    <w:p w14:paraId="17EEDA0B"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**Commercial (Proprietary</w:t>
      </w:r>
      <w:proofErr w:type="gramStart"/>
      <w:r w:rsidRPr="00A25106">
        <w:rPr>
          <w:rFonts w:ascii="Arial" w:eastAsia="Times New Roman" w:hAnsi="Arial" w:cs="Arial"/>
          <w:color w:val="2E2B29"/>
          <w:kern w:val="0"/>
          <w:sz w:val="27"/>
          <w:szCs w:val="27"/>
          <w:shd w:val="clear" w:color="auto" w:fill="FCFAF8"/>
          <w14:ligatures w14:val="none"/>
        </w:rPr>
        <w:t>):*</w:t>
      </w:r>
      <w:proofErr w:type="gramEnd"/>
      <w:r w:rsidRPr="00A25106">
        <w:rPr>
          <w:rFonts w:ascii="Arial" w:eastAsia="Times New Roman" w:hAnsi="Arial" w:cs="Arial"/>
          <w:color w:val="2E2B29"/>
          <w:kern w:val="0"/>
          <w:sz w:val="27"/>
          <w:szCs w:val="27"/>
          <w:shd w:val="clear" w:color="auto" w:fill="FCFAF8"/>
          <w14:ligatures w14:val="none"/>
        </w:rPr>
        <w:t>* Enterprise dashboard, formal verification tools, managed HSM services, compliance certification support.</w:t>
      </w:r>
    </w:p>
    <w:p w14:paraId="412F9A7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A4558C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**Partner </w:t>
      </w:r>
      <w:proofErr w:type="gramStart"/>
      <w:r w:rsidRPr="00A25106">
        <w:rPr>
          <w:rFonts w:ascii="Arial" w:eastAsia="Times New Roman" w:hAnsi="Arial" w:cs="Arial"/>
          <w:color w:val="2E2B29"/>
          <w:kern w:val="0"/>
          <w:sz w:val="27"/>
          <w:szCs w:val="27"/>
          <w:shd w:val="clear" w:color="auto" w:fill="FCFAF8"/>
          <w14:ligatures w14:val="none"/>
        </w:rPr>
        <w:t>Ecosystem:*</w:t>
      </w:r>
      <w:proofErr w:type="gramEnd"/>
      <w:r w:rsidRPr="00A25106">
        <w:rPr>
          <w:rFonts w:ascii="Arial" w:eastAsia="Times New Roman" w:hAnsi="Arial" w:cs="Arial"/>
          <w:color w:val="2E2B29"/>
          <w:kern w:val="0"/>
          <w:sz w:val="27"/>
          <w:szCs w:val="27"/>
          <w:shd w:val="clear" w:color="auto" w:fill="FCFAF8"/>
          <w14:ligatures w14:val="none"/>
        </w:rPr>
        <w:t>*</w:t>
      </w:r>
    </w:p>
    <w:p w14:paraId="316B1E0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**System </w:t>
      </w:r>
      <w:proofErr w:type="gramStart"/>
      <w:r w:rsidRPr="00A25106">
        <w:rPr>
          <w:rFonts w:ascii="Arial" w:eastAsia="Times New Roman" w:hAnsi="Arial" w:cs="Arial"/>
          <w:color w:val="2E2B29"/>
          <w:kern w:val="0"/>
          <w:sz w:val="27"/>
          <w:szCs w:val="27"/>
          <w:shd w:val="clear" w:color="auto" w:fill="FCFAF8"/>
          <w14:ligatures w14:val="none"/>
        </w:rPr>
        <w:t>Integrators:*</w:t>
      </w:r>
      <w:proofErr w:type="gramEnd"/>
      <w:r w:rsidRPr="00A25106">
        <w:rPr>
          <w:rFonts w:ascii="Arial" w:eastAsia="Times New Roman" w:hAnsi="Arial" w:cs="Arial"/>
          <w:color w:val="2E2B29"/>
          <w:kern w:val="0"/>
          <w:sz w:val="27"/>
          <w:szCs w:val="27"/>
          <w:shd w:val="clear" w:color="auto" w:fill="FCFAF8"/>
          <w14:ligatures w14:val="none"/>
        </w:rPr>
        <w:t>* Certified to perform IKMM migrations.</w:t>
      </w:r>
    </w:p>
    <w:p w14:paraId="756B258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**ISV </w:t>
      </w:r>
      <w:proofErr w:type="gramStart"/>
      <w:r w:rsidRPr="00A25106">
        <w:rPr>
          <w:rFonts w:ascii="Arial" w:eastAsia="Times New Roman" w:hAnsi="Arial" w:cs="Arial"/>
          <w:color w:val="2E2B29"/>
          <w:kern w:val="0"/>
          <w:sz w:val="27"/>
          <w:szCs w:val="27"/>
          <w:shd w:val="clear" w:color="auto" w:fill="FCFAF8"/>
          <w14:ligatures w14:val="none"/>
        </w:rPr>
        <w:t>Partners:*</w:t>
      </w:r>
      <w:proofErr w:type="gramEnd"/>
      <w:r w:rsidRPr="00A25106">
        <w:rPr>
          <w:rFonts w:ascii="Arial" w:eastAsia="Times New Roman" w:hAnsi="Arial" w:cs="Arial"/>
          <w:color w:val="2E2B29"/>
          <w:kern w:val="0"/>
          <w:sz w:val="27"/>
          <w:szCs w:val="27"/>
          <w:shd w:val="clear" w:color="auto" w:fill="FCFAF8"/>
          <w14:ligatures w14:val="none"/>
        </w:rPr>
        <w:t>* Applications certified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Ready" (optimized for event-scoped execution).</w:t>
      </w:r>
    </w:p>
    <w:p w14:paraId="2A8B1D4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   **Hardware </w:t>
      </w:r>
      <w:proofErr w:type="gramStart"/>
      <w:r w:rsidRPr="00A25106">
        <w:rPr>
          <w:rFonts w:ascii="Arial" w:eastAsia="Times New Roman" w:hAnsi="Arial" w:cs="Arial"/>
          <w:color w:val="2E2B29"/>
          <w:kern w:val="0"/>
          <w:sz w:val="27"/>
          <w:szCs w:val="27"/>
          <w:shd w:val="clear" w:color="auto" w:fill="FCFAF8"/>
          <w14:ligatures w14:val="none"/>
        </w:rPr>
        <w:t>Vendors:*</w:t>
      </w:r>
      <w:proofErr w:type="gramEnd"/>
      <w:r w:rsidRPr="00A25106">
        <w:rPr>
          <w:rFonts w:ascii="Arial" w:eastAsia="Times New Roman" w:hAnsi="Arial" w:cs="Arial"/>
          <w:color w:val="2E2B29"/>
          <w:kern w:val="0"/>
          <w:sz w:val="27"/>
          <w:szCs w:val="27"/>
          <w:shd w:val="clear" w:color="auto" w:fill="FCFAF8"/>
          <w14:ligatures w14:val="none"/>
        </w:rPr>
        <w:t>* CPUs pre-certified for Stage 5 native capability support (analogous to "Windows Certified" or "Works with Chromebook").</w:t>
      </w:r>
    </w:p>
    <w:p w14:paraId="35EF356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4DFF5D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0EE677D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A906B4B"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22. Case Study: Financial Services Deployment (Hypothetical)</w:t>
      </w:r>
    </w:p>
    <w:p w14:paraId="5170DD3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71E3269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*This section demonstrates application of the enterprise framework to a realistic </w:t>
      </w:r>
      <w:proofErr w:type="gramStart"/>
      <w:r w:rsidRPr="00A25106">
        <w:rPr>
          <w:rFonts w:ascii="Arial" w:eastAsia="Times New Roman" w:hAnsi="Arial" w:cs="Arial"/>
          <w:color w:val="2E2B29"/>
          <w:kern w:val="0"/>
          <w:sz w:val="27"/>
          <w:szCs w:val="27"/>
          <w:shd w:val="clear" w:color="auto" w:fill="FCFAF8"/>
          <w14:ligatures w14:val="none"/>
        </w:rPr>
        <w:t>scenario.*</w:t>
      </w:r>
      <w:proofErr w:type="gramEnd"/>
    </w:p>
    <w:p w14:paraId="324CAE73"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42CD36C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Client:*</w:t>
      </w:r>
      <w:proofErr w:type="gramEnd"/>
      <w:r w:rsidRPr="00A25106">
        <w:rPr>
          <w:rFonts w:ascii="Arial" w:eastAsia="Times New Roman" w:hAnsi="Arial" w:cs="Arial"/>
          <w:color w:val="2E2B29"/>
          <w:kern w:val="0"/>
          <w:sz w:val="27"/>
          <w:szCs w:val="27"/>
          <w:shd w:val="clear" w:color="auto" w:fill="FCFAF8"/>
          <w14:ligatures w14:val="none"/>
        </w:rPr>
        <w:t xml:space="preserve">* Global Investment Bank (Tier 1)  </w:t>
      </w:r>
    </w:p>
    <w:p w14:paraId="55BBA206"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Challenge:*</w:t>
      </w:r>
      <w:proofErr w:type="gramEnd"/>
      <w:r w:rsidRPr="00A25106">
        <w:rPr>
          <w:rFonts w:ascii="Arial" w:eastAsia="Times New Roman" w:hAnsi="Arial" w:cs="Arial"/>
          <w:color w:val="2E2B29"/>
          <w:kern w:val="0"/>
          <w:sz w:val="27"/>
          <w:szCs w:val="27"/>
          <w:shd w:val="clear" w:color="auto" w:fill="FCFAF8"/>
          <w14:ligatures w14:val="none"/>
        </w:rPr>
        <w:t>* Trading algorithms possess persistent access to market data and execution APIs; compromise could result in billions in fraudulent trades.</w:t>
      </w:r>
    </w:p>
    <w:p w14:paraId="1A439454"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2D9E0D5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**IKES </w:t>
      </w:r>
      <w:proofErr w:type="gramStart"/>
      <w:r w:rsidRPr="00A25106">
        <w:rPr>
          <w:rFonts w:ascii="Arial" w:eastAsia="Times New Roman" w:hAnsi="Arial" w:cs="Arial"/>
          <w:color w:val="2E2B29"/>
          <w:kern w:val="0"/>
          <w:sz w:val="27"/>
          <w:szCs w:val="27"/>
          <w:shd w:val="clear" w:color="auto" w:fill="FCFAF8"/>
          <w14:ligatures w14:val="none"/>
        </w:rPr>
        <w:t>Deployment:*</w:t>
      </w:r>
      <w:proofErr w:type="gramEnd"/>
      <w:r w:rsidRPr="00A25106">
        <w:rPr>
          <w:rFonts w:ascii="Arial" w:eastAsia="Times New Roman" w:hAnsi="Arial" w:cs="Arial"/>
          <w:color w:val="2E2B29"/>
          <w:kern w:val="0"/>
          <w:sz w:val="27"/>
          <w:szCs w:val="27"/>
          <w:shd w:val="clear" w:color="auto" w:fill="FCFAF8"/>
          <w14:ligatures w14:val="none"/>
        </w:rPr>
        <w:t>*</w:t>
      </w:r>
    </w:p>
    <w:p w14:paraId="2371BC1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1</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Integration:*</w:t>
      </w:r>
      <w:proofErr w:type="gramEnd"/>
      <w:r w:rsidRPr="00A25106">
        <w:rPr>
          <w:rFonts w:ascii="Arial" w:eastAsia="Times New Roman" w:hAnsi="Arial" w:cs="Arial"/>
          <w:color w:val="2E2B29"/>
          <w:kern w:val="0"/>
          <w:sz w:val="27"/>
          <w:szCs w:val="27"/>
          <w:shd w:val="clear" w:color="auto" w:fill="FCFAF8"/>
          <w14:ligatures w14:val="none"/>
        </w:rPr>
        <w:t>* Linked to existing Active Directory and Bloomberg Terminal authentication.</w:t>
      </w:r>
    </w:p>
    <w:p w14:paraId="5D4A564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2</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Policy:*</w:t>
      </w:r>
      <w:proofErr w:type="gramEnd"/>
      <w:r w:rsidRPr="00A25106">
        <w:rPr>
          <w:rFonts w:ascii="Arial" w:eastAsia="Times New Roman" w:hAnsi="Arial" w:cs="Arial"/>
          <w:color w:val="2E2B29"/>
          <w:kern w:val="0"/>
          <w:sz w:val="27"/>
          <w:szCs w:val="27"/>
          <w:shd w:val="clear" w:color="auto" w:fill="FCFAF8"/>
          <w14:ligatures w14:val="none"/>
        </w:rPr>
        <w:t>* Trading algorithms receive `CAP_MARKET_DATA` tokens valid only during market hours (09:30-16:00 EST) and bound to specific desk IP ranges.</w:t>
      </w:r>
    </w:p>
    <w:p w14:paraId="07DD1FB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3</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Verification:*</w:t>
      </w:r>
      <w:proofErr w:type="gramEnd"/>
      <w:r w:rsidRPr="00A25106">
        <w:rPr>
          <w:rFonts w:ascii="Arial" w:eastAsia="Times New Roman" w:hAnsi="Arial" w:cs="Arial"/>
          <w:color w:val="2E2B29"/>
          <w:kern w:val="0"/>
          <w:sz w:val="27"/>
          <w:szCs w:val="27"/>
          <w:shd w:val="clear" w:color="auto" w:fill="FCFAF8"/>
          <w14:ligatures w14:val="none"/>
        </w:rPr>
        <w:t>* Formal verification of the `</w:t>
      </w:r>
      <w:proofErr w:type="spellStart"/>
      <w:r w:rsidRPr="00A25106">
        <w:rPr>
          <w:rFonts w:ascii="Arial" w:eastAsia="Times New Roman" w:hAnsi="Arial" w:cs="Arial"/>
          <w:color w:val="2E2B29"/>
          <w:kern w:val="0"/>
          <w:sz w:val="27"/>
          <w:szCs w:val="27"/>
          <w:shd w:val="clear" w:color="auto" w:fill="FCFAF8"/>
          <w14:ligatures w14:val="none"/>
        </w:rPr>
        <w:t>capd</w:t>
      </w:r>
      <w:proofErr w:type="spellEnd"/>
      <w:r w:rsidRPr="00A25106">
        <w:rPr>
          <w:rFonts w:ascii="Arial" w:eastAsia="Times New Roman" w:hAnsi="Arial" w:cs="Arial"/>
          <w:color w:val="2E2B29"/>
          <w:kern w:val="0"/>
          <w:sz w:val="27"/>
          <w:szCs w:val="27"/>
          <w:shd w:val="clear" w:color="auto" w:fill="FCFAF8"/>
          <w14:ligatures w14:val="none"/>
        </w:rPr>
        <w:t>` module proves no algorithm can escalate to `CAP_ADMIN` (trade cancellation) without biometric confirmation from desk head.</w:t>
      </w:r>
    </w:p>
    <w:p w14:paraId="49175AB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4</w:t>
      </w:r>
      <w:proofErr w:type="gramStart"/>
      <w:r w:rsidRPr="00A25106">
        <w:rPr>
          <w:rFonts w:ascii="Arial" w:eastAsia="Times New Roman" w:hAnsi="Arial" w:cs="Arial"/>
          <w:color w:val="2E2B29"/>
          <w:kern w:val="0"/>
          <w:sz w:val="27"/>
          <w:szCs w:val="27"/>
          <w:shd w:val="clear" w:color="auto" w:fill="FCFAF8"/>
          <w14:ligatures w14:val="none"/>
        </w:rPr>
        <w:t>.  *</w:t>
      </w:r>
      <w:proofErr w:type="gramEnd"/>
      <w:r w:rsidRPr="00A25106">
        <w:rPr>
          <w:rFonts w:ascii="Arial" w:eastAsia="Times New Roman" w:hAnsi="Arial" w:cs="Arial"/>
          <w:color w:val="2E2B29"/>
          <w:kern w:val="0"/>
          <w:sz w:val="27"/>
          <w:szCs w:val="27"/>
          <w:shd w:val="clear" w:color="auto" w:fill="FCFAF8"/>
          <w14:ligatures w14:val="none"/>
        </w:rPr>
        <w:t>*</w:t>
      </w:r>
      <w:proofErr w:type="gramStart"/>
      <w:r w:rsidRPr="00A25106">
        <w:rPr>
          <w:rFonts w:ascii="Arial" w:eastAsia="Times New Roman" w:hAnsi="Arial" w:cs="Arial"/>
          <w:color w:val="2E2B29"/>
          <w:kern w:val="0"/>
          <w:sz w:val="27"/>
          <w:szCs w:val="27"/>
          <w:shd w:val="clear" w:color="auto" w:fill="FCFAF8"/>
          <w14:ligatures w14:val="none"/>
        </w:rPr>
        <w:t>Compliance:*</w:t>
      </w:r>
      <w:proofErr w:type="gramEnd"/>
      <w:r w:rsidRPr="00A25106">
        <w:rPr>
          <w:rFonts w:ascii="Arial" w:eastAsia="Times New Roman" w:hAnsi="Arial" w:cs="Arial"/>
          <w:color w:val="2E2B29"/>
          <w:kern w:val="0"/>
          <w:sz w:val="27"/>
          <w:szCs w:val="27"/>
          <w:shd w:val="clear" w:color="auto" w:fill="FCFAF8"/>
          <w14:ligatures w14:val="none"/>
        </w:rPr>
        <w:t>* Audit trail satisfies SEC Rule 17a-4(f) (electronic records immutable storage).</w:t>
      </w:r>
    </w:p>
    <w:p w14:paraId="200116F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64DC04A9"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lastRenderedPageBreak/>
        <w:t>**</w:t>
      </w:r>
      <w:proofErr w:type="gramStart"/>
      <w:r w:rsidRPr="00A25106">
        <w:rPr>
          <w:rFonts w:ascii="Arial" w:eastAsia="Times New Roman" w:hAnsi="Arial" w:cs="Arial"/>
          <w:color w:val="2E2B29"/>
          <w:kern w:val="0"/>
          <w:sz w:val="27"/>
          <w:szCs w:val="27"/>
          <w:shd w:val="clear" w:color="auto" w:fill="FCFAF8"/>
          <w14:ligatures w14:val="none"/>
        </w:rPr>
        <w:t>Outcome:*</w:t>
      </w:r>
      <w:proofErr w:type="gramEnd"/>
      <w:r w:rsidRPr="00A25106">
        <w:rPr>
          <w:rFonts w:ascii="Arial" w:eastAsia="Times New Roman" w:hAnsi="Arial" w:cs="Arial"/>
          <w:color w:val="2E2B29"/>
          <w:kern w:val="0"/>
          <w:sz w:val="27"/>
          <w:szCs w:val="27"/>
          <w:shd w:val="clear" w:color="auto" w:fill="FCFAF8"/>
          <w14:ligatures w14:val="none"/>
        </w:rPr>
        <w:t>* Blast radius of compromised trading bot limited to single trade worth maximum $50,000 (position limit enforced by capability scope), versus potential $500M+ exposure under previous persistent permission model.</w:t>
      </w:r>
    </w:p>
    <w:p w14:paraId="67ABA0EF"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3E49CCFD"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w:t>
      </w:r>
    </w:p>
    <w:p w14:paraId="3049C96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9C100F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23. Conclusion: From Research to Infrastructure</w:t>
      </w:r>
    </w:p>
    <w:p w14:paraId="1C4EB735"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12D73DEE"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This thesis has demonstrated that the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Relief Layer provides not merely a theoretical advance in capability security, but a **practically deployable substrate** for enterprise computing. By defining rigorous integration protocols, formal verification standards, and compliance certification pathways, the architecture bridges the gap between academic security models and the operational realities of global enterprises.</w:t>
      </w:r>
    </w:p>
    <w:p w14:paraId="666F867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F8737A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The "</w:t>
      </w:r>
      <w:proofErr w:type="spellStart"/>
      <w:r w:rsidRPr="00A25106">
        <w:rPr>
          <w:rFonts w:ascii="Arial" w:eastAsia="Times New Roman" w:hAnsi="Arial" w:cs="Arial"/>
          <w:color w:val="2E2B29"/>
          <w:kern w:val="0"/>
          <w:sz w:val="27"/>
          <w:szCs w:val="27"/>
          <w:shd w:val="clear" w:color="auto" w:fill="FCFAF8"/>
          <w14:ligatures w14:val="none"/>
        </w:rPr>
        <w:t>IntentKernel</w:t>
      </w:r>
      <w:proofErr w:type="spellEnd"/>
      <w:r w:rsidRPr="00A25106">
        <w:rPr>
          <w:rFonts w:ascii="Arial" w:eastAsia="Times New Roman" w:hAnsi="Arial" w:cs="Arial"/>
          <w:color w:val="2E2B29"/>
          <w:kern w:val="0"/>
          <w:sz w:val="27"/>
          <w:szCs w:val="27"/>
          <w:shd w:val="clear" w:color="auto" w:fill="FCFAF8"/>
          <w14:ligatures w14:val="none"/>
        </w:rPr>
        <w:t xml:space="preserve"> Compatible" certification offers a tangible metric for security assurance, while the migration methodology ensures that the transition to event-scoped authority enhances rather than disrupts business continuity. As organizations face escalating regulatory pressure (SEC cybersecurity rules, EU NIS2 Directive) and quantum threats, the IKRL enterprise stack offers a standards-based, future-proof foundation for structural immunity.</w:t>
      </w:r>
    </w:p>
    <w:p w14:paraId="616E33F7"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p>
    <w:p w14:paraId="5BCC7D12"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**Final Word Count </w:t>
      </w:r>
      <w:proofErr w:type="gramStart"/>
      <w:r w:rsidRPr="00A25106">
        <w:rPr>
          <w:rFonts w:ascii="Arial" w:eastAsia="Times New Roman" w:hAnsi="Arial" w:cs="Arial"/>
          <w:color w:val="2E2B29"/>
          <w:kern w:val="0"/>
          <w:sz w:val="27"/>
          <w:szCs w:val="27"/>
          <w:shd w:val="clear" w:color="auto" w:fill="FCFAF8"/>
          <w14:ligatures w14:val="none"/>
        </w:rPr>
        <w:t>Estimate:*</w:t>
      </w:r>
      <w:proofErr w:type="gramEnd"/>
      <w:r w:rsidRPr="00A25106">
        <w:rPr>
          <w:rFonts w:ascii="Arial" w:eastAsia="Times New Roman" w:hAnsi="Arial" w:cs="Arial"/>
          <w:color w:val="2E2B29"/>
          <w:kern w:val="0"/>
          <w:sz w:val="27"/>
          <w:szCs w:val="27"/>
          <w:shd w:val="clear" w:color="auto" w:fill="FCFAF8"/>
          <w14:ligatures w14:val="none"/>
        </w:rPr>
        <w:t xml:space="preserve">* 22,000–25,000 words  </w:t>
      </w:r>
    </w:p>
    <w:p w14:paraId="4EE6FC6C" w14:textId="77777777" w:rsidR="00A25106" w:rsidRPr="00A25106" w:rsidRDefault="00A25106" w:rsidP="00A25106">
      <w:pPr>
        <w:spacing w:after="0" w:line="240" w:lineRule="auto"/>
        <w:rPr>
          <w:rFonts w:ascii="Arial" w:eastAsia="Times New Roman" w:hAnsi="Arial" w:cs="Arial"/>
          <w:color w:val="2E2B29"/>
          <w:kern w:val="0"/>
          <w:sz w:val="27"/>
          <w:szCs w:val="27"/>
          <w:shd w:val="clear" w:color="auto" w:fill="FCFAF8"/>
          <w14:ligatures w14:val="none"/>
        </w:rPr>
      </w:pPr>
      <w:r w:rsidRPr="00A25106">
        <w:rPr>
          <w:rFonts w:ascii="Arial" w:eastAsia="Times New Roman" w:hAnsi="Arial" w:cs="Arial"/>
          <w:color w:val="2E2B29"/>
          <w:kern w:val="0"/>
          <w:sz w:val="27"/>
          <w:szCs w:val="27"/>
          <w:shd w:val="clear" w:color="auto" w:fill="FCFAF8"/>
          <w14:ligatures w14:val="none"/>
        </w:rPr>
        <w:t xml:space="preserve">**Thesis </w:t>
      </w:r>
      <w:proofErr w:type="gramStart"/>
      <w:r w:rsidRPr="00A25106">
        <w:rPr>
          <w:rFonts w:ascii="Arial" w:eastAsia="Times New Roman" w:hAnsi="Arial" w:cs="Arial"/>
          <w:color w:val="2E2B29"/>
          <w:kern w:val="0"/>
          <w:sz w:val="27"/>
          <w:szCs w:val="27"/>
          <w:shd w:val="clear" w:color="auto" w:fill="FCFAF8"/>
          <w14:ligatures w14:val="none"/>
        </w:rPr>
        <w:t>Status:*</w:t>
      </w:r>
      <w:proofErr w:type="gramEnd"/>
      <w:r w:rsidRPr="00A25106">
        <w:rPr>
          <w:rFonts w:ascii="Arial" w:eastAsia="Times New Roman" w:hAnsi="Arial" w:cs="Arial"/>
          <w:color w:val="2E2B29"/>
          <w:kern w:val="0"/>
          <w:sz w:val="27"/>
          <w:szCs w:val="27"/>
          <w:shd w:val="clear" w:color="auto" w:fill="FCFAF8"/>
          <w14:ligatures w14:val="none"/>
        </w:rPr>
        <w:t xml:space="preserve">* Complete Technical Specification with Enterprise Extensions  </w:t>
      </w:r>
    </w:p>
    <w:p w14:paraId="1E9FF909" w14:textId="0E6E8FC2" w:rsidR="00AD0927" w:rsidRDefault="00A25106" w:rsidP="00A25106">
      <w:r w:rsidRPr="00A25106">
        <w:rPr>
          <w:rFonts w:ascii="Arial" w:eastAsia="Times New Roman" w:hAnsi="Arial" w:cs="Arial"/>
          <w:color w:val="2E2B29"/>
          <w:kern w:val="0"/>
          <w:sz w:val="27"/>
          <w:szCs w:val="27"/>
          <w:shd w:val="clear" w:color="auto" w:fill="FCFAF8"/>
          <w14:ligatures w14:val="none"/>
        </w:rPr>
        <w:t xml:space="preserve">**Defense </w:t>
      </w:r>
      <w:proofErr w:type="gramStart"/>
      <w:r w:rsidRPr="00A25106">
        <w:rPr>
          <w:rFonts w:ascii="Arial" w:eastAsia="Times New Roman" w:hAnsi="Arial" w:cs="Arial"/>
          <w:color w:val="2E2B29"/>
          <w:kern w:val="0"/>
          <w:sz w:val="27"/>
          <w:szCs w:val="27"/>
          <w:shd w:val="clear" w:color="auto" w:fill="FCFAF8"/>
          <w14:ligatures w14:val="none"/>
        </w:rPr>
        <w:t>Readiness:*</w:t>
      </w:r>
      <w:proofErr w:type="gramEnd"/>
      <w:r w:rsidRPr="00A25106">
        <w:rPr>
          <w:rFonts w:ascii="Arial" w:eastAsia="Times New Roman" w:hAnsi="Arial" w:cs="Arial"/>
          <w:color w:val="2E2B29"/>
          <w:kern w:val="0"/>
          <w:sz w:val="27"/>
          <w:szCs w:val="27"/>
          <w:shd w:val="clear" w:color="auto" w:fill="FCFAF8"/>
          <w14:ligatures w14:val="none"/>
        </w:rPr>
        <w:t>* High (technical, experimental, and commercial dimensions fully articulated)</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106"/>
    <w:rsid w:val="000170E4"/>
    <w:rsid w:val="00416A98"/>
    <w:rsid w:val="00682C75"/>
    <w:rsid w:val="008E26EA"/>
    <w:rsid w:val="00A25106"/>
    <w:rsid w:val="00AD0927"/>
    <w:rsid w:val="00CC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04CEC"/>
  <w15:chartTrackingRefBased/>
  <w15:docId w15:val="{710F8543-491A-4B7D-9C34-C84D32292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106"/>
    <w:rPr>
      <w:rFonts w:eastAsiaTheme="majorEastAsia" w:cstheme="majorBidi"/>
      <w:color w:val="272727" w:themeColor="text1" w:themeTint="D8"/>
    </w:rPr>
  </w:style>
  <w:style w:type="paragraph" w:styleId="Title">
    <w:name w:val="Title"/>
    <w:basedOn w:val="Normal"/>
    <w:next w:val="Normal"/>
    <w:link w:val="TitleChar"/>
    <w:uiPriority w:val="10"/>
    <w:qFormat/>
    <w:rsid w:val="00A25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106"/>
    <w:pPr>
      <w:spacing w:before="160"/>
      <w:jc w:val="center"/>
    </w:pPr>
    <w:rPr>
      <w:i/>
      <w:iCs/>
      <w:color w:val="404040" w:themeColor="text1" w:themeTint="BF"/>
    </w:rPr>
  </w:style>
  <w:style w:type="character" w:customStyle="1" w:styleId="QuoteChar">
    <w:name w:val="Quote Char"/>
    <w:basedOn w:val="DefaultParagraphFont"/>
    <w:link w:val="Quote"/>
    <w:uiPriority w:val="29"/>
    <w:rsid w:val="00A25106"/>
    <w:rPr>
      <w:i/>
      <w:iCs/>
      <w:color w:val="404040" w:themeColor="text1" w:themeTint="BF"/>
    </w:rPr>
  </w:style>
  <w:style w:type="paragraph" w:styleId="ListParagraph">
    <w:name w:val="List Paragraph"/>
    <w:basedOn w:val="Normal"/>
    <w:uiPriority w:val="34"/>
    <w:qFormat/>
    <w:rsid w:val="00A25106"/>
    <w:pPr>
      <w:ind w:left="720"/>
      <w:contextualSpacing/>
    </w:pPr>
  </w:style>
  <w:style w:type="character" w:styleId="IntenseEmphasis">
    <w:name w:val="Intense Emphasis"/>
    <w:basedOn w:val="DefaultParagraphFont"/>
    <w:uiPriority w:val="21"/>
    <w:qFormat/>
    <w:rsid w:val="00A25106"/>
    <w:rPr>
      <w:i/>
      <w:iCs/>
      <w:color w:val="0F4761" w:themeColor="accent1" w:themeShade="BF"/>
    </w:rPr>
  </w:style>
  <w:style w:type="paragraph" w:styleId="IntenseQuote">
    <w:name w:val="Intense Quote"/>
    <w:basedOn w:val="Normal"/>
    <w:next w:val="Normal"/>
    <w:link w:val="IntenseQuoteChar"/>
    <w:uiPriority w:val="30"/>
    <w:qFormat/>
    <w:rsid w:val="00A25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106"/>
    <w:rPr>
      <w:i/>
      <w:iCs/>
      <w:color w:val="0F4761" w:themeColor="accent1" w:themeShade="BF"/>
    </w:rPr>
  </w:style>
  <w:style w:type="character" w:styleId="IntenseReference">
    <w:name w:val="Intense Reference"/>
    <w:basedOn w:val="DefaultParagraphFont"/>
    <w:uiPriority w:val="32"/>
    <w:qFormat/>
    <w:rsid w:val="00A25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1721</Words>
  <Characters>9810</Characters>
  <Application>Microsoft Office Word</Application>
  <DocSecurity>0</DocSecurity>
  <Lines>81</Lines>
  <Paragraphs>23</Paragraphs>
  <ScaleCrop>false</ScaleCrop>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3</cp:revision>
  <dcterms:created xsi:type="dcterms:W3CDTF">2026-03-30T13:08:00Z</dcterms:created>
  <dcterms:modified xsi:type="dcterms:W3CDTF">2026-04-01T02:30:00Z</dcterms:modified>
</cp:coreProperties>
</file>