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6EAA" w14:textId="1878C7B1"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Scholarly Reflection on Thesis Finalization and Research Impact</w:t>
      </w:r>
    </w:p>
    <w:p w14:paraId="7EC8676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93450C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Finalizing a thesis is not simply the final step in proving a hypothesis or completing a technical investigation. At its highest level, it is an exercise in disciplined inquiry directed toward meaningful contribution. It requires a combination of analytical rigor, originality, methodological care, and a forward-looking awareness of the broader human and societal context in which research takes place. A strong thesis therefore does more than answer a narrow academic question; it seeks to produce insight, evidence, and practical direction capable of informing future work and addressing relevant real-world needs.</w:t>
      </w:r>
    </w:p>
    <w:p w14:paraId="170BEB7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F55E44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A central part of impactful research is the willingness to challenge inherited assumptions. In many disciplines, accepted methods and frameworks continue to shape the boundaries of what researchers consider possible. Yet meaningful advancement often begins when those boundaries are critically examined. To think beyond conventional limits in a scholarly context does not mean abandoning rigor or precision. Rather, it means applying them to questions that have not yet been adequately addressed, or to problems that persist precisely because traditional approaches have proven insufficient. In this sense, innovation in research arises not from novelty alone, but from the careful re-evaluation of what has been taken for granted.</w:t>
      </w:r>
    </w:p>
    <w:p w14:paraId="5D23C87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40CE786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Within a thesis, this mode of inquiry enables the researcher to move beyond descriptive or incremental work and toward contributions that are both original and consequential. It involves dissecting existing models, identifying unresolved weaknesses, and exploring alternative designs or interpretations that may better correspond to contemporary realities. This process is especially important in areas such as computing, security, sustainability, and governance, where inherited assumptions may no longer reflect the complexity or urgency of present-day challenges.</w:t>
      </w:r>
    </w:p>
    <w:p w14:paraId="4BEE45A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EF3455B"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Equally important is a clear awareness of societal need. Research becomes most valuable when it is directed not only toward intellectual advancement, but also toward problems whose resolution carries practical significance. This requires the researcher to identify meaningful gaps in current knowledge, systems, or practices and to evaluate where change is both necessary and feasible. Whether the subject concerns technological resilience, institutional reform, environmental responsibility, or social wellbeing, the work should aspire to be both analytically sound and publicly relevant. Aligning scholarly </w:t>
      </w:r>
      <w:r w:rsidRPr="0004187E">
        <w:rPr>
          <w:rFonts w:ascii="Arial" w:eastAsia="Times New Roman" w:hAnsi="Arial" w:cs="Arial"/>
          <w:color w:val="2E2B29"/>
          <w:kern w:val="0"/>
          <w:sz w:val="27"/>
          <w:szCs w:val="27"/>
          <w:shd w:val="clear" w:color="auto" w:fill="FCFAF8"/>
          <w14:ligatures w14:val="none"/>
        </w:rPr>
        <w:lastRenderedPageBreak/>
        <w:t>inquiry with pressing human needs strengthens the purpose of the research and broadens its potential contribution.</w:t>
      </w:r>
    </w:p>
    <w:p w14:paraId="25B8692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2EA8019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Achieving such work often benefits from a multidisciplinary orientation. Many of the most difficult contemporary problems do not fit cleanly within a single disciplinary boundary. As a result, robust solutions frequently emerge through the integration of multiple perspectives, methods, and bodies of knowledge. Drawing from adjacent fields can sharpen analysis, reveal overlooked variables, and improve the realism of proposed solutions. Collaboration with experts, practitioners, stakeholders, or affected communities can further strengthen the relevance and applicability of the research by grounding it in operational realities and diverse forms of expertise.</w:t>
      </w:r>
    </w:p>
    <w:p w14:paraId="7E52160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2E242DB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At the same time, ambition in research must be matched by methodological discipline. New ideas acquire academic value only when they are carefully developed, clearly structured, and evaluated through transparent and replicable procedures. Creativity is most powerful when it is supported by evidence, and vision is most persuasive when it is translated into concrete methods, measurable outcomes, and critical reflection. A thesis becomes impactful not simply because it proposes something new, but because it demonstrates why that new contribution matters and how it withstands scrutiny.</w:t>
      </w:r>
    </w:p>
    <w:p w14:paraId="3CFB76D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609EA8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Ultimately, finalizing a thesis is not solely an academic milestone. It is an opportunity to participate in the broader project of advancing knowledge in ways that improve systems, inform practice, and serve society. The enduring value of such work lies in its capacity to open new directions, challenge outdated assumptions, and offer foundations upon which future research and implementation can build. In this sense, a thesis is not merely a record of completed study, but a statement of intellectual responsibility and possibility.</w:t>
      </w:r>
    </w:p>
    <w:p w14:paraId="1576CBC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9756F5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793DE7D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6F552D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Best Use in Your Thesis</w:t>
      </w:r>
    </w:p>
    <w:p w14:paraId="1C77F3A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40C9FBB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This refined section fits best in one of these locations:</w:t>
      </w:r>
    </w:p>
    <w:p w14:paraId="1FCA9D55"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B02976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Option 1: Preface</w:t>
      </w:r>
    </w:p>
    <w:p w14:paraId="6D7715DE"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Use it before the abstract as a reflective opening.</w:t>
      </w:r>
    </w:p>
    <w:p w14:paraId="0C8EE27C"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09353D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Option 2: Chapter 1</w:t>
      </w:r>
    </w:p>
    <w:p w14:paraId="0F0419B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lastRenderedPageBreak/>
        <w:t>Place it under:</w:t>
      </w:r>
    </w:p>
    <w:p w14:paraId="2B5AC38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**1.2 Research Motivation and Scholarly Orientation**</w:t>
      </w:r>
    </w:p>
    <w:p w14:paraId="540B707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5E6C3C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Option 3: Final Chapter Reflection</w:t>
      </w:r>
    </w:p>
    <w:p w14:paraId="10F1596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Use a shortened version near the end of Chapter 9.</w:t>
      </w:r>
    </w:p>
    <w:p w14:paraId="15FF691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26E377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5952DA5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A8E72E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Thesis-Specific Adaptation for Your Work</w:t>
      </w:r>
    </w:p>
    <w:p w14:paraId="25DBD79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7DEAD8D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If you want it tied directly to your </w:t>
      </w:r>
      <w:proofErr w:type="spellStart"/>
      <w:r w:rsidRPr="0004187E">
        <w:rPr>
          <w:rFonts w:ascii="Arial" w:eastAsia="Times New Roman" w:hAnsi="Arial" w:cs="Arial"/>
          <w:color w:val="2E2B29"/>
          <w:kern w:val="0"/>
          <w:sz w:val="27"/>
          <w:szCs w:val="27"/>
          <w:shd w:val="clear" w:color="auto" w:fill="FCFAF8"/>
          <w14:ligatures w14:val="none"/>
        </w:rPr>
        <w:t>IntentKernel</w:t>
      </w:r>
      <w:proofErr w:type="spellEnd"/>
      <w:r w:rsidRPr="0004187E">
        <w:rPr>
          <w:rFonts w:ascii="Arial" w:eastAsia="Times New Roman" w:hAnsi="Arial" w:cs="Arial"/>
          <w:color w:val="2E2B29"/>
          <w:kern w:val="0"/>
          <w:sz w:val="27"/>
          <w:szCs w:val="27"/>
          <w:shd w:val="clear" w:color="auto" w:fill="FCFAF8"/>
          <w14:ligatures w14:val="none"/>
        </w:rPr>
        <w:t xml:space="preserve"> thesis, use this version:</w:t>
      </w:r>
    </w:p>
    <w:p w14:paraId="358D2B7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3C91DD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1.2 Research Motivation and Scholarly Orientation</w:t>
      </w:r>
    </w:p>
    <w:p w14:paraId="5589AD7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DD1C16C"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This thesis is grounded in the belief that impactful cybersecurity research must go beyond incremental refinement of inherited security mechanisms and instead address structural weaknesses at the architectural level. Many modern computing environments continue to depend on permission and privilege models that were developed for a different technological era and are increasingly misaligned with the threat conditions of contemporary digital systems. As a result, a large portion of modern security practice remains reactive, compensatory, and operationally burdensome.</w:t>
      </w:r>
    </w:p>
    <w:p w14:paraId="12F60F6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4B87FC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The work presented here takes the position that meaningful research should not only optimize within existing </w:t>
      </w:r>
      <w:proofErr w:type="gramStart"/>
      <w:r w:rsidRPr="0004187E">
        <w:rPr>
          <w:rFonts w:ascii="Arial" w:eastAsia="Times New Roman" w:hAnsi="Arial" w:cs="Arial"/>
          <w:color w:val="2E2B29"/>
          <w:kern w:val="0"/>
          <w:sz w:val="27"/>
          <w:szCs w:val="27"/>
          <w:shd w:val="clear" w:color="auto" w:fill="FCFAF8"/>
          <w14:ligatures w14:val="none"/>
        </w:rPr>
        <w:t>assumptions, but</w:t>
      </w:r>
      <w:proofErr w:type="gramEnd"/>
      <w:r w:rsidRPr="0004187E">
        <w:rPr>
          <w:rFonts w:ascii="Arial" w:eastAsia="Times New Roman" w:hAnsi="Arial" w:cs="Arial"/>
          <w:color w:val="2E2B29"/>
          <w:kern w:val="0"/>
          <w:sz w:val="27"/>
          <w:szCs w:val="27"/>
          <w:shd w:val="clear" w:color="auto" w:fill="FCFAF8"/>
          <w14:ligatures w14:val="none"/>
        </w:rPr>
        <w:t xml:space="preserve"> also evaluate whether those assumptions remain valid. In this case, that means questioning the continuing reliance on ambient authority and exploring whether a more constrained, event-scoped, and user-intent-driven execution model can be introduced in a manner that is both technically sound and practically deployable.</w:t>
      </w:r>
    </w:p>
    <w:p w14:paraId="350A23EC"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110E48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This thesis therefore combines architectural critique with implementation-oriented experimentation. Its purpose is not merely to propose a new theoretical security model, but to examine whether that model can be translated into a realistic compatibility runtime for existing systems. In doing so, it contributes to a broader shift from static permission-based computing toward systems in which authority is explicit, temporary, and tightly bound to justified actions.</w:t>
      </w:r>
    </w:p>
    <w:p w14:paraId="601C206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213F7F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The significance of this direction extends beyond technical novelty. Secure computing now underpins economic continuity, organizational resilience, privacy, safety, and public trust. Research that improves the structural security </w:t>
      </w:r>
      <w:r w:rsidRPr="0004187E">
        <w:rPr>
          <w:rFonts w:ascii="Arial" w:eastAsia="Times New Roman" w:hAnsi="Arial" w:cs="Arial"/>
          <w:color w:val="2E2B29"/>
          <w:kern w:val="0"/>
          <w:sz w:val="27"/>
          <w:szCs w:val="27"/>
          <w:shd w:val="clear" w:color="auto" w:fill="FCFAF8"/>
          <w14:ligatures w14:val="none"/>
        </w:rPr>
        <w:lastRenderedPageBreak/>
        <w:t>of computing systems therefore contributes not only to computer science, but also to the wider social and institutional systems that depend upon digital infrastructure.</w:t>
      </w:r>
    </w:p>
    <w:p w14:paraId="431BC14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AD37E4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3E9FC1A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1D42FE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If you want, I can now do the most useful final step:</w:t>
      </w:r>
    </w:p>
    <w:p w14:paraId="143E98C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40778DF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I can assemble your thesis into a single polished master draft with:</w:t>
      </w:r>
    </w:p>
    <w:p w14:paraId="458E12C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Title page</w:t>
      </w:r>
    </w:p>
    <w:p w14:paraId="7672174E"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Abstract</w:t>
      </w:r>
    </w:p>
    <w:p w14:paraId="11F4F71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Acknowledgments</w:t>
      </w:r>
    </w:p>
    <w:p w14:paraId="7DB7C24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Table of contents</w:t>
      </w:r>
    </w:p>
    <w:p w14:paraId="0DA451D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Chapters 1–9</w:t>
      </w:r>
    </w:p>
    <w:p w14:paraId="73E391DE"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References section</w:t>
      </w:r>
    </w:p>
    <w:p w14:paraId="7C5FF4C5"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Appendices</w:t>
      </w:r>
    </w:p>
    <w:p w14:paraId="083E24F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Figures/tables placeholders</w:t>
      </w:r>
    </w:p>
    <w:p w14:paraId="531D449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PDF-ready formatting structure</w:t>
      </w:r>
    </w:p>
    <w:p w14:paraId="24DD306B"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6351D02" w14:textId="5497515C" w:rsidR="00AD0927" w:rsidRDefault="0004187E" w:rsidP="0004187E">
      <w:r w:rsidRPr="0004187E">
        <w:rPr>
          <w:rFonts w:ascii="Arial" w:eastAsia="Times New Roman" w:hAnsi="Arial" w:cs="Arial"/>
          <w:color w:val="2E2B29"/>
          <w:kern w:val="0"/>
          <w:sz w:val="27"/>
          <w:szCs w:val="27"/>
          <w:shd w:val="clear" w:color="auto" w:fill="FCFAF8"/>
          <w14:ligatures w14:val="none"/>
        </w:rPr>
        <w:t xml:space="preserve">If you say **“assemble full </w:t>
      </w:r>
      <w:proofErr w:type="gramStart"/>
      <w:r w:rsidRPr="0004187E">
        <w:rPr>
          <w:rFonts w:ascii="Arial" w:eastAsia="Times New Roman" w:hAnsi="Arial" w:cs="Arial"/>
          <w:color w:val="2E2B29"/>
          <w:kern w:val="0"/>
          <w:sz w:val="27"/>
          <w:szCs w:val="27"/>
          <w:shd w:val="clear" w:color="auto" w:fill="FCFAF8"/>
          <w14:ligatures w14:val="none"/>
        </w:rPr>
        <w:t>thesis”*</w:t>
      </w:r>
      <w:proofErr w:type="gramEnd"/>
      <w:r w:rsidRPr="0004187E">
        <w:rPr>
          <w:rFonts w:ascii="Arial" w:eastAsia="Times New Roman" w:hAnsi="Arial" w:cs="Arial"/>
          <w:color w:val="2E2B29"/>
          <w:kern w:val="0"/>
          <w:sz w:val="27"/>
          <w:szCs w:val="27"/>
          <w:shd w:val="clear" w:color="auto" w:fill="FCFAF8"/>
          <w14:ligatures w14:val="none"/>
        </w:rPr>
        <w:t>*, I’ll build the full clean document.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7E"/>
    <w:rsid w:val="000170E4"/>
    <w:rsid w:val="0004187E"/>
    <w:rsid w:val="002B219A"/>
    <w:rsid w:val="004C3FFF"/>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91EA"/>
  <w15:chartTrackingRefBased/>
  <w15:docId w15:val="{13E3D7C7-F429-41A7-BE22-9C617428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7E"/>
    <w:rPr>
      <w:rFonts w:eastAsiaTheme="majorEastAsia" w:cstheme="majorBidi"/>
      <w:color w:val="272727" w:themeColor="text1" w:themeTint="D8"/>
    </w:rPr>
  </w:style>
  <w:style w:type="paragraph" w:styleId="Title">
    <w:name w:val="Title"/>
    <w:basedOn w:val="Normal"/>
    <w:next w:val="Normal"/>
    <w:link w:val="TitleChar"/>
    <w:uiPriority w:val="10"/>
    <w:qFormat/>
    <w:rsid w:val="0004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7E"/>
    <w:pPr>
      <w:spacing w:before="160"/>
      <w:jc w:val="center"/>
    </w:pPr>
    <w:rPr>
      <w:i/>
      <w:iCs/>
      <w:color w:val="404040" w:themeColor="text1" w:themeTint="BF"/>
    </w:rPr>
  </w:style>
  <w:style w:type="character" w:customStyle="1" w:styleId="QuoteChar">
    <w:name w:val="Quote Char"/>
    <w:basedOn w:val="DefaultParagraphFont"/>
    <w:link w:val="Quote"/>
    <w:uiPriority w:val="29"/>
    <w:rsid w:val="0004187E"/>
    <w:rPr>
      <w:i/>
      <w:iCs/>
      <w:color w:val="404040" w:themeColor="text1" w:themeTint="BF"/>
    </w:rPr>
  </w:style>
  <w:style w:type="paragraph" w:styleId="ListParagraph">
    <w:name w:val="List Paragraph"/>
    <w:basedOn w:val="Normal"/>
    <w:uiPriority w:val="34"/>
    <w:qFormat/>
    <w:rsid w:val="0004187E"/>
    <w:pPr>
      <w:ind w:left="720"/>
      <w:contextualSpacing/>
    </w:pPr>
  </w:style>
  <w:style w:type="character" w:styleId="IntenseEmphasis">
    <w:name w:val="Intense Emphasis"/>
    <w:basedOn w:val="DefaultParagraphFont"/>
    <w:uiPriority w:val="21"/>
    <w:qFormat/>
    <w:rsid w:val="0004187E"/>
    <w:rPr>
      <w:i/>
      <w:iCs/>
      <w:color w:val="0F4761" w:themeColor="accent1" w:themeShade="BF"/>
    </w:rPr>
  </w:style>
  <w:style w:type="paragraph" w:styleId="IntenseQuote">
    <w:name w:val="Intense Quote"/>
    <w:basedOn w:val="Normal"/>
    <w:next w:val="Normal"/>
    <w:link w:val="IntenseQuoteChar"/>
    <w:uiPriority w:val="30"/>
    <w:qFormat/>
    <w:rsid w:val="0004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87E"/>
    <w:rPr>
      <w:i/>
      <w:iCs/>
      <w:color w:val="0F4761" w:themeColor="accent1" w:themeShade="BF"/>
    </w:rPr>
  </w:style>
  <w:style w:type="character" w:styleId="IntenseReference">
    <w:name w:val="Intense Reference"/>
    <w:basedOn w:val="DefaultParagraphFont"/>
    <w:uiPriority w:val="32"/>
    <w:qFormat/>
    <w:rsid w:val="00041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1090</Words>
  <Characters>6219</Characters>
  <Application>Microsoft Office Word</Application>
  <DocSecurity>0</DocSecurity>
  <Lines>51</Lines>
  <Paragraphs>14</Paragraphs>
  <ScaleCrop>false</ScaleCrop>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2</cp:revision>
  <dcterms:created xsi:type="dcterms:W3CDTF">2026-03-30T13:49:00Z</dcterms:created>
  <dcterms:modified xsi:type="dcterms:W3CDTF">2026-03-31T23:48:00Z</dcterms:modified>
</cp:coreProperties>
</file>