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2635"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xml:space="preserve">This is thoughtful and ambitious, but for a thesis it should be shaped into a more formal, academically grounded voice. A thesis can </w:t>
      </w:r>
      <w:proofErr w:type="gramStart"/>
      <w:r w:rsidRPr="0003534D">
        <w:rPr>
          <w:rFonts w:ascii="Arial" w:eastAsia="Times New Roman" w:hAnsi="Arial" w:cs="Arial"/>
          <w:color w:val="2E2B29"/>
          <w:kern w:val="0"/>
          <w:sz w:val="27"/>
          <w:szCs w:val="27"/>
          <w:shd w:val="clear" w:color="auto" w:fill="FCFAF8"/>
          <w14:ligatures w14:val="none"/>
        </w:rPr>
        <w:t>absolutely express</w:t>
      </w:r>
      <w:proofErr w:type="gramEnd"/>
      <w:r w:rsidRPr="0003534D">
        <w:rPr>
          <w:rFonts w:ascii="Arial" w:eastAsia="Times New Roman" w:hAnsi="Arial" w:cs="Arial"/>
          <w:color w:val="2E2B29"/>
          <w:kern w:val="0"/>
          <w:sz w:val="27"/>
          <w:szCs w:val="27"/>
          <w:shd w:val="clear" w:color="auto" w:fill="FCFAF8"/>
          <w14:ligatures w14:val="none"/>
        </w:rPr>
        <w:t xml:space="preserve"> vision, originality, and societal purpose, but it should do so with precision and restraint.</w:t>
      </w:r>
    </w:p>
    <w:p w14:paraId="6E8E9066"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E468E6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Below is a refined, polished version that preserves your meaning while making it suitable for inclusion in a thesis document.</w:t>
      </w:r>
    </w:p>
    <w:p w14:paraId="23D17D8D"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36CA615D"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w:t>
      </w:r>
    </w:p>
    <w:p w14:paraId="0D061025"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3CA6095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Scholarly Reflection on Thesis Finalization and Research Impact</w:t>
      </w:r>
    </w:p>
    <w:p w14:paraId="48C2689D"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5342679"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Finalizing a thesis is not simply the final step in proving a hypothesis or completing a technical investigation. At its highest level, it is an exercise in disciplined inquiry directed toward meaningful contribution. It requires a combination of analytical rigor, originality, methodological care, and a forward-looking awareness of the broader human and societal context in which research takes place. A strong thesis therefore does more than answer a narrow academic question; it seeks to produce insight, evidence, and practical direction capable of informing future work and addressing relevant real-world needs.</w:t>
      </w:r>
    </w:p>
    <w:p w14:paraId="1CB4EF30"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448C83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A central part of impactful research is the willingness to challenge inherited assumptions. In many disciplines, accepted methods and frameworks continue to shape the boundaries of what researchers consider possible. Yet meaningful advancement often begins when those boundaries are critically examined. To think beyond conventional limits in a scholarly context does not mean abandoning rigor or precision. Rather, it means applying them to questions that have not yet been adequately addressed, or to problems that persist precisely because traditional approaches have proven insufficient. In this sense, innovation in research arises not from novelty alone, but from the careful re-evaluation of what has been taken for granted.</w:t>
      </w:r>
    </w:p>
    <w:p w14:paraId="5737017C"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7440E1C3"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Within a thesis, this mode of inquiry enables the researcher to move beyond descriptive or incremental work and toward contributions that are both original and consequential. It involves dissecting existing models, identifying unresolved weaknesses, and exploring alternative designs or interpretations that may better correspond to contemporary realities. This process is especially important in areas such as computing, security, sustainability, and governance, where inherited assumptions may no longer reflect the complexity or urgency of present-day challenges.</w:t>
      </w:r>
    </w:p>
    <w:p w14:paraId="7821EF5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48E9015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Equally important is a clear awareness of societal need. Research becomes most valuable when it is directed not only toward intellectual advancement, but also toward problems whose resolution carries practical significance. This requires the researcher to identify meaningful gaps in current knowledge, systems, or practices and to evaluate where change is both necessary and feasible. Whether the subject concerns technological resilience, institutional reform, environmental responsibility, or social wellbeing, the work should aspire to be both analytically sound and publicly relevant. Aligning scholarly inquiry with pressing human needs strengthens the purpose of the research and broadens its potential contribution.</w:t>
      </w:r>
    </w:p>
    <w:p w14:paraId="2DE4CA0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3D28736C"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Achieving such work often benefits from a multidisciplinary orientation. Many of the most difficult contemporary problems do not fit cleanly within a single disciplinary boundary. As a result, robust solutions frequently emerge through the integration of multiple perspectives, methods, and bodies of knowledge. Drawing from adjacent fields can sharpen analysis, reveal overlooked variables, and improve the realism of proposed solutions. Collaboration with experts, practitioners, stakeholders, or affected communities can further strengthen the relevance and applicability of the research by grounding it in operational realities and diverse forms of expertise.</w:t>
      </w:r>
    </w:p>
    <w:p w14:paraId="53E0C52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70F78D7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At the same time, ambition in research must be matched by methodological discipline. New ideas acquire academic value only when they are carefully developed, clearly structured, and evaluated through transparent and replicable procedures. Creativity is most powerful when it is supported by evidence, and vision is most persuasive when it is translated into concrete methods, measurable outcomes, and critical reflection. A thesis becomes impactful not simply because it proposes something new, but because it demonstrates why that new contribution matters and how it withstands scrutiny.</w:t>
      </w:r>
    </w:p>
    <w:p w14:paraId="63FA8EC1"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1E43667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Ultimately, finalizing a thesis is not solely an academic milestone. It is an opportunity to participate in the broader project of advancing knowledge in ways that improve systems, inform practice, and serve society. The enduring value of such work lies in its capacity to open new directions, challenge outdated assumptions, and offer foundations upon which future research and implementation can build. In this sense, a thesis is not merely a record of completed study, but a statement of intellectual responsibility and possibility.</w:t>
      </w:r>
    </w:p>
    <w:p w14:paraId="1ABDDF36"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0128CC26"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w:t>
      </w:r>
    </w:p>
    <w:p w14:paraId="152C83C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7C7548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Best Use in Your Thesis</w:t>
      </w:r>
    </w:p>
    <w:p w14:paraId="6503E84C"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1F394C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This refined section fits best in one of these locations:</w:t>
      </w:r>
    </w:p>
    <w:p w14:paraId="58A0A3F0"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25BE06C1"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Option 1: Preface</w:t>
      </w:r>
    </w:p>
    <w:p w14:paraId="0615E86B"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Use it before the abstract as a reflective opening.</w:t>
      </w:r>
    </w:p>
    <w:p w14:paraId="1181FD3B"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42DC884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Option 2: Chapter 1</w:t>
      </w:r>
    </w:p>
    <w:p w14:paraId="2165602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Place it under:</w:t>
      </w:r>
    </w:p>
    <w:p w14:paraId="49261613"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**1.2 Research Motivation and Scholarly Orientation**</w:t>
      </w:r>
    </w:p>
    <w:p w14:paraId="5529BE4D"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3D76834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Option 3: Final Chapter Reflection</w:t>
      </w:r>
    </w:p>
    <w:p w14:paraId="0697764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Use a shortened version near the end of Chapter 9.</w:t>
      </w:r>
    </w:p>
    <w:p w14:paraId="7BA0D40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3F2519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w:t>
      </w:r>
    </w:p>
    <w:p w14:paraId="62316AF8"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1CE186C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Thesis-Specific Adaptation for Your Work</w:t>
      </w:r>
    </w:p>
    <w:p w14:paraId="12FB921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581FB553"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xml:space="preserve">If you want it tied directly to your </w:t>
      </w:r>
      <w:proofErr w:type="spellStart"/>
      <w:r w:rsidRPr="0003534D">
        <w:rPr>
          <w:rFonts w:ascii="Arial" w:eastAsia="Times New Roman" w:hAnsi="Arial" w:cs="Arial"/>
          <w:color w:val="2E2B29"/>
          <w:kern w:val="0"/>
          <w:sz w:val="27"/>
          <w:szCs w:val="27"/>
          <w:shd w:val="clear" w:color="auto" w:fill="FCFAF8"/>
          <w14:ligatures w14:val="none"/>
        </w:rPr>
        <w:t>IntentKernel</w:t>
      </w:r>
      <w:proofErr w:type="spellEnd"/>
      <w:r w:rsidRPr="0003534D">
        <w:rPr>
          <w:rFonts w:ascii="Arial" w:eastAsia="Times New Roman" w:hAnsi="Arial" w:cs="Arial"/>
          <w:color w:val="2E2B29"/>
          <w:kern w:val="0"/>
          <w:sz w:val="27"/>
          <w:szCs w:val="27"/>
          <w:shd w:val="clear" w:color="auto" w:fill="FCFAF8"/>
          <w14:ligatures w14:val="none"/>
        </w:rPr>
        <w:t xml:space="preserve"> thesis, use this version:</w:t>
      </w:r>
    </w:p>
    <w:p w14:paraId="537C037F"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579F10E0"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1.2 Research Motivation and Scholarly Orientation</w:t>
      </w:r>
    </w:p>
    <w:p w14:paraId="0C57573E"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0DBA8E4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This thesis is grounded in the belief that impactful cybersecurity research must go beyond incremental refinement of inherited security mechanisms and instead address structural weaknesses at the architectural level. Many modern computing environments continue to depend on permission and privilege models that were developed for a different technological era and are increasingly misaligned with the threat conditions of contemporary digital systems. As a result, a large portion of modern security practice remains reactive, compensatory, and operationally burdensome.</w:t>
      </w:r>
    </w:p>
    <w:p w14:paraId="48F1592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6DF6878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xml:space="preserve">The work presented here takes the position that meaningful research should not only optimize within existing </w:t>
      </w:r>
      <w:proofErr w:type="gramStart"/>
      <w:r w:rsidRPr="0003534D">
        <w:rPr>
          <w:rFonts w:ascii="Arial" w:eastAsia="Times New Roman" w:hAnsi="Arial" w:cs="Arial"/>
          <w:color w:val="2E2B29"/>
          <w:kern w:val="0"/>
          <w:sz w:val="27"/>
          <w:szCs w:val="27"/>
          <w:shd w:val="clear" w:color="auto" w:fill="FCFAF8"/>
          <w14:ligatures w14:val="none"/>
        </w:rPr>
        <w:t>assumptions, but</w:t>
      </w:r>
      <w:proofErr w:type="gramEnd"/>
      <w:r w:rsidRPr="0003534D">
        <w:rPr>
          <w:rFonts w:ascii="Arial" w:eastAsia="Times New Roman" w:hAnsi="Arial" w:cs="Arial"/>
          <w:color w:val="2E2B29"/>
          <w:kern w:val="0"/>
          <w:sz w:val="27"/>
          <w:szCs w:val="27"/>
          <w:shd w:val="clear" w:color="auto" w:fill="FCFAF8"/>
          <w14:ligatures w14:val="none"/>
        </w:rPr>
        <w:t xml:space="preserve"> also evaluate whether those assumptions remain valid. In this case, that means questioning the continuing reliance on ambient authority and exploring whether a more constrained, event-scoped, and user-intent-driven execution model can be introduced in a manner that is both technically sound and practically deployable.</w:t>
      </w:r>
    </w:p>
    <w:p w14:paraId="25B96B9B"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5561EA01"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xml:space="preserve">This thesis therefore combines architectural critique with implementation-oriented experimentation. Its purpose is not merely to propose a new </w:t>
      </w:r>
      <w:r w:rsidRPr="0003534D">
        <w:rPr>
          <w:rFonts w:ascii="Arial" w:eastAsia="Times New Roman" w:hAnsi="Arial" w:cs="Arial"/>
          <w:color w:val="2E2B29"/>
          <w:kern w:val="0"/>
          <w:sz w:val="27"/>
          <w:szCs w:val="27"/>
          <w:shd w:val="clear" w:color="auto" w:fill="FCFAF8"/>
          <w14:ligatures w14:val="none"/>
        </w:rPr>
        <w:lastRenderedPageBreak/>
        <w:t>theoretical security model, but to examine whether that model can be translated into a realistic compatibility runtime for existing systems. In doing so, it contributes to a broader shift from static permission-based computing toward systems in which authority is explicit, temporary, and tightly bound to justified actions.</w:t>
      </w:r>
    </w:p>
    <w:p w14:paraId="285B1A42"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4A0B0D0C"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The significance of this direction extends beyond technical novelty. Secure computing now underpins economic continuity, organizational resilience, privacy, safety, and public trust. Research that improves the structural security of computing systems therefore contributes not only to computer science, but also to the wider social and institutional systems that depend upon digital infrastructure.</w:t>
      </w:r>
    </w:p>
    <w:p w14:paraId="2500729B"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1D3977B5"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w:t>
      </w:r>
    </w:p>
    <w:p w14:paraId="40B21499"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0ACD141E"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If you want, I can now do the most useful final step:</w:t>
      </w:r>
    </w:p>
    <w:p w14:paraId="788970E7"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4BBD3BFD"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I can assemble your thesis into a single polished master draft with:</w:t>
      </w:r>
    </w:p>
    <w:p w14:paraId="35B32C4E"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Title page</w:t>
      </w:r>
    </w:p>
    <w:p w14:paraId="35B78C8B"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Abstract</w:t>
      </w:r>
    </w:p>
    <w:p w14:paraId="5D979306"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Acknowledgments</w:t>
      </w:r>
    </w:p>
    <w:p w14:paraId="1AF047EA"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Table of contents</w:t>
      </w:r>
    </w:p>
    <w:p w14:paraId="0F03A3B8"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Chapters 1–9</w:t>
      </w:r>
    </w:p>
    <w:p w14:paraId="19AC76CE"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References section</w:t>
      </w:r>
    </w:p>
    <w:p w14:paraId="08566FB7"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Appendices</w:t>
      </w:r>
    </w:p>
    <w:p w14:paraId="77087FC4"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Figures/tables placeholders</w:t>
      </w:r>
    </w:p>
    <w:p w14:paraId="1C1A7C90"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r w:rsidRPr="0003534D">
        <w:rPr>
          <w:rFonts w:ascii="Arial" w:eastAsia="Times New Roman" w:hAnsi="Arial" w:cs="Arial"/>
          <w:color w:val="2E2B29"/>
          <w:kern w:val="0"/>
          <w:sz w:val="27"/>
          <w:szCs w:val="27"/>
          <w:shd w:val="clear" w:color="auto" w:fill="FCFAF8"/>
          <w14:ligatures w14:val="none"/>
        </w:rPr>
        <w:t>- PDF-ready formatting structure</w:t>
      </w:r>
    </w:p>
    <w:p w14:paraId="3F296B9E" w14:textId="77777777" w:rsidR="0003534D" w:rsidRPr="0003534D" w:rsidRDefault="0003534D" w:rsidP="0003534D">
      <w:pPr>
        <w:spacing w:after="0" w:line="240" w:lineRule="auto"/>
        <w:rPr>
          <w:rFonts w:ascii="Arial" w:eastAsia="Times New Roman" w:hAnsi="Arial" w:cs="Arial"/>
          <w:color w:val="2E2B29"/>
          <w:kern w:val="0"/>
          <w:sz w:val="27"/>
          <w:szCs w:val="27"/>
          <w:shd w:val="clear" w:color="auto" w:fill="FCFAF8"/>
          <w14:ligatures w14:val="none"/>
        </w:rPr>
      </w:pPr>
    </w:p>
    <w:p w14:paraId="73BC6D83" w14:textId="331254EE" w:rsidR="00AD0927" w:rsidRDefault="0003534D" w:rsidP="0003534D">
      <w:r w:rsidRPr="0003534D">
        <w:rPr>
          <w:rFonts w:ascii="Arial" w:eastAsia="Times New Roman" w:hAnsi="Arial" w:cs="Arial"/>
          <w:color w:val="2E2B29"/>
          <w:kern w:val="0"/>
          <w:sz w:val="27"/>
          <w:szCs w:val="27"/>
          <w:shd w:val="clear" w:color="auto" w:fill="FCFAF8"/>
          <w14:ligatures w14:val="none"/>
        </w:rPr>
        <w:t xml:space="preserve">If you say **“assemble full </w:t>
      </w:r>
      <w:proofErr w:type="gramStart"/>
      <w:r w:rsidRPr="0003534D">
        <w:rPr>
          <w:rFonts w:ascii="Arial" w:eastAsia="Times New Roman" w:hAnsi="Arial" w:cs="Arial"/>
          <w:color w:val="2E2B29"/>
          <w:kern w:val="0"/>
          <w:sz w:val="27"/>
          <w:szCs w:val="27"/>
          <w:shd w:val="clear" w:color="auto" w:fill="FCFAF8"/>
          <w14:ligatures w14:val="none"/>
        </w:rPr>
        <w:t>thesis”*</w:t>
      </w:r>
      <w:proofErr w:type="gramEnd"/>
      <w:r w:rsidRPr="0003534D">
        <w:rPr>
          <w:rFonts w:ascii="Arial" w:eastAsia="Times New Roman" w:hAnsi="Arial" w:cs="Arial"/>
          <w:color w:val="2E2B29"/>
          <w:kern w:val="0"/>
          <w:sz w:val="27"/>
          <w:szCs w:val="27"/>
          <w:shd w:val="clear" w:color="auto" w:fill="FCFAF8"/>
          <w14:ligatures w14:val="none"/>
        </w:rPr>
        <w:t>*, I’ll build the full clean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4D"/>
    <w:rsid w:val="000170E4"/>
    <w:rsid w:val="0003534D"/>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56AB"/>
  <w15:chartTrackingRefBased/>
  <w15:docId w15:val="{731B7292-D5A0-4590-A7D1-CF3713E5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34D"/>
    <w:rPr>
      <w:rFonts w:eastAsiaTheme="majorEastAsia" w:cstheme="majorBidi"/>
      <w:color w:val="272727" w:themeColor="text1" w:themeTint="D8"/>
    </w:rPr>
  </w:style>
  <w:style w:type="paragraph" w:styleId="Title">
    <w:name w:val="Title"/>
    <w:basedOn w:val="Normal"/>
    <w:next w:val="Normal"/>
    <w:link w:val="TitleChar"/>
    <w:uiPriority w:val="10"/>
    <w:qFormat/>
    <w:rsid w:val="0003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34D"/>
    <w:pPr>
      <w:spacing w:before="160"/>
      <w:jc w:val="center"/>
    </w:pPr>
    <w:rPr>
      <w:i/>
      <w:iCs/>
      <w:color w:val="404040" w:themeColor="text1" w:themeTint="BF"/>
    </w:rPr>
  </w:style>
  <w:style w:type="character" w:customStyle="1" w:styleId="QuoteChar">
    <w:name w:val="Quote Char"/>
    <w:basedOn w:val="DefaultParagraphFont"/>
    <w:link w:val="Quote"/>
    <w:uiPriority w:val="29"/>
    <w:rsid w:val="0003534D"/>
    <w:rPr>
      <w:i/>
      <w:iCs/>
      <w:color w:val="404040" w:themeColor="text1" w:themeTint="BF"/>
    </w:rPr>
  </w:style>
  <w:style w:type="paragraph" w:styleId="ListParagraph">
    <w:name w:val="List Paragraph"/>
    <w:basedOn w:val="Normal"/>
    <w:uiPriority w:val="34"/>
    <w:qFormat/>
    <w:rsid w:val="0003534D"/>
    <w:pPr>
      <w:ind w:left="720"/>
      <w:contextualSpacing/>
    </w:pPr>
  </w:style>
  <w:style w:type="character" w:styleId="IntenseEmphasis">
    <w:name w:val="Intense Emphasis"/>
    <w:basedOn w:val="DefaultParagraphFont"/>
    <w:uiPriority w:val="21"/>
    <w:qFormat/>
    <w:rsid w:val="0003534D"/>
    <w:rPr>
      <w:i/>
      <w:iCs/>
      <w:color w:val="0F4761" w:themeColor="accent1" w:themeShade="BF"/>
    </w:rPr>
  </w:style>
  <w:style w:type="paragraph" w:styleId="IntenseQuote">
    <w:name w:val="Intense Quote"/>
    <w:basedOn w:val="Normal"/>
    <w:next w:val="Normal"/>
    <w:link w:val="IntenseQuoteChar"/>
    <w:uiPriority w:val="30"/>
    <w:qFormat/>
    <w:rsid w:val="0003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34D"/>
    <w:rPr>
      <w:i/>
      <w:iCs/>
      <w:color w:val="0F4761" w:themeColor="accent1" w:themeShade="BF"/>
    </w:rPr>
  </w:style>
  <w:style w:type="character" w:styleId="IntenseReference">
    <w:name w:val="Intense Reference"/>
    <w:basedOn w:val="DefaultParagraphFont"/>
    <w:uiPriority w:val="32"/>
    <w:qFormat/>
    <w:rsid w:val="00035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Words>
  <Characters>6540</Characters>
  <Application>Microsoft Office Word</Application>
  <DocSecurity>0</DocSecurity>
  <Lines>54</Lines>
  <Paragraphs>15</Paragraphs>
  <ScaleCrop>false</ScaleCrop>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2026-03-30T13:59:00Z</dcterms:created>
  <dcterms:modified xsi:type="dcterms:W3CDTF">2026-03-30T13:59:00Z</dcterms:modified>
</cp:coreProperties>
</file>