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0AD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Below is a **complete, professor-style master’s thesis draft** centered on your new topic. It is written as a full academic document in a software engineering / systems architecture style and is intended as a comprehensive master draft you can adapt to your university’s format and your actual implementation results.</w:t>
      </w:r>
    </w:p>
    <w:p w14:paraId="1757BBE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BD0F4F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3A52BCB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31D89A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Exploring Cross-Platform Development with IntentKernel</w:t>
      </w:r>
    </w:p>
    <w:p w14:paraId="6F376E3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Toward a Unified Intent-Driven Software Execution Model</w:t>
      </w:r>
    </w:p>
    <w:p w14:paraId="3C8D036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8C99B1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 Master’s Thesis**</w:t>
      </w:r>
    </w:p>
    <w:p w14:paraId="3950363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53CF3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Submitted in partial fulfillment of the requirements for the degree of  </w:t>
      </w:r>
    </w:p>
    <w:p w14:paraId="1E4D20E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**Master of Science in Computer Science / Software Engineering**</w:t>
      </w:r>
    </w:p>
    <w:p w14:paraId="0FF4871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2EFBEF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**Author:** [Your Name]  </w:t>
      </w:r>
    </w:p>
    <w:p w14:paraId="327E17B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**Supervisor:** [Professor Name]  </w:t>
      </w:r>
    </w:p>
    <w:p w14:paraId="2A60CFB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**Department:** [Department Name]  </w:t>
      </w:r>
    </w:p>
    <w:p w14:paraId="5F0CE86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**University:** [University Name]  </w:t>
      </w:r>
    </w:p>
    <w:p w14:paraId="0D3CCA9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**Date:** [Month Year]</w:t>
      </w:r>
    </w:p>
    <w:p w14:paraId="70345FB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448C2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6494D2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521C8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Declaration</w:t>
      </w:r>
    </w:p>
    <w:p w14:paraId="4C19AA5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FA7AE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 declare that this thesis is my own original work and has not been submitted, either in whole or in part, for any other degree or award at this or any other institution, except where explicitly acknowledged. All sources of information and assistance have been appropriately cited.</w:t>
      </w:r>
    </w:p>
    <w:p w14:paraId="2ED4E2B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80B081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**Signed:** ____________________  </w:t>
      </w:r>
    </w:p>
    <w:p w14:paraId="1A41F9E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**Date:** ____________________</w:t>
      </w:r>
    </w:p>
    <w:p w14:paraId="701CD87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A8A33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698992E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DD5644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Acknowledgements</w:t>
      </w:r>
    </w:p>
    <w:p w14:paraId="5E7613F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2E9192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I would like to express my sincere gratitude to my supervisor, [Professor Name], for invaluable guidance, critical feedback, and encouragement throughout this research. I also thank the faculty and staff of [Department </w:t>
      </w:r>
      <w:r w:rsidRPr="008C121D">
        <w:rPr>
          <w:rFonts w:ascii="Arial" w:eastAsia="Times New Roman" w:hAnsi="Arial" w:cs="Arial"/>
          <w:color w:val="2E2B29"/>
          <w:kern w:val="0"/>
          <w:sz w:val="27"/>
          <w:szCs w:val="27"/>
          <w:shd w:val="clear" w:color="auto" w:fill="FCFAF8"/>
          <w14:ligatures w14:val="none"/>
        </w:rPr>
        <w:lastRenderedPageBreak/>
        <w:t>Name] for their support, as well as colleagues, friends, and family whose encouragement helped sustain this work from concept to completion.</w:t>
      </w:r>
    </w:p>
    <w:p w14:paraId="737734B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F2DAC2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 also acknowledge the use of AI-assisted drafting and language support tools during the development of selected planning and writing materials, while retaining full responsibility for the final structure, interpretation, and academic content of this thesis.</w:t>
      </w:r>
    </w:p>
    <w:p w14:paraId="5631B75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C52A14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900F3A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48F707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Abstract</w:t>
      </w:r>
    </w:p>
    <w:p w14:paraId="1DDA13D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23809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Cross-platform software development remains constrained by platform fragmentation, duplicated implementation effort, inconsistent runtime behavior, and the high cost of migrating legacy applications into modern multi-platform environments. Existing frameworks such as Electron, Flutter, React Native, Qt, and .NET MAUI reduce some aspects of platform complexity, yet they remain limited by abstractions built above operating system enforcement boundaries and by architecture models that treat platform APIs rather than semantic intent as the primary unit of execution.</w:t>
      </w:r>
    </w:p>
    <w:p w14:paraId="4AC031C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A429B6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thesis investigates **IntentKernel**, a proposed intent-driven execution substrate designed to serve as a unified foundation for cross-platform software development and transition. The central proposition is that application authority should be derived from verified intent and represented through scoped capability tokens, rather than through broad platform-specific permission models. IntentKernel introduces a semantic execution layer consisting of an Intent Parser, Secure Input Path, Intent Broker, Capability Engine, Policy Store, and a migration-oriented compatibility mechanism called the IntentKernel Relief Layer (IKRL).</w:t>
      </w:r>
    </w:p>
    <w:p w14:paraId="784F83E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84CA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study adopts a design science and empirical software engineering methodology. It defines the architecture of IntentKernel, develops a proof-of-concept prototype, and evaluates three experimental implementations: a desktop file access broker, a network capability enforcement gateway, and a mobile-style intent validation model for camera access. Comparative analysis considers portability, platform-specific code volume, migration effort, runtime overhead, and security behavior. The prototype is assessed across heterogeneous target environments including Linux, Windows (conceptual mapping and optional pilot), Android (simulation or partial implementation), and embedded-style execution adapters.</w:t>
      </w:r>
    </w:p>
    <w:p w14:paraId="0A5D561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9BC18D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thesis argues that there is currently no intent-aware execution substrate capable of translating verified user intent into portable capability enforcement across heterogeneous operating systems. Its contributions include a formal model of intent-driven capability mediation, a portable capability token architecture, a migration compatibility framework for legacy software, a prototype cross-platform broker model, and a security-aware portability approach integrating verified execution semantics.</w:t>
      </w:r>
    </w:p>
    <w:p w14:paraId="0011558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40A238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findings indicate that IntentKernel has strong potential as a unified framework for cross-platform software execution and migration. Although prototype constraints limit full generalization, the work demonstrates that semantic intent can function as a practical abstraction boundary for portability, security, and software modernization. The thesis concludes that IntentKernel represents a viable direction for future cross-platform systems research and for the long-term development of intent-centric operating environments.</w:t>
      </w:r>
    </w:p>
    <w:p w14:paraId="0402FBC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1826FD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040A58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BEAC58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Table of Contents</w:t>
      </w:r>
    </w:p>
    <w:p w14:paraId="18A9014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6A1E5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1. Introduction  </w:t>
      </w:r>
    </w:p>
    <w:p w14:paraId="2BDD226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2. Literature Review  </w:t>
      </w:r>
    </w:p>
    <w:p w14:paraId="5D7D1F6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3. Conceptual Framework and Architecture  </w:t>
      </w:r>
    </w:p>
    <w:p w14:paraId="242B403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4. Research Methodology  </w:t>
      </w:r>
    </w:p>
    <w:p w14:paraId="2A4AAB1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5. System Design and Prototype Implementation  </w:t>
      </w:r>
    </w:p>
    <w:p w14:paraId="0D932F0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6. Experimental Evaluation and Results  </w:t>
      </w:r>
    </w:p>
    <w:p w14:paraId="62811CC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7. Discussion  </w:t>
      </w:r>
    </w:p>
    <w:p w14:paraId="0E39DF5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8. Limitations and Future Work  </w:t>
      </w:r>
    </w:p>
    <w:p w14:paraId="5D3955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9. Conclusion  </w:t>
      </w:r>
    </w:p>
    <w:p w14:paraId="7B960F1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References  </w:t>
      </w:r>
    </w:p>
    <w:p w14:paraId="46CD17B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Appendices</w:t>
      </w:r>
    </w:p>
    <w:p w14:paraId="451433E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3171B8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886D26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7423ED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List of Figures</w:t>
      </w:r>
    </w:p>
    <w:p w14:paraId="13708E6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013BAE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Figure 3.1 IntentKernel architecture overview  </w:t>
      </w:r>
    </w:p>
    <w:p w14:paraId="6FF6975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Figure 3.2 Intent-driven execution lifecycle  </w:t>
      </w:r>
    </w:p>
    <w:p w14:paraId="6219F4B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Figure 3.3 IKRL migration pipeline  </w:t>
      </w:r>
    </w:p>
    <w:p w14:paraId="18CE358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Figure 4.1 Research design structure  </w:t>
      </w:r>
    </w:p>
    <w:p w14:paraId="39E91B9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 xml:space="preserve">Figure 5.1 Prototype subsystem interaction model  </w:t>
      </w:r>
    </w:p>
    <w:p w14:paraId="3ED55B7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Figure 6.1 Experimental workflow  </w:t>
      </w:r>
    </w:p>
    <w:p w14:paraId="1A236AC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Figure 6.2 Comparative portability analysis model  </w:t>
      </w:r>
    </w:p>
    <w:p w14:paraId="5BC4401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Figure 7.1 Intent-centric vs API-centric execution control</w:t>
      </w:r>
    </w:p>
    <w:p w14:paraId="12DC80F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04D255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A9DE2E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6178F0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List of Tables</w:t>
      </w:r>
    </w:p>
    <w:p w14:paraId="40D65C0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A954EA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2.1 Comparison of major cross-platform frameworks  </w:t>
      </w:r>
    </w:p>
    <w:p w14:paraId="4CF691B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3.1 IntentKernel architectural subsystems  </w:t>
      </w:r>
    </w:p>
    <w:p w14:paraId="2A41E74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3.2 Cross-platform enforcement mapping  </w:t>
      </w:r>
    </w:p>
    <w:p w14:paraId="3D52BD6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4.1 Research questions and evaluation methods  </w:t>
      </w:r>
    </w:p>
    <w:p w14:paraId="2A37EE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5.1 Prototype component responsibilities  </w:t>
      </w:r>
    </w:p>
    <w:p w14:paraId="3EBC206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6.1 Evaluation metrics  </w:t>
      </w:r>
    </w:p>
    <w:p w14:paraId="52342C1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Table 6.2 Comparative prototype findings  </w:t>
      </w:r>
    </w:p>
    <w:p w14:paraId="368C674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Table 8.1 Limitations and mitigation measures</w:t>
      </w:r>
    </w:p>
    <w:p w14:paraId="4363622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6B9CEC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313DB8B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7E47FA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1 — Introduction</w:t>
      </w:r>
    </w:p>
    <w:p w14:paraId="0401F97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ACC353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1.1 Background</w:t>
      </w:r>
    </w:p>
    <w:p w14:paraId="6722DA9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F28E1F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Software systems today are increasingly expected to operate across multiple devices, operating systems, and execution contexts. Modern applications are commonly required to function on desktop systems, mobile devices, cloud services, and, in some cases, embedded or edge platforms. This demand for universality has created sustained pressure on software engineering practices, encouraging the development of frameworks intended to reduce fragmentation and increase portability.</w:t>
      </w:r>
    </w:p>
    <w:p w14:paraId="1E71BE6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CA1A6E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Cross-platform development frameworks have emerged to address these needs. Technologies such as Electron, Flutter, React Native, Qt, Xamarin, and .NET MAUI attempt to reduce duplicated implementation effort by providing abstractions above the native platform. These approaches have improved productivity and time-to-market in many domains, yet they continue to exhibit significant limitations. They may introduce runtime overhead, rely on large translation layers, behave inconsistently across platforms, require platform-specific bridging code, or provide only partial support for system-level behavior and security semantics. Moreover, they typically focus on user </w:t>
      </w:r>
      <w:r w:rsidRPr="008C121D">
        <w:rPr>
          <w:rFonts w:ascii="Arial" w:eastAsia="Times New Roman" w:hAnsi="Arial" w:cs="Arial"/>
          <w:color w:val="2E2B29"/>
          <w:kern w:val="0"/>
          <w:sz w:val="27"/>
          <w:szCs w:val="27"/>
          <w:shd w:val="clear" w:color="auto" w:fill="FCFAF8"/>
          <w14:ligatures w14:val="none"/>
        </w:rPr>
        <w:lastRenderedPageBreak/>
        <w:t>interface portability or language/runtime translation rather than on execution authority as a unifying systems concept.</w:t>
      </w:r>
    </w:p>
    <w:p w14:paraId="308C6B3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5FB116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At the same time, organizations remain burdened by legacy systems that are expensive to replace or migrate. In many environments, the challenge is not merely to build new applications for multiple platforms, but also to transition existing platform-bound applications into more portable and maintainable architectures. This migration problem remains costly, risky, and labor-intensive.</w:t>
      </w:r>
    </w:p>
    <w:p w14:paraId="5BD6604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A38337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thesis proposes that a deeper form of portability may be achievable if the software execution model itself is reconsidered. Rather than defining applications primarily in terms of platform APIs and translating those APIs across environments, this work explores whether **verified intent** can serve as a more universal and portable basis for execution control. The proposed framework, called **IntentKernel**, is designed as an intent-driven software execution model that introduces a semantic mediation layer between applications and platform enforcement engines.</w:t>
      </w:r>
    </w:p>
    <w:p w14:paraId="691A8A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A39CAA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1.2 Research Motivation and Scholarly Positioning</w:t>
      </w:r>
    </w:p>
    <w:p w14:paraId="561F3D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78B493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research is grounded in the view that many persistent challenges in software engineering arise not only from implementation difficulties, but from the assumptions embedded in the models used to organize software execution. Cross-platform frameworks have often focused on appearance, packaging, and runtime portability while accepting platform-specific authority models as fixed constraints. Similarly, legacy migration approaches often focus on code translation rather than on rethinking execution control at a deeper architectural level.</w:t>
      </w:r>
    </w:p>
    <w:p w14:paraId="058477A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5EF361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present thesis takes the position that portability and security should not be treated as entirely separate concerns. If execution authority is abstracted in a way that is portable, scoped, and semantically meaningful, then both cross-platform consistency and migration support may be improved. This perspective leads to the hypothesis that intent-driven capability mediation may offer a more universal basis for software execution than platform API translation alone.</w:t>
      </w:r>
    </w:p>
    <w:p w14:paraId="04FB8DF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182F72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The work therefore combines architectural critique with experimental prototype development. It aims not merely to propose a new software framework in abstract terms, but to examine whether such a framework can </w:t>
      </w:r>
      <w:r w:rsidRPr="008C121D">
        <w:rPr>
          <w:rFonts w:ascii="Arial" w:eastAsia="Times New Roman" w:hAnsi="Arial" w:cs="Arial"/>
          <w:color w:val="2E2B29"/>
          <w:kern w:val="0"/>
          <w:sz w:val="27"/>
          <w:szCs w:val="27"/>
          <w:shd w:val="clear" w:color="auto" w:fill="FCFAF8"/>
          <w14:ligatures w14:val="none"/>
        </w:rPr>
        <w:lastRenderedPageBreak/>
        <w:t>be concretely modeled, partially implemented, and evaluated across heterogeneous contexts. In doing so, it contributes to a broader vision of intent-centric rather than application-centric computing.</w:t>
      </w:r>
    </w:p>
    <w:p w14:paraId="584F8D1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EE5B9D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1.3 Problem Statement</w:t>
      </w:r>
    </w:p>
    <w:p w14:paraId="4E16AC2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6D6CED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Existing cross-platform development frameworks reduce some forms of platform fragmentation, but they remain constrained by compatibility abstractions that sit above operating system enforcement boundaries. As a result, they continue to suffer from runtime overhead, inconsistent system behavior, expanded attack surfaces, and difficulty handling platform-specific permission models in a uniform way.</w:t>
      </w:r>
    </w:p>
    <w:p w14:paraId="09CA38A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DEBD54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central problem addressed in this thesis is:</w:t>
      </w:r>
    </w:p>
    <w:p w14:paraId="4B62D02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8D73DB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&gt; **There is currently no intent-aware execution substrate capable of translating verified user intent into secure, portable capability enforcement across heterogeneous operating systems.**</w:t>
      </w:r>
    </w:p>
    <w:p w14:paraId="646719A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250E24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problem matters because current frameworks do not provide a shared semantic execution model that can operate consistently across Windows, Linux, Android, embedded systems, and other environments. IntentKernel is proposed as a new architectural layer positioned between applications and platform-specific enforcement engines, with intent rather than platform APIs as the basis of authority.</w:t>
      </w:r>
    </w:p>
    <w:p w14:paraId="5405B53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A0660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1.4 Aim of the Study</w:t>
      </w:r>
    </w:p>
    <w:p w14:paraId="61AE97E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20581D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aim of this thesis is to design, prototype, and evaluate IntentKernel as a unified intent-driven execution substrate capable of improving cross-platform portability, reducing platform-specific permission complexity, and supporting migration from legacy software systems.</w:t>
      </w:r>
    </w:p>
    <w:p w14:paraId="285396B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9C98A0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1.5 Research Objectives</w:t>
      </w:r>
    </w:p>
    <w:p w14:paraId="33C10B1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FD2E49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thesis pursues the following objectives:</w:t>
      </w:r>
    </w:p>
    <w:p w14:paraId="28995FE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F003CD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To critically examine the limitations of existing cross-platform development frameworks.</w:t>
      </w:r>
    </w:p>
    <w:p w14:paraId="6729DDF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To formally define IntentKernel as an intent-driven execution model for cross-platform software systems.</w:t>
      </w:r>
    </w:p>
    <w:p w14:paraId="4C36185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3. To design a prototype architecture incorporating an intent broker, capability engine, and platform adaptation layer.</w:t>
      </w:r>
    </w:p>
    <w:p w14:paraId="52517F6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To develop and test multiple experimental prototypes that demonstrate portability and mediation behavior.</w:t>
      </w:r>
    </w:p>
    <w:p w14:paraId="1B906CA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5. To evaluate the portability, migration efficiency, performance overhead, and security implications of the proposed model.</w:t>
      </w:r>
    </w:p>
    <w:p w14:paraId="0EA60AC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6. To compare IntentKernel conceptually and empirically with selected existing approaches.</w:t>
      </w:r>
    </w:p>
    <w:p w14:paraId="12F85DA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7. To identify the limitations, applicability, and future research potential of the framework.</w:t>
      </w:r>
    </w:p>
    <w:p w14:paraId="5D2D454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CC69EF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1.6 Research Questions</w:t>
      </w:r>
    </w:p>
    <w:p w14:paraId="5ACC2C3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5C9EBD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thesis is guided by the following research questions:</w:t>
      </w:r>
    </w:p>
    <w:p w14:paraId="0E695C1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AFFA98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**RQ1:** Can an intent-driven execution broker reduce platform-specific permission logic without weakening security guarantees?</w:t>
      </w:r>
    </w:p>
    <w:p w14:paraId="3D17E74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**RQ2:** Can capability-scoped intent tokens provide a portable enforcement primitive across Windows, Linux, Android, and embedded-style environments?</w:t>
      </w:r>
    </w:p>
    <w:p w14:paraId="5910680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**RQ3:** Does an IntentKernel-style mediation layer improve migration efficiency when transitioning legacy software systems toward cross-platform architectures?</w:t>
      </w:r>
    </w:p>
    <w:p w14:paraId="6573E1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**RQ4:** What performance, usability, and architectural trade-offs emerge when API-centric execution control is replaced with intent-verified capability issuance?</w:t>
      </w:r>
    </w:p>
    <w:p w14:paraId="29A0FE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061552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1.7 Research Hypotheses</w:t>
      </w:r>
    </w:p>
    <w:p w14:paraId="510C2E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B4DB3B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**H1:** An intent-driven broker model can reduce the amount of platform-specific permission logic required in software implementations.</w:t>
      </w:r>
    </w:p>
    <w:p w14:paraId="4EF4DED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**H2:** Capability-scoped intent tokens can be mapped consistently across at least three heterogeneous target environments.</w:t>
      </w:r>
    </w:p>
    <w:p w14:paraId="2315595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**H3:** The IntentKernel Relief Layer can reduce migration complexity for selected legacy application behaviors.</w:t>
      </w:r>
    </w:p>
    <w:p w14:paraId="051013E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**H4:** The performance overhead introduced by intent mediation remains acceptable for the classes of applications evaluated in this study.</w:t>
      </w:r>
    </w:p>
    <w:p w14:paraId="54D937F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C45333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1.8 Significance of the Study</w:t>
      </w:r>
    </w:p>
    <w:p w14:paraId="75CB4E3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384E13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study is significant for several reasons.</w:t>
      </w:r>
    </w:p>
    <w:p w14:paraId="6BC09BD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728B03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1.8.1 Software Engineering Significance</w:t>
      </w:r>
    </w:p>
    <w:p w14:paraId="4EFE530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It contributes a new architectural model for software portability that is not limited to user interface abstraction or language translation.</w:t>
      </w:r>
    </w:p>
    <w:p w14:paraId="0DC3195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0AFFF7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1.8.2 Practical Significance</w:t>
      </w:r>
    </w:p>
    <w:p w14:paraId="4AE932E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It addresses the pressing need to reduce cross-platform development cost and migration friction.</w:t>
      </w:r>
    </w:p>
    <w:p w14:paraId="6F53AA1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7B198E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1.8.3 Security Significance</w:t>
      </w:r>
    </w:p>
    <w:p w14:paraId="7343169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It introduces a security-aware execution model in which platform authority is narrowed and explicitly mediated.</w:t>
      </w:r>
    </w:p>
    <w:p w14:paraId="6FC6FF9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0472DA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1.8.4 Strategic Significance</w:t>
      </w:r>
    </w:p>
    <w:p w14:paraId="05AE25C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It offers a long-term vision for intent-centric software execution environments that may inform future runtime, OS, and universal application substrate design.</w:t>
      </w:r>
    </w:p>
    <w:p w14:paraId="04EBDDD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7A9804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1.9 Scope of the Study</w:t>
      </w:r>
    </w:p>
    <w:p w14:paraId="6CAC00F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ADA1E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study focuses on:</w:t>
      </w:r>
    </w:p>
    <w:p w14:paraId="2929E2B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the architecture and prototype evaluation of IntentKernel as a cross-platform execution model;</w:t>
      </w:r>
    </w:p>
    <w:p w14:paraId="46EBED6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desktop, mobile-style, and embedded-style enforcement mappings;</w:t>
      </w:r>
    </w:p>
    <w:p w14:paraId="63FFA7F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partial implementation of representative prototypes rather than a full production system;</w:t>
      </w:r>
    </w:p>
    <w:p w14:paraId="61DA976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comparative analysis with selected mainstream frameworks or native approaches.</w:t>
      </w:r>
    </w:p>
    <w:p w14:paraId="19EE1B0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E8F137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thesis does not aim to:</w:t>
      </w:r>
    </w:p>
    <w:p w14:paraId="31EA79B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replace entire commercial operating systems;</w:t>
      </w:r>
    </w:p>
    <w:p w14:paraId="0B4D731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implement full production-grade universal deployment across all platforms;</w:t>
      </w:r>
    </w:p>
    <w:p w14:paraId="3545505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fully formalize all aspects of UI rendering across platforms;</w:t>
      </w:r>
    </w:p>
    <w:p w14:paraId="3F27CD4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claim universal performance superiority over mature frameworks in every domain.</w:t>
      </w:r>
    </w:p>
    <w:p w14:paraId="74FC0FE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4FB510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1.10 Thesis Structure</w:t>
      </w:r>
    </w:p>
    <w:p w14:paraId="3860959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C58B5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1** introduces the problem, objectives, and significance.</w:t>
      </w:r>
    </w:p>
    <w:p w14:paraId="224906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2** reviews the literature on cross-platform development, migration, portability, and execution models.</w:t>
      </w:r>
    </w:p>
    <w:p w14:paraId="667E5FD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 **Chapter 3** presents the conceptual framework and architecture of IntentKernel.</w:t>
      </w:r>
    </w:p>
    <w:p w14:paraId="192F61C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4** defines the research methodology.</w:t>
      </w:r>
    </w:p>
    <w:p w14:paraId="49C691E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5** describes the system design and prototype implementation.</w:t>
      </w:r>
    </w:p>
    <w:p w14:paraId="61D8A58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6** presents the experimental evaluation and results.</w:t>
      </w:r>
    </w:p>
    <w:p w14:paraId="4F5439D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7** discusses the findings and implications.</w:t>
      </w:r>
    </w:p>
    <w:p w14:paraId="6D3BAD3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8** addresses limitations and future work.</w:t>
      </w:r>
    </w:p>
    <w:p w14:paraId="25720F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9** concludes the thesis.</w:t>
      </w:r>
    </w:p>
    <w:p w14:paraId="23DA8A7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1FE98A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6F32F29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091865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2 — Literature Review</w:t>
      </w:r>
    </w:p>
    <w:p w14:paraId="39DB784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3A1BF8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2.1 Introduction</w:t>
      </w:r>
    </w:p>
    <w:p w14:paraId="5F3DEE1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5E4DEB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chapter reviews existing literature relevant to cross-platform software development, runtime abstraction, software migration, execution control, and capability-oriented system design. The review aims to identify limitations in current approaches and establish the research gap that motivates IntentKernel.</w:t>
      </w:r>
    </w:p>
    <w:p w14:paraId="18403EC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3B582F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2.2 Cross-Platform Development Frameworks</w:t>
      </w:r>
    </w:p>
    <w:p w14:paraId="156EA87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14253A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Cross-platform frameworks attempt to reduce duplicated effort by enabling developers to use shared code across multiple platforms. Major frameworks include Electron, Flutter, React Native, Qt, Xamarin, Kotlin Multiplatform, and .NET MAUI.</w:t>
      </w:r>
    </w:p>
    <w:p w14:paraId="7890B0E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1E0137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2.2.1 Electron</w:t>
      </w:r>
    </w:p>
    <w:p w14:paraId="6C58A6C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Electron provides desktop portability through a Chromium-based runtime and JavaScript environment. It enables rapid development but is often criticized for high memory consumption and large application footprints.</w:t>
      </w:r>
    </w:p>
    <w:p w14:paraId="20042B7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B044D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2.2.2 Flutter</w:t>
      </w:r>
    </w:p>
    <w:p w14:paraId="4F115BC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Flutter uses its own rendering engine and widget model to provide cross-platform UI consistency. It improves visual portability but can impose framework-specific architecture choices and still requires platform bridging for certain native capabilities.</w:t>
      </w:r>
    </w:p>
    <w:p w14:paraId="67FA2C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3830F8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2.2.3 React Native</w:t>
      </w:r>
    </w:p>
    <w:p w14:paraId="55F730F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React Native uses native UI components with a JavaScript bridge. It offers strong ecosystem support but may suffer from bridging complexity and inconsistent behavior across device environments.</w:t>
      </w:r>
    </w:p>
    <w:p w14:paraId="071E50C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10E462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2.2.4 Qt</w:t>
      </w:r>
    </w:p>
    <w:p w14:paraId="0BA607C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Qt provides a mature C++-based cross-platform framework with strong desktop support, but applications may still require platform-specific adaptation and its model is not centered on portable execution authority semantics.</w:t>
      </w:r>
    </w:p>
    <w:p w14:paraId="7B8648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98B8DC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2.2.5 Comparative Limitation</w:t>
      </w:r>
    </w:p>
    <w:p w14:paraId="29CA3A4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Most frameworks emphasize:</w:t>
      </w:r>
    </w:p>
    <w:p w14:paraId="4E2B41E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UI portability,</w:t>
      </w:r>
    </w:p>
    <w:p w14:paraId="6C8B77D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runtime abstraction,</w:t>
      </w:r>
    </w:p>
    <w:p w14:paraId="3D81F6F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packaging convenience,</w:t>
      </w:r>
    </w:p>
    <w:p w14:paraId="3DEBEC2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or language-level reuse.</w:t>
      </w:r>
    </w:p>
    <w:p w14:paraId="1ECF2AC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CA9A86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Few treat execution authority and intent semantics as the core portability primitive.</w:t>
      </w:r>
    </w:p>
    <w:p w14:paraId="63AE5E8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36CEBC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2.3 Software Migration and Legacy Modernization</w:t>
      </w:r>
    </w:p>
    <w:p w14:paraId="749D4A5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139D5C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Software modernization research highlights major challenges:</w:t>
      </w:r>
    </w:p>
    <w:p w14:paraId="32CB1BF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technical debt,</w:t>
      </w:r>
    </w:p>
    <w:p w14:paraId="34FCC96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architecture lock-in,</w:t>
      </w:r>
    </w:p>
    <w:p w14:paraId="60C7DCE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fragile integrations,</w:t>
      </w:r>
    </w:p>
    <w:p w14:paraId="6E73156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incompatible dependencies,</w:t>
      </w:r>
    </w:p>
    <w:p w14:paraId="5009488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high rewrite costs,</w:t>
      </w:r>
    </w:p>
    <w:p w14:paraId="0F2FD50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organizational resistance.</w:t>
      </w:r>
    </w:p>
    <w:p w14:paraId="390C6F0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D0BE7D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Migration strategies typically include:</w:t>
      </w:r>
    </w:p>
    <w:p w14:paraId="3CCAC2F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rehosting,</w:t>
      </w:r>
    </w:p>
    <w:p w14:paraId="49A6EBC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refactoring,</w:t>
      </w:r>
    </w:p>
    <w:p w14:paraId="23B00DE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rewriting,</w:t>
      </w:r>
    </w:p>
    <w:p w14:paraId="3412443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wrapping,</w:t>
      </w:r>
    </w:p>
    <w:p w14:paraId="3BD0B28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or service extraction.</w:t>
      </w:r>
    </w:p>
    <w:p w14:paraId="505D9AC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207341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However, these methods often do not address the authority model embedded in software behavior. Legacy systems frequently assume standing access to platform resources, making safe and portable migration more difficult.</w:t>
      </w:r>
    </w:p>
    <w:p w14:paraId="5966E70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BB9844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2.4 Abstraction Layers and Universal Runtimes</w:t>
      </w:r>
    </w:p>
    <w:p w14:paraId="7714935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B65AB5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Universal runtimes and abstraction models appear in many forms:</w:t>
      </w:r>
    </w:p>
    <w:p w14:paraId="366A81D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virtual machines,</w:t>
      </w:r>
    </w:p>
    <w:p w14:paraId="2F04FF1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language runtimes,</w:t>
      </w:r>
    </w:p>
    <w:p w14:paraId="6DBAB5D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container systems,</w:t>
      </w:r>
    </w:p>
    <w:p w14:paraId="2EE025C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intermediate representations,</w:t>
      </w:r>
    </w:p>
    <w:p w14:paraId="6815D6D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API translation layers.</w:t>
      </w:r>
    </w:p>
    <w:p w14:paraId="28E02C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B11892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These approaches improve portability in some respects, but generally remain centered on code execution semantics rather than on intent-aware execution control.</w:t>
      </w:r>
    </w:p>
    <w:p w14:paraId="2AC67F1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C05A55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2.5 Capability-Based Security and Execution Mediation</w:t>
      </w:r>
    </w:p>
    <w:p w14:paraId="1FA4BF3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E496FB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Capability-based security systems such as Capsicum, KeyKOS, EROS, and seL4 show that authority can be represented explicitly and more safely than through broad identity-based access models. However, these systems are usually studied in the context of security and kernel design, not as a portability substrate for cross-platform application development.</w:t>
      </w:r>
    </w:p>
    <w:p w14:paraId="324E755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6F7C87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suggests an opportunity: capability-based semantics may offer not only security benefits, but also a more portable basis for execution control if they can be abstracted across operating systems.</w:t>
      </w:r>
    </w:p>
    <w:p w14:paraId="6AD1885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368640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2.6 Human Intent and Verified Action</w:t>
      </w:r>
    </w:p>
    <w:p w14:paraId="56D1FBB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0B37F6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Research on secure interaction and human-computer trust has shown that user actions may be spoofed, misrepresented, or poorly reflected in application behavior. Secure input paths, intent verification, and action transparency therefore become important if intent is to be used as an execution primitive. However, few mainstream application frameworks make intent verification central to their architecture.</w:t>
      </w:r>
    </w:p>
    <w:p w14:paraId="112AF13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77506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2.7 Research Gap</w:t>
      </w:r>
    </w:p>
    <w:p w14:paraId="1F74163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3857B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literature reveals four important gaps:</w:t>
      </w:r>
    </w:p>
    <w:p w14:paraId="72F0DAB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0281B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Current cross-platform frameworks do not provide a shared intent-aware execution authority model.</w:t>
      </w:r>
    </w:p>
    <w:p w14:paraId="0437BD1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Existing migration approaches do not systematically reduce platform-specific permission behavior.</w:t>
      </w:r>
    </w:p>
    <w:p w14:paraId="695D491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3. Capability-based security research has not been fully leveraged as a cross-platform development abstraction.</w:t>
      </w:r>
    </w:p>
    <w:p w14:paraId="3AC999E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No widely used framework currently translates verified user intent into portable capability enforcement across heterogeneous systems.</w:t>
      </w:r>
    </w:p>
    <w:p w14:paraId="6321DC4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50C73D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thesis addresses these gaps through the IntentKernel model.</w:t>
      </w:r>
    </w:p>
    <w:p w14:paraId="69C42BE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5D6583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2.8 Chapter Summary</w:t>
      </w:r>
    </w:p>
    <w:p w14:paraId="2B02775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8A9242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literature shows that while portability frameworks and migration tools are mature in some respects, they stop short of defining a universal semantic execution substrate. IntentKernel is proposed as a response to this gap.</w:t>
      </w:r>
    </w:p>
    <w:p w14:paraId="2BDC43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C0D0E1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5BE1B33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CA5F7C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3 — Conceptual Framework and Architecture</w:t>
      </w:r>
    </w:p>
    <w:p w14:paraId="0620B9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076AD4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3.1 Introduction</w:t>
      </w:r>
    </w:p>
    <w:p w14:paraId="53E1F0A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DA268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chapter defines the conceptual architecture of IntentKernel. It explains how the framework differs from conventional cross-platform development models and introduces the major subsystems that make up the proposed execution substrate.</w:t>
      </w:r>
    </w:p>
    <w:p w14:paraId="550536E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41718C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3.2 IntentKernel as a Semantic Execution Layer</w:t>
      </w:r>
    </w:p>
    <w:p w14:paraId="451F39C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9F76D5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is conceptualized as a unified software execution layer positioned between applications and platform-specific enforcement mechanisms. Rather than translating platform APIs directly, it translates verified semantic intent into capability-scoped authority that can be interpreted across heterogeneous systems.</w:t>
      </w:r>
    </w:p>
    <w:p w14:paraId="04298BD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8E6F25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Traditional model:</w:t>
      </w:r>
    </w:p>
    <w:p w14:paraId="5EEC3D7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7FEBEB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**Application → OS API → Resource**</w:t>
      </w:r>
    </w:p>
    <w:p w14:paraId="72E867E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8E7ADF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model:</w:t>
      </w:r>
    </w:p>
    <w:p w14:paraId="4B099F7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B38788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 → Broker → Capability → Enforcement Adapter → Resource**</w:t>
      </w:r>
    </w:p>
    <w:p w14:paraId="5075492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E855E0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This model enables portability to be grounded in authority semantics rather than in interface translation alone.</w:t>
      </w:r>
    </w:p>
    <w:p w14:paraId="1D73FC3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5A0B2F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 Architectural Subsystems</w:t>
      </w:r>
    </w:p>
    <w:p w14:paraId="00FF4CE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D37291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3.3.1 Intent Parser</w:t>
      </w:r>
    </w:p>
    <w:p w14:paraId="282F4C8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Captures interaction signals, application requests, or translated legacy runtime actions.</w:t>
      </w:r>
    </w:p>
    <w:p w14:paraId="399733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88C790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3.3.2 Secure Input Path</w:t>
      </w:r>
    </w:p>
    <w:p w14:paraId="400C60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Verifies the authenticity and origin of user-facing interaction where required.</w:t>
      </w:r>
    </w:p>
    <w:p w14:paraId="35CBEB7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B14292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3.3.3 Intent Broker</w:t>
      </w:r>
    </w:p>
    <w:p w14:paraId="7F7C054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Interprets intent and converts it into scoped capability tokens.</w:t>
      </w:r>
    </w:p>
    <w:p w14:paraId="53E43B1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5BC567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3.3.4 Capability Engine</w:t>
      </w:r>
    </w:p>
    <w:p w14:paraId="554D32D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Validates token scope, lifetime, and policy constraints.</w:t>
      </w:r>
    </w:p>
    <w:p w14:paraId="0DA57EB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0FBD77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3.3.5 Policy Store</w:t>
      </w:r>
    </w:p>
    <w:p w14:paraId="788538D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Defines governance rules for allowed actions, trust levels, and constraints.</w:t>
      </w:r>
    </w:p>
    <w:p w14:paraId="29E320D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96FDEE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3.3.6 Enforcement Adapter</w:t>
      </w:r>
    </w:p>
    <w:p w14:paraId="23C714F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Maps portable capability semantics to the local operating system or runtime mechanism.</w:t>
      </w:r>
    </w:p>
    <w:p w14:paraId="277D1C4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5B2BEF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3.3.7 IntentKernel Relief Layer (IKRL)</w:t>
      </w:r>
    </w:p>
    <w:p w14:paraId="3555B8A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Provides legacy compatibility by translating existing platform behaviors into the IntentKernel execution model.</w:t>
      </w:r>
    </w:p>
    <w:p w14:paraId="349A39E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BAC65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3.4 Execution Lifecycle</w:t>
      </w:r>
    </w:p>
    <w:p w14:paraId="3FC0BE1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04A74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uses the following execution lifecycle:</w:t>
      </w:r>
    </w:p>
    <w:p w14:paraId="235D251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76498C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1. Intent Capture  </w:t>
      </w:r>
    </w:p>
    <w:p w14:paraId="7945F7A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2. Context Verification  </w:t>
      </w:r>
    </w:p>
    <w:p w14:paraId="0C3BFC4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3. Capability Token Minting  </w:t>
      </w:r>
    </w:p>
    <w:p w14:paraId="7449BB1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4. Policy Evaluation  </w:t>
      </w:r>
    </w:p>
    <w:p w14:paraId="4B9BE5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5. Resource Access Enforcement  </w:t>
      </w:r>
    </w:p>
    <w:p w14:paraId="36AF39C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6. Expiration, Revocation, or Renewal</w:t>
      </w:r>
    </w:p>
    <w:p w14:paraId="7B4967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A01830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3.5 Capability Token Model</w:t>
      </w:r>
    </w:p>
    <w:p w14:paraId="370C928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85D85C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Each capability token contains:</w:t>
      </w:r>
    </w:p>
    <w:p w14:paraId="36E2FDF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actor identity,</w:t>
      </w:r>
    </w:p>
    <w:p w14:paraId="3D3697C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device identity,</w:t>
      </w:r>
    </w:p>
    <w:p w14:paraId="726937A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resource scope,</w:t>
      </w:r>
    </w:p>
    <w:p w14:paraId="49881E3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permitted action,</w:t>
      </w:r>
    </w:p>
    <w:p w14:paraId="05FCE2A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expiration window,</w:t>
      </w:r>
    </w:p>
    <w:p w14:paraId="518FE80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optional usage count,</w:t>
      </w:r>
    </w:p>
    <w:p w14:paraId="18C41ED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delegation constraints,</w:t>
      </w:r>
    </w:p>
    <w:p w14:paraId="36E00BF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context-binding metadata.</w:t>
      </w:r>
    </w:p>
    <w:p w14:paraId="4C374E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0BA54B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token is intended to be platform-neutral so that different enforcement adapters can interpret it consistently.</w:t>
      </w:r>
    </w:p>
    <w:p w14:paraId="074FC97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AF0B8C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3.6 Cross-Platform Enforcement Mapping</w:t>
      </w:r>
    </w:p>
    <w:p w14:paraId="1FEE0B9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A3E844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Platform | Example Enforcement Target |</w:t>
      </w:r>
    </w:p>
    <w:p w14:paraId="1B650A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0E61A6C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Windows | VBS, secure UI overlay, or mediation layer |</w:t>
      </w:r>
    </w:p>
    <w:p w14:paraId="53477BE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Linux | LSM hooks, seccomp, eBPF, or user-space broker |</w:t>
      </w:r>
    </w:p>
    <w:p w14:paraId="7869A5D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Android | Binder mediation or privileged system service |</w:t>
      </w:r>
    </w:p>
    <w:p w14:paraId="080D46B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Embedded | Trusted supervisor or TEE boundary |</w:t>
      </w:r>
    </w:p>
    <w:p w14:paraId="005E80C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Cloud | Policy gateway or workload broker |</w:t>
      </w:r>
    </w:p>
    <w:p w14:paraId="447ED8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142167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3.7 Migration Architecture</w:t>
      </w:r>
    </w:p>
    <w:p w14:paraId="6F65541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579C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IKRL supports migration through four stages:</w:t>
      </w:r>
    </w:p>
    <w:p w14:paraId="452CB85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Observation</w:t>
      </w:r>
    </w:p>
    <w:p w14:paraId="5FA9E0C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Classification</w:t>
      </w:r>
    </w:p>
    <w:p w14:paraId="13217BC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3. Translation</w:t>
      </w:r>
    </w:p>
    <w:p w14:paraId="069645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Enforcement</w:t>
      </w:r>
    </w:p>
    <w:p w14:paraId="4DEE7EA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17DD66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allows legacy application behavior to be profiled and gradually adapted into the IntentKernel model.</w:t>
      </w:r>
    </w:p>
    <w:p w14:paraId="639668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C2A931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3.8 Architectural Distinction from Existing Frameworks</w:t>
      </w:r>
    </w:p>
    <w:p w14:paraId="28593DB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2A1219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IntentKernel differs from Flutter, React Native, and Electron because it is not fundamentally a UI portability toolkit. It differs from capability-secure kernels because it is oriented toward cross-platform execution portability and </w:t>
      </w:r>
      <w:r w:rsidRPr="008C121D">
        <w:rPr>
          <w:rFonts w:ascii="Arial" w:eastAsia="Times New Roman" w:hAnsi="Arial" w:cs="Arial"/>
          <w:color w:val="2E2B29"/>
          <w:kern w:val="0"/>
          <w:sz w:val="27"/>
          <w:szCs w:val="27"/>
          <w:shd w:val="clear" w:color="auto" w:fill="FCFAF8"/>
          <w14:ligatures w14:val="none"/>
        </w:rPr>
        <w:lastRenderedPageBreak/>
        <w:t>migration. It occupies a hybrid position between runtime abstraction, capability-based mediation, and software modernization.</w:t>
      </w:r>
    </w:p>
    <w:p w14:paraId="7A93949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AB78DA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3.9 Chapter Summary</w:t>
      </w:r>
    </w:p>
    <w:p w14:paraId="3EC1AD0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7171D2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is proposed as an intent-centric semantic execution framework that can mediate authority across diverse systems. The next chapter explains how this proposition is evaluated experimentally.</w:t>
      </w:r>
    </w:p>
    <w:p w14:paraId="3CC69C4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A65A58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88C418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7BA99D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4 — Research Methodology</w:t>
      </w:r>
    </w:p>
    <w:p w14:paraId="2CAC464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8114A6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4.1 Introduction</w:t>
      </w:r>
    </w:p>
    <w:p w14:paraId="7A60B3E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AE368C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chapter describes the research methodology used to evaluate IntentKernel. Because the thesis aims both to define a new architecture and to test its feasibility, a combination of design science and empirical software engineering methods is adopted.</w:t>
      </w:r>
    </w:p>
    <w:p w14:paraId="3136B66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B00D5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4.2 Research Design</w:t>
      </w:r>
    </w:p>
    <w:p w14:paraId="0A0D624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E8038C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study is structured in four phases:</w:t>
      </w:r>
    </w:p>
    <w:p w14:paraId="580DFA5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Architecture definition</w:t>
      </w:r>
    </w:p>
    <w:p w14:paraId="2B4A88B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Prototype implementation</w:t>
      </w:r>
    </w:p>
    <w:p w14:paraId="656CBB6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3. Experimental evaluation</w:t>
      </w:r>
    </w:p>
    <w:p w14:paraId="175DA1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Comparative and interpretive analysis</w:t>
      </w:r>
    </w:p>
    <w:p w14:paraId="7DF852A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A86BB5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4.3 Methodological Approach</w:t>
      </w:r>
    </w:p>
    <w:p w14:paraId="5DCDABC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643F3D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methodology combines:</w:t>
      </w:r>
    </w:p>
    <w:p w14:paraId="67ED82C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conceptual modeling,</w:t>
      </w:r>
    </w:p>
    <w:p w14:paraId="1DBFBF3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prototype engineering,</w:t>
      </w:r>
    </w:p>
    <w:p w14:paraId="6016E15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cross-platform case studies,</w:t>
      </w:r>
    </w:p>
    <w:p w14:paraId="68D0A4D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performance measurement,</w:t>
      </w:r>
    </w:p>
    <w:p w14:paraId="274FE5A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codebase comparison,</w:t>
      </w:r>
    </w:p>
    <w:p w14:paraId="3F2B12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developer usability assessment.</w:t>
      </w:r>
    </w:p>
    <w:p w14:paraId="726F1E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BEFA10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4.4 Research Questions and Evaluation Methods</w:t>
      </w:r>
    </w:p>
    <w:p w14:paraId="23016A9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8626BD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Research Question | Evaluation Method |</w:t>
      </w:r>
    </w:p>
    <w:p w14:paraId="42D0A45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w:t>
      </w:r>
    </w:p>
    <w:p w14:paraId="593CCFF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RQ1 | Code analysis, policy comparison, prototype implementation |</w:t>
      </w:r>
    </w:p>
    <w:p w14:paraId="0D03A32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RQ2 | Cross-platform adapter implementation and validation |</w:t>
      </w:r>
    </w:p>
    <w:p w14:paraId="5F9605B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RQ3 | Legacy migration case study |</w:t>
      </w:r>
    </w:p>
    <w:p w14:paraId="19676BA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RQ4 | Benchmarking and usability assessment |</w:t>
      </w:r>
    </w:p>
    <w:p w14:paraId="2F996B1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BAD21A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4.5 Experimental Prototypes</w:t>
      </w:r>
    </w:p>
    <w:p w14:paraId="2BF0B9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CFC749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Three prototypes are developed:</w:t>
      </w:r>
    </w:p>
    <w:p w14:paraId="0C12D4F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9812CC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Prototype 1 — Desktop File Access Broker</w:t>
      </w:r>
    </w:p>
    <w:p w14:paraId="7BA06DD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Tests scoped file access across desktop targets.</w:t>
      </w:r>
    </w:p>
    <w:p w14:paraId="54A3BCB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88C3F1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Prototype 2 — Network Capability Gateway</w:t>
      </w:r>
    </w:p>
    <w:p w14:paraId="275DBB3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Tests scoped network capability enforcement.</w:t>
      </w:r>
    </w:p>
    <w:p w14:paraId="51E4D12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2379AC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Prototype 3 — Mobile Camera Intent Model</w:t>
      </w:r>
    </w:p>
    <w:p w14:paraId="3A39C28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Tests secure input and event-based capability issuance for device access.</w:t>
      </w:r>
    </w:p>
    <w:p w14:paraId="54E9512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5DBD66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4.6 Data Collection</w:t>
      </w:r>
    </w:p>
    <w:p w14:paraId="2DBE24C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296F3C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Data will be collected through:</w:t>
      </w:r>
    </w:p>
    <w:p w14:paraId="2413570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source code metrics,</w:t>
      </w:r>
    </w:p>
    <w:p w14:paraId="14FDE4A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timing logs,</w:t>
      </w:r>
    </w:p>
    <w:p w14:paraId="6B38ECD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benchmark traces,</w:t>
      </w:r>
    </w:p>
    <w:p w14:paraId="01E229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deployment records,</w:t>
      </w:r>
    </w:p>
    <w:p w14:paraId="5C60EA6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migration effort logs,</w:t>
      </w:r>
    </w:p>
    <w:p w14:paraId="0D0D45A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developer feedback questionnaires.</w:t>
      </w:r>
    </w:p>
    <w:p w14:paraId="5135755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AE3D03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4.7 Evaluation Criteria</w:t>
      </w:r>
    </w:p>
    <w:p w14:paraId="60B6C11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E1B632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Portability</w:t>
      </w:r>
    </w:p>
    <w:p w14:paraId="5BB7C56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number of shared components</w:t>
      </w:r>
    </w:p>
    <w:p w14:paraId="341CF26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number of platform-specific components</w:t>
      </w:r>
    </w:p>
    <w:p w14:paraId="558B7E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portability of token interpretation</w:t>
      </w:r>
    </w:p>
    <w:p w14:paraId="636DD57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7A3F02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Migration Efficiency</w:t>
      </w:r>
    </w:p>
    <w:p w14:paraId="3741F16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effort to adapt legacy function</w:t>
      </w:r>
    </w:p>
    <w:p w14:paraId="77D6A3F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number of code changes required</w:t>
      </w:r>
    </w:p>
    <w:p w14:paraId="005DAA6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compatibility preservation</w:t>
      </w:r>
    </w:p>
    <w:p w14:paraId="245FF42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025A2B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 Performance</w:t>
      </w:r>
    </w:p>
    <w:p w14:paraId="0EDFC04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token issuance latency</w:t>
      </w:r>
    </w:p>
    <w:p w14:paraId="38DFA1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enforcement overhead</w:t>
      </w:r>
    </w:p>
    <w:p w14:paraId="763A2F6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runtime responsiveness</w:t>
      </w:r>
    </w:p>
    <w:p w14:paraId="313A494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41928B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Security and Control</w:t>
      </w:r>
    </w:p>
    <w:p w14:paraId="743CCA9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prevention of unauthorized action</w:t>
      </w:r>
    </w:p>
    <w:p w14:paraId="5B355E0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scope correctness</w:t>
      </w:r>
    </w:p>
    <w:p w14:paraId="2964CB3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replay resistance in network tests</w:t>
      </w:r>
    </w:p>
    <w:p w14:paraId="1AD40DC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421C2F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Developer Usability</w:t>
      </w:r>
    </w:p>
    <w:p w14:paraId="2E40791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implementation difficulty</w:t>
      </w:r>
    </w:p>
    <w:p w14:paraId="7A72EDA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perceived clarity</w:t>
      </w:r>
    </w:p>
    <w:p w14:paraId="2615032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workflow consistency</w:t>
      </w:r>
    </w:p>
    <w:p w14:paraId="0F25D77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9C6C45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4.8 Comparative Baselines</w:t>
      </w:r>
    </w:p>
    <w:p w14:paraId="196749F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A8CAAE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Comparisons may include:</w:t>
      </w:r>
    </w:p>
    <w:p w14:paraId="7185E9B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native platform implementation</w:t>
      </w:r>
    </w:p>
    <w:p w14:paraId="3962E97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Electron or Flutter-based analog where practical</w:t>
      </w:r>
    </w:p>
    <w:p w14:paraId="22A457A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direct API permission handling</w:t>
      </w:r>
    </w:p>
    <w:p w14:paraId="15C2483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959AE4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4.9 Validity and Reliability</w:t>
      </w:r>
    </w:p>
    <w:p w14:paraId="607F2E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A21659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study improves validity by:</w:t>
      </w:r>
    </w:p>
    <w:p w14:paraId="3E43559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repeating tests,</w:t>
      </w:r>
    </w:p>
    <w:p w14:paraId="3836F50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documenting environments,</w:t>
      </w:r>
    </w:p>
    <w:p w14:paraId="2F637E8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using identical workloads across comparisons,</w:t>
      </w:r>
    </w:p>
    <w:p w14:paraId="16F9476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publishing scripts and configuration data.</w:t>
      </w:r>
    </w:p>
    <w:p w14:paraId="7435E04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1EA397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4.10 Ethical and Safety Considerations</w:t>
      </w:r>
    </w:p>
    <w:p w14:paraId="21AC830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22C28E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If security misuse scenarios are simulated, they will be conducted only in isolated environments. No uncontrolled malicious activity will be permitted.</w:t>
      </w:r>
    </w:p>
    <w:p w14:paraId="2329A24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F4228A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4.11 Chapter Summary</w:t>
      </w:r>
    </w:p>
    <w:p w14:paraId="781D3E8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4F4373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methodology provides a structured means to assess both technical feasibility and practical usefulness of the IntentKernel model.</w:t>
      </w:r>
    </w:p>
    <w:p w14:paraId="77F78DD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F09BF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64088E3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74516B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5 — System Design and Prototype Implementation</w:t>
      </w:r>
    </w:p>
    <w:p w14:paraId="70856DE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9D627A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5.1 Introduction</w:t>
      </w:r>
    </w:p>
    <w:p w14:paraId="37BD4CA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43261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chapter describes the design and implementation of the prototype systems used in the study.</w:t>
      </w:r>
    </w:p>
    <w:p w14:paraId="4BD7675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1A3CA4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5.2 Prototype Scope</w:t>
      </w:r>
    </w:p>
    <w:p w14:paraId="2393A13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19CA74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prototype focuses on the following:</w:t>
      </w:r>
    </w:p>
    <w:p w14:paraId="21C92E2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broker-mediated authority issuance</w:t>
      </w:r>
    </w:p>
    <w:p w14:paraId="3DFC30D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platform-neutral capability representation</w:t>
      </w:r>
    </w:p>
    <w:p w14:paraId="0EEB459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selective resource mediation</w:t>
      </w:r>
    </w:p>
    <w:p w14:paraId="72D940E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migration-oriented translation support</w:t>
      </w:r>
    </w:p>
    <w:p w14:paraId="139C3E6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C12D6B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5.3 Core Components</w:t>
      </w:r>
    </w:p>
    <w:p w14:paraId="29C55BB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35C5EE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Intent Broker</w:t>
      </w:r>
    </w:p>
    <w:p w14:paraId="59B1EBE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Receives requests and mints capability tokens.</w:t>
      </w:r>
    </w:p>
    <w:p w14:paraId="19B4064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A61102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Capability Engine</w:t>
      </w:r>
    </w:p>
    <w:p w14:paraId="68B5A3D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Validates capability semantics and lifecycle.</w:t>
      </w:r>
    </w:p>
    <w:p w14:paraId="1B5C9DF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B24110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Enforcement Adapters</w:t>
      </w:r>
    </w:p>
    <w:p w14:paraId="41ADF14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Map tokens to local platform actions.</w:t>
      </w:r>
    </w:p>
    <w:p w14:paraId="490E831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CC8EA9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Migration Translator</w:t>
      </w:r>
    </w:p>
    <w:p w14:paraId="52DBA04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Adapts legacy-style requests into broker-understandable operations.</w:t>
      </w:r>
    </w:p>
    <w:p w14:paraId="4E9FC6D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29AF44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Logging and Analysis Module</w:t>
      </w:r>
    </w:p>
    <w:p w14:paraId="6D9B068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Captures behavior for later evaluation.</w:t>
      </w:r>
    </w:p>
    <w:p w14:paraId="6F56AA6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AD5371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5.4 Prototype 1: Desktop File Access Broker</w:t>
      </w:r>
    </w:p>
    <w:p w14:paraId="10B06F2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BA55C1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prototype mediates file access requests for desktop-style applications. The broker issues scoped file access capability, and local adapters enforce it.</w:t>
      </w:r>
    </w:p>
    <w:p w14:paraId="71CA191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1329A6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Example flow</w:t>
      </w:r>
    </w:p>
    <w:p w14:paraId="3D59F05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App requests file write.</w:t>
      </w:r>
    </w:p>
    <w:p w14:paraId="3E65A60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Broker checks context.</w:t>
      </w:r>
    </w:p>
    <w:p w14:paraId="5CA00AE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3. Token issued for specific path and action.</w:t>
      </w:r>
    </w:p>
    <w:p w14:paraId="02CF130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Adapter validates token and executes access.</w:t>
      </w:r>
    </w:p>
    <w:p w14:paraId="5D1944C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D70C60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5.5 Prototype 2: Network Capability Gateway</w:t>
      </w:r>
    </w:p>
    <w:p w14:paraId="5A6A312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6EC25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prototype governs outbound network requests. Tokens are issued per destination and optionally constrained by time and volume.</w:t>
      </w:r>
    </w:p>
    <w:p w14:paraId="1C5ABC7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FFCCC8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5.6 Prototype 3: Mobile Camera Intent Model</w:t>
      </w:r>
    </w:p>
    <w:p w14:paraId="003FA38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47119E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prototype models camera activation through verified intent. A simplified secure input confirmation path is used for the experiment.</w:t>
      </w:r>
    </w:p>
    <w:p w14:paraId="21FBA50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DF724A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5.7 IKRL Legacy Migration Function</w:t>
      </w:r>
    </w:p>
    <w:p w14:paraId="1D4536F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359781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 migration wrapper captures legacy-style API calls and maps them into IntentKernel request structures. This component is essential for testing migration efficiency.</w:t>
      </w:r>
    </w:p>
    <w:p w14:paraId="1A61019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685F12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5.8 Implementation Tools</w:t>
      </w:r>
    </w:p>
    <w:p w14:paraId="2B80C74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669901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Possible toolchain:</w:t>
      </w:r>
    </w:p>
    <w:p w14:paraId="1AC882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Rust / Go / C++ for broker core</w:t>
      </w:r>
    </w:p>
    <w:p w14:paraId="1936629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Python for automation and analysis</w:t>
      </w:r>
    </w:p>
    <w:p w14:paraId="56722DA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Linux hooks for primary implementation</w:t>
      </w:r>
    </w:p>
    <w:p w14:paraId="754F1D5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Android simulation for mobile test</w:t>
      </w:r>
    </w:p>
    <w:p w14:paraId="7726589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Windows conceptual or pilot mapping where feasible</w:t>
      </w:r>
    </w:p>
    <w:p w14:paraId="15228B8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94F83B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5.9 Chapter Summary</w:t>
      </w:r>
    </w:p>
    <w:p w14:paraId="2A7C32B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9B22AE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prototype implementation operationalizes the IntentKernel architecture in a form suitable for comparative testing.</w:t>
      </w:r>
    </w:p>
    <w:p w14:paraId="4326033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456408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BF5617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FA7F7F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6 — Experimental Evaluation and Results</w:t>
      </w:r>
    </w:p>
    <w:p w14:paraId="59E025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70D913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6.1 Introduction</w:t>
      </w:r>
    </w:p>
    <w:p w14:paraId="2E89335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0835F3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This chapter evaluates the prototype against the research questions. Because this is a draft master thesis, results below are presented as a structured </w:t>
      </w:r>
      <w:r w:rsidRPr="008C121D">
        <w:rPr>
          <w:rFonts w:ascii="Arial" w:eastAsia="Times New Roman" w:hAnsi="Arial" w:cs="Arial"/>
          <w:color w:val="2E2B29"/>
          <w:kern w:val="0"/>
          <w:sz w:val="27"/>
          <w:szCs w:val="27"/>
          <w:shd w:val="clear" w:color="auto" w:fill="FCFAF8"/>
          <w14:ligatures w14:val="none"/>
        </w:rPr>
        <w:lastRenderedPageBreak/>
        <w:t>academic model and should be replaced with actual measured values during implementation.</w:t>
      </w:r>
    </w:p>
    <w:p w14:paraId="2AE83C7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A653EC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6.2 Evaluation Environment</w:t>
      </w:r>
    </w:p>
    <w:p w14:paraId="0926616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073E26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x86 test system</w:t>
      </w:r>
    </w:p>
    <w:p w14:paraId="18C2049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Linux as primary implementation platform</w:t>
      </w:r>
    </w:p>
    <w:p w14:paraId="6636763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Windows conceptual mapping or pilot</w:t>
      </w:r>
    </w:p>
    <w:p w14:paraId="5261C44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Android emulator or mobile test harness</w:t>
      </w:r>
    </w:p>
    <w:p w14:paraId="0BB4407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controlled network and file system workloads</w:t>
      </w:r>
    </w:p>
    <w:p w14:paraId="1D192F0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A2E02A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6.3 Evaluation Metrics</w:t>
      </w:r>
    </w:p>
    <w:p w14:paraId="0229663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943FF4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Metric | Description |</w:t>
      </w:r>
    </w:p>
    <w:p w14:paraId="10A483A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125BBE7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Shared-code ratio | Percentage of reusable code across targets |</w:t>
      </w:r>
    </w:p>
    <w:p w14:paraId="64A6517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Platform-specific code volume | Lines/modules required per target |</w:t>
      </w:r>
    </w:p>
    <w:p w14:paraId="5B8FA12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Token issuance latency | Capability generation delay |</w:t>
      </w:r>
    </w:p>
    <w:p w14:paraId="3026146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Enforcement overhead | Delay introduced before access |</w:t>
      </w:r>
    </w:p>
    <w:p w14:paraId="3FE9BF4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Migration effort | Steps/time required to adapt legacy logic |</w:t>
      </w:r>
    </w:p>
    <w:p w14:paraId="055D184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Behavior consistency | Degree of similar execution across platforms |</w:t>
      </w:r>
    </w:p>
    <w:p w14:paraId="5F787EA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Developer usability | Feedback score and observations |</w:t>
      </w:r>
    </w:p>
    <w:p w14:paraId="2C9FD55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AC82A1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6.4 Results: Prototype 1</w:t>
      </w:r>
    </w:p>
    <w:p w14:paraId="3C02C89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1D6DAD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6.4.1 File Access Portability</w:t>
      </w:r>
    </w:p>
    <w:p w14:paraId="3A975A7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file access broker demonstrated that a common token representation could be interpreted consistently across the tested enforcement adapters.</w:t>
      </w:r>
    </w:p>
    <w:p w14:paraId="5B75EBE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5E70B7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6.4.2 Overhead</w:t>
      </w:r>
    </w:p>
    <w:p w14:paraId="1BB0210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Measured overhead remained noticeable but acceptable for interactive application classes.</w:t>
      </w:r>
    </w:p>
    <w:p w14:paraId="4EEF33D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9A4074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6.4.3 Platform-Specific Logic Reduction</w:t>
      </w:r>
    </w:p>
    <w:p w14:paraId="34B848F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prototype reduced the amount of per-platform authorization logic by centralizing action decisions in the broker.</w:t>
      </w:r>
    </w:p>
    <w:p w14:paraId="1CD5316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9D63E2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6.5 Results: Prototype 2</w:t>
      </w:r>
    </w:p>
    <w:p w14:paraId="6B1B14F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8FF32E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6.5.1 Network Scope Enforcement</w:t>
      </w:r>
    </w:p>
    <w:p w14:paraId="41516BC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Destination-scoped tokens successfully limited the scope of permitted communication in the controlled test environment.</w:t>
      </w:r>
    </w:p>
    <w:p w14:paraId="6BA0047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4D8F16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6.5.2 Replay and Expiry Behavior</w:t>
      </w:r>
    </w:p>
    <w:p w14:paraId="41B2971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Token expiry and simple replay controls behaved correctly under repeated request conditions.</w:t>
      </w:r>
    </w:p>
    <w:p w14:paraId="7B5C66D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2E2132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6.6 Results: Prototype 3</w:t>
      </w:r>
    </w:p>
    <w:p w14:paraId="5604CEB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17A909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6.6.1 Intent Validation Feasibility</w:t>
      </w:r>
    </w:p>
    <w:p w14:paraId="260958A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mobile-style camera access model showed that secure or semi-secure input confirmation could be integrated into the token issuance flow.</w:t>
      </w:r>
    </w:p>
    <w:p w14:paraId="4F9AE5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4568F0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6.6.2 Latency Tradeoff</w:t>
      </w:r>
    </w:p>
    <w:p w14:paraId="07BA6C7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Interaction overhead increased, but remained within tolerable bounds for the tested use case.</w:t>
      </w:r>
    </w:p>
    <w:p w14:paraId="15DFF86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C498C3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6.7 Migration Case Study Findings</w:t>
      </w:r>
    </w:p>
    <w:p w14:paraId="3C94088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618A70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 selected legacy module was adapted through the IKRL translation path. The process indicated that:</w:t>
      </w:r>
    </w:p>
    <w:p w14:paraId="4ACD361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some permission logic could be externalized into broker policy,</w:t>
      </w:r>
    </w:p>
    <w:p w14:paraId="3DA0520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application behavior could be preserved,</w:t>
      </w:r>
    </w:p>
    <w:p w14:paraId="4A77387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platform-specific authority handling could be simplified.</w:t>
      </w:r>
    </w:p>
    <w:p w14:paraId="5ABF403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60E92C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6.8 Comparative Interpretation</w:t>
      </w:r>
    </w:p>
    <w:p w14:paraId="2820F91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400AE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Compared with conventional frameworks:</w:t>
      </w:r>
    </w:p>
    <w:p w14:paraId="792C0D6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IntentKernel offers stronger authority unification,</w:t>
      </w:r>
    </w:p>
    <w:p w14:paraId="2A0BEAB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but requires deeper systems integration;</w:t>
      </w:r>
    </w:p>
    <w:p w14:paraId="26371E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it may not replace UI-centric frameworks directly,</w:t>
      </w:r>
    </w:p>
    <w:p w14:paraId="2B9C056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but could provide a portability and security substrate beneath or alongside them.</w:t>
      </w:r>
    </w:p>
    <w:p w14:paraId="1B8815C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EB7AF6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6.9 Research Question Assessment</w:t>
      </w:r>
    </w:p>
    <w:p w14:paraId="77D1134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ADC82B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RQ1</w:t>
      </w:r>
    </w:p>
    <w:p w14:paraId="688FD2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Partially supported: permission logic was reduced in the tested cases without eliminating control.</w:t>
      </w:r>
    </w:p>
    <w:p w14:paraId="70890DB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4E02F6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RQ2</w:t>
      </w:r>
    </w:p>
    <w:p w14:paraId="37882B8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Supported in prototype scope: token semantics were portable across the selected environments.</w:t>
      </w:r>
    </w:p>
    <w:p w14:paraId="7DF9FBE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A42D44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RQ3</w:t>
      </w:r>
    </w:p>
    <w:p w14:paraId="70D629D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Supported in case-study scope: migration mediation reduced some adaptation burden.</w:t>
      </w:r>
    </w:p>
    <w:p w14:paraId="630F0D2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379072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RQ4</w:t>
      </w:r>
    </w:p>
    <w:p w14:paraId="65146FE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Supported with tradeoffs: overhead exists, but the model offers architectural benefits not present in standard API-centric approaches.</w:t>
      </w:r>
    </w:p>
    <w:p w14:paraId="5C150F9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F03C93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6.10 Chapter Summary</w:t>
      </w:r>
    </w:p>
    <w:p w14:paraId="3F4AB6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04126E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results indicate that IntentKernel is a feasible and promising cross-platform execution model, though further refinement is required for broader platform and workload coverage.</w:t>
      </w:r>
    </w:p>
    <w:p w14:paraId="4E7D5D5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A7246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4D00735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556536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7 — Discussion</w:t>
      </w:r>
    </w:p>
    <w:p w14:paraId="7BCAA57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83A49D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7.1 Introduction</w:t>
      </w:r>
    </w:p>
    <w:p w14:paraId="5F2F191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CE16CD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chapter interprets the findings in relation to the research questions, literature, and broader software engineering implications.</w:t>
      </w:r>
    </w:p>
    <w:p w14:paraId="5F19D29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CAFE9A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7.2 Intent as a Portability Primitive</w:t>
      </w:r>
    </w:p>
    <w:p w14:paraId="03A48C5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AA9584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 central finding of this thesis is that semantic intent can function as a meaningful abstraction boundary for execution portability. This is a departure from the dominant assumption that portability must be organized around UI frameworks, language runtimes, or packaging formats alone.</w:t>
      </w:r>
    </w:p>
    <w:p w14:paraId="2DAD424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AD3D8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7.3 Portability vs Integration Depth</w:t>
      </w:r>
    </w:p>
    <w:p w14:paraId="5C1F267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213B18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improves semantic consistency but requires deeper integration than many current portability frameworks. This creates a tradeoff:</w:t>
      </w:r>
    </w:p>
    <w:p w14:paraId="388E12A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stronger execution control and migration support,</w:t>
      </w:r>
    </w:p>
    <w:p w14:paraId="3D6F957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but greater implementation complexity.</w:t>
      </w:r>
    </w:p>
    <w:p w14:paraId="7CC60AE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49C8EB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7.4 Security as an Architectural Portability Concern</w:t>
      </w:r>
    </w:p>
    <w:p w14:paraId="151AE94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4732AF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study suggests that execution security and portability are more closely linked than often assumed. If platforms differ in authority semantics, full behavioral portability is difficult. IntentKernel addresses this by abstracting authority itself.</w:t>
      </w:r>
    </w:p>
    <w:p w14:paraId="11453DF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866476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7.5 Migration Relevance</w:t>
      </w:r>
    </w:p>
    <w:p w14:paraId="76CF0A9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FD7506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migration case study suggests that existing software may benefit from externalized runtime authority handling. This may be especially useful for enterprise modernization.</w:t>
      </w:r>
    </w:p>
    <w:p w14:paraId="0235375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E990B6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7.6 Position Relative to Existing Frameworks</w:t>
      </w:r>
    </w:p>
    <w:p w14:paraId="60573F7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E2BA3C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does not simply compete with Flutter or Electron as a UI framework. Rather, it proposes a deeper substrate that could:</w:t>
      </w:r>
    </w:p>
    <w:p w14:paraId="3B3715C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underlie such frameworks,</w:t>
      </w:r>
    </w:p>
    <w:p w14:paraId="4B4B899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coexist with them,</w:t>
      </w:r>
    </w:p>
    <w:p w14:paraId="2BEA9AA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or support applications that need system-level portability and execution control.</w:t>
      </w:r>
    </w:p>
    <w:p w14:paraId="623C04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37F20E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7.7 Broader Implications</w:t>
      </w:r>
    </w:p>
    <w:p w14:paraId="2F1DE03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8303EF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Potential implications include:</w:t>
      </w:r>
    </w:p>
    <w:p w14:paraId="5DECED3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lower long-term maintenance burden,</w:t>
      </w:r>
    </w:p>
    <w:p w14:paraId="65551C2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safer execution behavior,</w:t>
      </w:r>
    </w:p>
    <w:p w14:paraId="0D255DA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clearer modernization pathways,</w:t>
      </w:r>
    </w:p>
    <w:p w14:paraId="6D86C1E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stronger alignment between software behavior and user intent.</w:t>
      </w:r>
    </w:p>
    <w:p w14:paraId="65CAC7B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F5D764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7.8 Chapter Summary</w:t>
      </w:r>
    </w:p>
    <w:p w14:paraId="2F903D3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B8A421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appears to be a viable and original direction for cross-platform software engineering, particularly where migration and secure execution portability are important.</w:t>
      </w:r>
    </w:p>
    <w:p w14:paraId="12178DD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CA9E84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0D4168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13FB14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8 — Limitations and Future Work</w:t>
      </w:r>
    </w:p>
    <w:p w14:paraId="2380AC2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A588F2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8.1 Limitations</w:t>
      </w:r>
    </w:p>
    <w:p w14:paraId="5278E69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3323E3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This study has several limitations:</w:t>
      </w:r>
    </w:p>
    <w:p w14:paraId="398A83C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1EE261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Limited prototype scope</w:t>
      </w:r>
    </w:p>
    <w:p w14:paraId="78370A3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implementation covers only selected operations such as file, network, and camera-style access mediation.</w:t>
      </w:r>
    </w:p>
    <w:p w14:paraId="728F574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0014890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Platform coverage</w:t>
      </w:r>
    </w:p>
    <w:p w14:paraId="2ED98E9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main implementation focus is x86/Linux, with Windows, Android, and embedded environments represented by partial implementation, pilot mapping, or conceptual adapters.</w:t>
      </w:r>
    </w:p>
    <w:p w14:paraId="6B40D1E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0C2AE7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Comparative scope</w:t>
      </w:r>
    </w:p>
    <w:p w14:paraId="37AAFF3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Only a limited set of frameworks and application classes can be compared within a master’s thesis timeline.</w:t>
      </w:r>
    </w:p>
    <w:p w14:paraId="360CC1F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27AA97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Runtime maturity</w:t>
      </w:r>
    </w:p>
    <w:p w14:paraId="56C396D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prototype is not a production-grade system and lacks full optimization and ecosystem tooling.</w:t>
      </w:r>
    </w:p>
    <w:p w14:paraId="287F805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E6A69B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Evaluation duration</w:t>
      </w:r>
    </w:p>
    <w:p w14:paraId="13662D2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project timeframe does not permit long-term industrial deployment studies.</w:t>
      </w:r>
    </w:p>
    <w:p w14:paraId="51DE25C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25D09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8.2 Mitigation Measures</w:t>
      </w:r>
    </w:p>
    <w:p w14:paraId="562F5BE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1E5A66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To improve reproducibility and transparency:</w:t>
      </w:r>
    </w:p>
    <w:p w14:paraId="122C9B9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all code and scripts should be version controlled,</w:t>
      </w:r>
    </w:p>
    <w:p w14:paraId="5459230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all experiments should be documented,</w:t>
      </w:r>
    </w:p>
    <w:p w14:paraId="7AA2A2F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 public repository and archival DOI should be used,</w:t>
      </w:r>
    </w:p>
    <w:p w14:paraId="4C5266C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prototype boundaries should be clearly stated.</w:t>
      </w:r>
    </w:p>
    <w:p w14:paraId="103E793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7BC723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8.3 Future Work</w:t>
      </w:r>
    </w:p>
    <w:p w14:paraId="237790C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CF9535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Native hardware-backed support</w:t>
      </w:r>
    </w:p>
    <w:p w14:paraId="43FE396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IntentKernel could evolve toward hardware-enforced capability models.</w:t>
      </w:r>
    </w:p>
    <w:p w14:paraId="0AECB1E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571DF6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Formal verification</w:t>
      </w:r>
    </w:p>
    <w:p w14:paraId="6C956A1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Broker logic and capability lifecycle rules could be formally verified.</w:t>
      </w:r>
    </w:p>
    <w:p w14:paraId="3B14844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232BA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Larger-scale migration studies</w:t>
      </w:r>
    </w:p>
    <w:p w14:paraId="694E5E5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Future work should include enterprise migration case studies.</w:t>
      </w:r>
    </w:p>
    <w:p w14:paraId="7E85093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0BE666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UI and developer tooling</w:t>
      </w:r>
    </w:p>
    <w:p w14:paraId="336A7F7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 full developer SDK and higher-level interface toolkit could be built.</w:t>
      </w:r>
    </w:p>
    <w:p w14:paraId="17A8C51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09E849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Broader platform support</w:t>
      </w:r>
    </w:p>
    <w:p w14:paraId="1C5137E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iOS, macOS, RISC-V, embedded RTOS, and cloud-native infrastructure could be explored further.</w:t>
      </w:r>
    </w:p>
    <w:p w14:paraId="72DB32D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5E3B828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Machine-assisted intent inference</w:t>
      </w:r>
    </w:p>
    <w:p w14:paraId="2C0C710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Future studies could examine safe ways to reduce friction through predictive assistance.</w:t>
      </w:r>
    </w:p>
    <w:p w14:paraId="7458110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191EEF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8.4 Chapter Summary</w:t>
      </w:r>
    </w:p>
    <w:p w14:paraId="0689673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048F7E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limitations of the present work define the boundaries of its claims while leaving substantial opportunity for continued research and practical evolution.</w:t>
      </w:r>
    </w:p>
    <w:p w14:paraId="6A5B33B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7DC6C7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6E3A01C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262DC0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Chapter 9 — Conclusion</w:t>
      </w:r>
    </w:p>
    <w:p w14:paraId="659FBCF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C20B04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thesis investigated whether IntentKernel could serve as a unified intent-driven execution substrate for cross-platform software development and migration. The study began from the observation that existing cross-platform frameworks, while valuable, remain centered on API translation, UI abstraction, or runtime packaging rather than on portable execution authority semantics. It argued that there is currently no intent-aware execution substrate capable of translating verified user intent into secure, portable capability enforcement across heterogeneous operating systems.</w:t>
      </w:r>
    </w:p>
    <w:p w14:paraId="4D16C91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E2D4D8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To address this gap, the thesis defined IntentKernel as a semantic execution architecture built around verified intent, scoped capability issuance, local enforcement adapters, and a migration-oriented compatibility bridge called the IntentKernel Relief Layer. Through design science methodology and prototype-based empirical evaluation, the study examined the feasibility of this approach across file access mediation, network capability enforcement, and mobile-style intent validation.</w:t>
      </w:r>
    </w:p>
    <w:p w14:paraId="2B03E32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F2EF29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xml:space="preserve">The findings suggest that IntentKernel offers a meaningful and original contribution to cross-platform software engineering. First, it demonstrates that intent can function as a practical abstraction boundary for execution behavior </w:t>
      </w:r>
      <w:r w:rsidRPr="008C121D">
        <w:rPr>
          <w:rFonts w:ascii="Arial" w:eastAsia="Times New Roman" w:hAnsi="Arial" w:cs="Arial"/>
          <w:color w:val="2E2B29"/>
          <w:kern w:val="0"/>
          <w:sz w:val="27"/>
          <w:szCs w:val="27"/>
          <w:shd w:val="clear" w:color="auto" w:fill="FCFAF8"/>
          <w14:ligatures w14:val="none"/>
        </w:rPr>
        <w:lastRenderedPageBreak/>
        <w:t>across different environments. Second, it shows that capability-scoped tokens can serve as a portable enforcement primitive in selected contexts. Third, it indicates that migration from legacy behaviors may be simplified when authority handling is externalized into an intent-aware mediation layer. Finally, the study shows that these benefits can be achieved with acceptable, though non-zero, performance tradeoffs in the tested scenarios.</w:t>
      </w:r>
    </w:p>
    <w:p w14:paraId="571C678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7BBE75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thesis contributes:</w:t>
      </w:r>
    </w:p>
    <w:p w14:paraId="7EA65A1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a formal definition of intent-driven capability mediation,</w:t>
      </w:r>
    </w:p>
    <w:p w14:paraId="4EDAA61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a portable capability token architecture,</w:t>
      </w:r>
    </w:p>
    <w:p w14:paraId="35222E0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3. a migration compatibility framework for legacy software,</w:t>
      </w:r>
    </w:p>
    <w:p w14:paraId="7B4B7C9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a prototype cross-platform broker model,</w:t>
      </w:r>
    </w:p>
    <w:p w14:paraId="19F73E0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5. and a security-aware portability paradigm integrating verified execution semantics.</w:t>
      </w:r>
    </w:p>
    <w:p w14:paraId="3D12E9D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9A25E9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broader implication of this research is that cross-platform development may benefit from moving beyond API-centric portability toward **intent-centric execution models**. In this vision, software portability is not only about rendering interfaces or translating function calls, but also about expressing what software is justified to do in a form that can be understood consistently across platforms.</w:t>
      </w:r>
    </w:p>
    <w:p w14:paraId="0512724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2FB7284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Although the present work is limited by prototype scope, platform coverage, and implementation maturity, it establishes a strong foundation for future investigation. IntentKernel therefore stands not only as a conceptual framework, but as a plausible research direction for the future of secure, portable, and migration-friendly software systems.</w:t>
      </w:r>
    </w:p>
    <w:p w14:paraId="2091B3E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0AFFCB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4A7EB0C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94F9F6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References</w:t>
      </w:r>
    </w:p>
    <w:p w14:paraId="7EA2EA3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4B010C70"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&gt; Replace these placeholders with your required citation style.</w:t>
      </w:r>
    </w:p>
    <w:p w14:paraId="0246FC4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849169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Saltzer, J. H., &amp; Schroeder, M. D. (1975). The Protection of Information in Computer Systems.</w:t>
      </w:r>
    </w:p>
    <w:p w14:paraId="26F4A72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Shapiro, J. S. et al. Works on capability systems and EROS.</w:t>
      </w:r>
    </w:p>
    <w:p w14:paraId="12BD5D2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Research on Flutter, React Native, Electron, Qt, Xamarin, .NET MAUI.</w:t>
      </w:r>
    </w:p>
    <w:p w14:paraId="05ABA72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NIST documents on secure systems and Zero Trust.</w:t>
      </w:r>
    </w:p>
    <w:p w14:paraId="2537E13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Literature on software modernization and migration.</w:t>
      </w:r>
    </w:p>
    <w:p w14:paraId="6BC83D0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Literature on design science research in software engineering.</w:t>
      </w:r>
    </w:p>
    <w:p w14:paraId="7BDABA1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lastRenderedPageBreak/>
        <w:t>- Literature on capability-based security and secure interaction.</w:t>
      </w:r>
    </w:p>
    <w:p w14:paraId="11210DB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C191DB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2A95102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39A785F"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Appendices</w:t>
      </w:r>
    </w:p>
    <w:p w14:paraId="4808AF2D"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03522F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Appendix A — Prototype Architecture Diagrams</w:t>
      </w:r>
    </w:p>
    <w:p w14:paraId="618A705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Appendix B — Experimental Scripts</w:t>
      </w:r>
    </w:p>
    <w:p w14:paraId="1704659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Appendix C — Developer Questionnaire</w:t>
      </w:r>
    </w:p>
    <w:p w14:paraId="1EBA1D3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Appendix D — Migration Case Study Notes</w:t>
      </w:r>
    </w:p>
    <w:p w14:paraId="6500564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Appendix E — Benchmark Configuration</w:t>
      </w:r>
    </w:p>
    <w:p w14:paraId="58FB70BC"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Appendix F — Token and Broker Data Structures</w:t>
      </w:r>
    </w:p>
    <w:p w14:paraId="4120AEF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1DE43ACE"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w:t>
      </w:r>
    </w:p>
    <w:p w14:paraId="57B0AFD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0570ED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This gives you a **complete full thesis draft structure**.</w:t>
      </w:r>
    </w:p>
    <w:p w14:paraId="16E052DA"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6D7306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What I recommend next</w:t>
      </w:r>
    </w:p>
    <w:p w14:paraId="786832D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To make this truly submission-ready, the next best steps are:</w:t>
      </w:r>
    </w:p>
    <w:p w14:paraId="507312A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699FABD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1. **Replace placeholder results in Chapter 6 with actual measured data**</w:t>
      </w:r>
    </w:p>
    <w:p w14:paraId="2D905E2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2. **Add real references in IEEE / APA / Harvard format**</w:t>
      </w:r>
    </w:p>
    <w:p w14:paraId="1677D79B"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3. **Add diagrams for architecture, lifecycle, and migration flow**</w:t>
      </w:r>
    </w:p>
    <w:p w14:paraId="0E9710F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4. **Format to your university template**</w:t>
      </w:r>
    </w:p>
    <w:p w14:paraId="54722A9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AD8EDC6"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If you want, I can continue immediately with one of these:</w:t>
      </w:r>
    </w:p>
    <w:p w14:paraId="2F2695A1"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76470D03"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**Turn Chapter 6 into a real results chapter with tables and sample data**</w:t>
      </w:r>
    </w:p>
    <w:p w14:paraId="1ECB2FE4"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**Write a full reference section in IEEE style**</w:t>
      </w:r>
    </w:p>
    <w:p w14:paraId="73F904C8"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**Create the architecture diagrams in text/mermaid form**</w:t>
      </w:r>
    </w:p>
    <w:p w14:paraId="33396D62"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**Convert this into a formal proposal version**</w:t>
      </w:r>
    </w:p>
    <w:p w14:paraId="3D2624D7"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 **Create a defense presentation from the thesis**</w:t>
      </w:r>
    </w:p>
    <w:p w14:paraId="7B601695"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p>
    <w:p w14:paraId="304F4119" w14:textId="77777777" w:rsidR="008C121D" w:rsidRPr="008C121D" w:rsidRDefault="008C121D" w:rsidP="008C121D">
      <w:pPr>
        <w:spacing w:after="0" w:line="240" w:lineRule="auto"/>
        <w:rPr>
          <w:rFonts w:ascii="Arial" w:eastAsia="Times New Roman" w:hAnsi="Arial" w:cs="Arial"/>
          <w:color w:val="2E2B29"/>
          <w:kern w:val="0"/>
          <w:sz w:val="27"/>
          <w:szCs w:val="27"/>
          <w:shd w:val="clear" w:color="auto" w:fill="FCFAF8"/>
          <w14:ligatures w14:val="none"/>
        </w:rPr>
      </w:pPr>
      <w:r w:rsidRPr="008C121D">
        <w:rPr>
          <w:rFonts w:ascii="Arial" w:eastAsia="Times New Roman" w:hAnsi="Arial" w:cs="Arial"/>
          <w:color w:val="2E2B29"/>
          <w:kern w:val="0"/>
          <w:sz w:val="27"/>
          <w:szCs w:val="27"/>
          <w:shd w:val="clear" w:color="auto" w:fill="FCFAF8"/>
          <w14:ligatures w14:val="none"/>
        </w:rPr>
        <w:t>The most useful next move is:</w:t>
      </w:r>
    </w:p>
    <w:p w14:paraId="219D44EA" w14:textId="6B81365E" w:rsidR="00AD0927" w:rsidRDefault="008C121D" w:rsidP="008C121D">
      <w:r w:rsidRPr="008C121D">
        <w:rPr>
          <w:rFonts w:ascii="Arial" w:eastAsia="Times New Roman" w:hAnsi="Arial" w:cs="Arial"/>
          <w:color w:val="2E2B29"/>
          <w:kern w:val="0"/>
          <w:sz w:val="27"/>
          <w:szCs w:val="27"/>
          <w:shd w:val="clear" w:color="auto" w:fill="FCFAF8"/>
          <w14:ligatures w14:val="none"/>
        </w:rPr>
        <w:t>## **write the references and diagrams section**</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21D"/>
    <w:rsid w:val="000170E4"/>
    <w:rsid w:val="00397D11"/>
    <w:rsid w:val="00682C75"/>
    <w:rsid w:val="008C121D"/>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7882"/>
  <w15:chartTrackingRefBased/>
  <w15:docId w15:val="{9F0937BA-B5C5-438F-A484-61F294C9C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21D"/>
    <w:rPr>
      <w:rFonts w:eastAsiaTheme="majorEastAsia" w:cstheme="majorBidi"/>
      <w:color w:val="272727" w:themeColor="text1" w:themeTint="D8"/>
    </w:rPr>
  </w:style>
  <w:style w:type="paragraph" w:styleId="Title">
    <w:name w:val="Title"/>
    <w:basedOn w:val="Normal"/>
    <w:next w:val="Normal"/>
    <w:link w:val="TitleChar"/>
    <w:uiPriority w:val="10"/>
    <w:qFormat/>
    <w:rsid w:val="008C1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21D"/>
    <w:pPr>
      <w:spacing w:before="160"/>
      <w:jc w:val="center"/>
    </w:pPr>
    <w:rPr>
      <w:i/>
      <w:iCs/>
      <w:color w:val="404040" w:themeColor="text1" w:themeTint="BF"/>
    </w:rPr>
  </w:style>
  <w:style w:type="character" w:customStyle="1" w:styleId="QuoteChar">
    <w:name w:val="Quote Char"/>
    <w:basedOn w:val="DefaultParagraphFont"/>
    <w:link w:val="Quote"/>
    <w:uiPriority w:val="29"/>
    <w:rsid w:val="008C121D"/>
    <w:rPr>
      <w:i/>
      <w:iCs/>
      <w:color w:val="404040" w:themeColor="text1" w:themeTint="BF"/>
    </w:rPr>
  </w:style>
  <w:style w:type="paragraph" w:styleId="ListParagraph">
    <w:name w:val="List Paragraph"/>
    <w:basedOn w:val="Normal"/>
    <w:uiPriority w:val="34"/>
    <w:qFormat/>
    <w:rsid w:val="008C121D"/>
    <w:pPr>
      <w:ind w:left="720"/>
      <w:contextualSpacing/>
    </w:pPr>
  </w:style>
  <w:style w:type="character" w:styleId="IntenseEmphasis">
    <w:name w:val="Intense Emphasis"/>
    <w:basedOn w:val="DefaultParagraphFont"/>
    <w:uiPriority w:val="21"/>
    <w:qFormat/>
    <w:rsid w:val="008C121D"/>
    <w:rPr>
      <w:i/>
      <w:iCs/>
      <w:color w:val="0F4761" w:themeColor="accent1" w:themeShade="BF"/>
    </w:rPr>
  </w:style>
  <w:style w:type="paragraph" w:styleId="IntenseQuote">
    <w:name w:val="Intense Quote"/>
    <w:basedOn w:val="Normal"/>
    <w:next w:val="Normal"/>
    <w:link w:val="IntenseQuoteChar"/>
    <w:uiPriority w:val="30"/>
    <w:qFormat/>
    <w:rsid w:val="008C1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21D"/>
    <w:rPr>
      <w:i/>
      <w:iCs/>
      <w:color w:val="0F4761" w:themeColor="accent1" w:themeShade="BF"/>
    </w:rPr>
  </w:style>
  <w:style w:type="character" w:styleId="IntenseReference">
    <w:name w:val="Intense Reference"/>
    <w:basedOn w:val="DefaultParagraphFont"/>
    <w:uiPriority w:val="32"/>
    <w:qFormat/>
    <w:rsid w:val="008C1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6045</Words>
  <Characters>34459</Characters>
  <Application>Microsoft Office Word</Application>
  <DocSecurity>0</DocSecurity>
  <Lines>287</Lines>
  <Paragraphs>80</Paragraphs>
  <ScaleCrop>false</ScaleCrop>
  <Company/>
  <LinksUpToDate>false</LinksUpToDate>
  <CharactersWithSpaces>40424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2026-03-31T07:57:00Z</dcterms:created>
  <dcterms:modified xsi:type="dcterms:W3CDTF">2026-03-31T07:58:00Z</dcterms:modified>
</cp:coreProperties>
</file>