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C8" w:rsidRDefault="00670EC8" w:rsidP="00670EC8">
      <w:pPr>
        <w:pStyle w:val="Default"/>
        <w:ind w:firstLine="284"/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Политика обработки персональных данных в </w:t>
      </w:r>
      <w:r w:rsidRPr="00670EC8">
        <w:rPr>
          <w:b/>
          <w:bCs/>
          <w:sz w:val="23"/>
          <w:szCs w:val="23"/>
        </w:rPr>
        <w:t>ООО «МеДДента»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осуществляется в соответствии с действующим законодательством Российской Федерации по направлениям, обозначенным в полученной лицензии на осуществление медицинской деятельности. Оказание медицинских услуг предполагает обработку и хранение персональных данных пациентов в информационной системе поликлиники</w:t>
      </w:r>
      <w:r>
        <w:rPr>
          <w:b/>
          <w:bCs/>
          <w:sz w:val="23"/>
          <w:szCs w:val="23"/>
        </w:rPr>
        <w:t xml:space="preserve">. </w:t>
      </w:r>
      <w:r>
        <w:rPr>
          <w:sz w:val="23"/>
          <w:szCs w:val="23"/>
        </w:rPr>
        <w:t xml:space="preserve">В соответствии с действующим законодательством наше учреждение выполнило комплекс технических и организационных мероприятий для обеспечения безопасности обрабатываемых и хранимых персональных данных.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Одна из приоритетных задач в работе учреждения - соблюдение действующего законодательства Российской Федерации в области информационной безопасности, а также требований федерального закона от 27.06.2006 года №152-ФЗ «О персональных данных», основной целью которого является 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Цель обработки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Целью обработки, включая сбор, запись, систематизацию,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является оказание медицинских услуг и исполнение обязательств организации перед пациентом по договору с ним, связь с пациентом в случае необходимости, а также выполнение условий трудового договора с работниками организации в соответствии с действующим законодательством.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Принципы обработки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При обработке персональных данных учреждение придерживается следующих принципов: </w:t>
      </w:r>
    </w:p>
    <w:p w:rsidR="00670EC8" w:rsidRDefault="00670EC8" w:rsidP="00670EC8">
      <w:pPr>
        <w:pStyle w:val="Default"/>
        <w:spacing w:after="3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соблюдение законности получения, обработки, хранения, а также других действий с персональными данными; </w:t>
      </w:r>
    </w:p>
    <w:p w:rsidR="00670EC8" w:rsidRDefault="00670EC8" w:rsidP="00670EC8">
      <w:pPr>
        <w:pStyle w:val="Default"/>
        <w:spacing w:after="3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обработка персональных данных исключительно с целью исполнения своих обязательств по договору оказания услуг, а также по трудовому договору; </w:t>
      </w:r>
    </w:p>
    <w:p w:rsidR="00670EC8" w:rsidRDefault="00670EC8" w:rsidP="00670EC8">
      <w:pPr>
        <w:pStyle w:val="Default"/>
        <w:spacing w:after="3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сбор только тех персональных данных, которые минимально необходимы для достижения заявленных целей обработки; </w:t>
      </w:r>
    </w:p>
    <w:p w:rsidR="00670EC8" w:rsidRDefault="00670EC8" w:rsidP="00670EC8">
      <w:pPr>
        <w:pStyle w:val="Default"/>
        <w:spacing w:after="3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выполнение мер по обеспечению безопасности персональных данных при их обработке и хранении; </w:t>
      </w:r>
    </w:p>
    <w:p w:rsidR="00670EC8" w:rsidRDefault="00670EC8" w:rsidP="00670EC8">
      <w:pPr>
        <w:pStyle w:val="Default"/>
        <w:spacing w:after="3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соблюдение прав субъекта персональных данных на доступ к его персональным данным;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соответствие сроков хранения персональных данных заявленным целям обработки.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Конфиденциальность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Работники учреждения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Состав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В состав обрабатываемых в организации персональных данных пациентов и работников могут входить: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фамилия, имя, отчество;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пол;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дата рождения или возраст;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паспортные данные (для подписания договора оказания услуг, согласия на предоставление и обработку персональных данных и трудового договора);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адрес проживания;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номер телефона, факса, адрес электронной почты (по желанию);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информация о состоянии здоровья;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другая информация, необходимая для правильного проведения и интерпретации медицинских исследований; </w:t>
      </w:r>
    </w:p>
    <w:p w:rsidR="00670EC8" w:rsidRDefault="00670EC8" w:rsidP="00670EC8">
      <w:pPr>
        <w:pStyle w:val="Default"/>
        <w:spacing w:after="44"/>
        <w:ind w:firstLine="284"/>
        <w:rPr>
          <w:sz w:val="23"/>
          <w:szCs w:val="23"/>
        </w:rPr>
      </w:pPr>
      <w:r>
        <w:rPr>
          <w:sz w:val="21"/>
          <w:szCs w:val="21"/>
        </w:rPr>
        <w:lastRenderedPageBreak/>
        <w:t xml:space="preserve">• </w:t>
      </w:r>
      <w:r>
        <w:rPr>
          <w:sz w:val="23"/>
          <w:szCs w:val="23"/>
        </w:rPr>
        <w:t xml:space="preserve">результаты выполненных медицинских исследований;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другая информация, необходимая для выполнения обязательств организации в соответствии с законодательством о государственной социальной помощи, трудовым законодательством, законодательством Российской Федерации о пенсиях по государственному пенсионному обеспечению, о трудовых пенсиях, законодательством об обязательных видах страхования, со страховым законодательством.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Учреждение осуществляет обработку данных о состоянии здоровья пациентов в целях оказания медицинских услуг, установления медицинского диагноза при этом обработка персональных данных осуществляется лицами, профессионально занимающимися медицинской деятельностью и обязанными в соответствии с законодательством Российской Федерации сохранять врачебную тайну.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Организация осуществляет обработку данных о состоянии здоровья работников организации в соответствии с трудовым законодательством Российской Федерации.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Сбор (получение)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Персональные данные пациентов учреждение получает только лично от пациента или от его законного представителя.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Обработка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Обработка персональных данных в организации происходит как неавтоматизированным, так и автоматизированным способом.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К обработке персональных данных в учреждении допускаются только сотрудники, прошедшие определенную процедуру допуска, к которой относятся: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ознакомление сотрудника с локальными нормативными актами организации (положения, инструкции и т.д.), строго регламентирующими порядок и процедуру работы с персональными данными;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взятие с сотрудника подписи о соблюдении конфиденциальности в отношении персональных данных при работе с ними;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Сотрудники, имеющие доступ к персональным данным, получают только ту информацию, которая необходима им для выполнения конкретных трудовых функций.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Хранение персональных данных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Персональные данные пациентов хранятся в бумажном (договор, согласие на обработку персональных данных, амбулаторная карта, бланки направлений, результаты обследований) и электронном виде. В электронном виде персональные данные пациентов хранятся в информационной системе персональных данных учреждения, а также в архивных копиях баз данных этих систем. Порядок архивирования и сроки хранения архивных копий баз данных информационной системы персональных данных учреждения. При хранении персональных данных пациентов и работников соблюдаются организационные и технические меры, обеспечивающие их сохранность и исключающие несанкционированный доступ к ним. К ним относятся: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назначение сотрудника ответственного за тот или иной способ хранения персональных данных;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ограничение физического доступа к местам хранения и носителям;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>учет всех информационных систем и электронных носителей, а так</w:t>
      </w:r>
      <w:bookmarkStart w:id="0" w:name="_GoBack"/>
      <w:bookmarkEnd w:id="0"/>
      <w:r>
        <w:rPr>
          <w:sz w:val="23"/>
          <w:szCs w:val="23"/>
        </w:rPr>
        <w:t xml:space="preserve">же архивных копий.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Передача персональных данных третьим лицам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Передача персональных данных третьим лицам возможна в исключительных случаях только с согласия пациента и только с целью исполнения обязанностей перед пациентом в рамках договора оказания услуг, кроме случаев, когда такая обязанность у учреждения наступает в результате требований федерального законодательства или при поступлении запроса от уполномоченных государственных органов. В данном случае учреждение ограничивает передачу персональных данных запрошенным объемом.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Персональные данные пациента (в том числе результаты исследований) могут быть предоставлены родственникам или членам его семьи только с письменного разрешения самого пациента, за исключением случаев, когда передача персональных данных без его </w:t>
      </w:r>
      <w:r>
        <w:rPr>
          <w:sz w:val="23"/>
          <w:szCs w:val="23"/>
        </w:rPr>
        <w:lastRenderedPageBreak/>
        <w:t xml:space="preserve">согласия допускается действующим законодательством РФ. В качестве такого разрешения могут выступать: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нотариально заверенная доверенность;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собственноручно написанная пациентом доверенность в присутствии сотрудника организации и им заверенная.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Меры по обеспечению безопасности персональных данных при их обработке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Обеспечение безопасности персональных данных в организации достигается следующими мерами: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назначением сотрудника, ответственного за организацию обработки персональных данных;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проведением внутреннего аудита информационной системы организации, содержащей персональные данные, проведением их классификации;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разработкой частной модели угроз безопасности персональных данных;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определением списка лиц, допущенных к работе с персональными данными;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разработкой и утверждением локальных нормативных актов организации, регламентирующих порядок обработки персональных данных. Разработкой для администраторов информационной системы рабочих инструкций;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реализацией технических мер, снижающих вероятность реализаций угроз безопасности персональных данных;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• </w:t>
      </w:r>
      <w:r>
        <w:rPr>
          <w:sz w:val="23"/>
          <w:szCs w:val="23"/>
        </w:rPr>
        <w:t xml:space="preserve">проведением периодических проверок состояния защищенности информационной системы организации.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I</w:t>
      </w:r>
      <w:r>
        <w:rPr>
          <w:b/>
          <w:bCs/>
          <w:sz w:val="23"/>
          <w:szCs w:val="23"/>
        </w:rPr>
        <w:t xml:space="preserve">. Права пациента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Субъект персональных данных имеет право на получение информации, касающейся обработки его персональных данных, в том числе содержащей: </w:t>
      </w:r>
    </w:p>
    <w:p w:rsidR="00670EC8" w:rsidRDefault="00670EC8" w:rsidP="00670EC8">
      <w:pPr>
        <w:pStyle w:val="Default"/>
        <w:spacing w:after="16"/>
        <w:ind w:firstLine="28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подтверждение факта обработки персональных данных; </w:t>
      </w:r>
    </w:p>
    <w:p w:rsidR="00670EC8" w:rsidRDefault="00670EC8" w:rsidP="00670EC8">
      <w:pPr>
        <w:pStyle w:val="Default"/>
        <w:spacing w:after="16"/>
        <w:ind w:firstLine="28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правовые основания и цели обработки персональных данных; </w:t>
      </w:r>
    </w:p>
    <w:p w:rsidR="00670EC8" w:rsidRDefault="00670EC8" w:rsidP="00670EC8">
      <w:pPr>
        <w:pStyle w:val="Default"/>
        <w:spacing w:after="16"/>
        <w:ind w:firstLine="28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цели и применяемые способы обработки персональных данных;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осуществлять учѐт обращений и информирования пациентов об обработке их персональных данных.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Сведения о наличии персональных данных предоставляются оператором пациенту в доступной форме, в них не должны содержаться персональные данные, относящиеся к другим субъектам персональных данных.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3"/>
          <w:szCs w:val="23"/>
        </w:rPr>
        <w:t xml:space="preserve">Пациент имеет право: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требовать от оператора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обработки;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принимать предусмотренные законом меры по защите своих прав.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1.1. </w:t>
      </w:r>
      <w:r>
        <w:rPr>
          <w:sz w:val="23"/>
          <w:szCs w:val="23"/>
        </w:rPr>
        <w:t xml:space="preserve">Пациент имеет право доступа к своим персональным данным: </w:t>
      </w:r>
    </w:p>
    <w:p w:rsidR="00670EC8" w:rsidRDefault="00670EC8" w:rsidP="00670EC8">
      <w:pPr>
        <w:pStyle w:val="Default"/>
        <w:spacing w:after="30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при личном обращении к представителю Оператора при наличии паспорта;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при направлении письменного запроса, который должен содержать номер основного документа, удостоверяющего личность субъекта персональных данных, сведения о дате выдачи указанного документа и выдавшем его органе и собственноручную подпись субъекта персональных данных. </w:t>
      </w: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</w:p>
    <w:p w:rsidR="00670EC8" w:rsidRDefault="00670EC8" w:rsidP="00670EC8">
      <w:pPr>
        <w:pStyle w:val="Default"/>
        <w:ind w:firstLine="284"/>
        <w:rPr>
          <w:sz w:val="23"/>
          <w:szCs w:val="23"/>
        </w:rPr>
      </w:pPr>
      <w:r>
        <w:rPr>
          <w:b/>
          <w:bCs/>
          <w:sz w:val="21"/>
          <w:szCs w:val="21"/>
        </w:rPr>
        <w:t xml:space="preserve">II. </w:t>
      </w:r>
      <w:r>
        <w:rPr>
          <w:b/>
          <w:bCs/>
          <w:sz w:val="23"/>
          <w:szCs w:val="23"/>
        </w:rPr>
        <w:t>Обязанности оператора</w:t>
      </w:r>
    </w:p>
    <w:p w:rsidR="00670EC8" w:rsidRDefault="00670EC8" w:rsidP="00670EC8">
      <w:pPr>
        <w:pStyle w:val="Default"/>
        <w:spacing w:after="26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2.1. </w:t>
      </w:r>
      <w:r>
        <w:rPr>
          <w:sz w:val="23"/>
          <w:szCs w:val="23"/>
        </w:rPr>
        <w:t xml:space="preserve">Оператор обязан сообщить пациенту или его законному представителю информацию о наличии персональных данных, относящихся к соответствующему субъекту персональных данных, а также предоставить возможность ознакомления с ними при обращении пациента или его законного представителя либо в течение десяти рабочих дней с даты получения запроса субъекта персональных данных или его законного представителя. </w:t>
      </w:r>
    </w:p>
    <w:p w:rsidR="00670EC8" w:rsidRDefault="00670EC8" w:rsidP="00670EC8">
      <w:pPr>
        <w:pStyle w:val="Default"/>
        <w:spacing w:after="26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2.2. </w:t>
      </w:r>
      <w:r>
        <w:rPr>
          <w:sz w:val="23"/>
          <w:szCs w:val="23"/>
        </w:rPr>
        <w:t xml:space="preserve">В случае отказа в предоставлении пациенту или его законному представителю при обращении либо при получении запроса пациента или его законного представителя информации о наличии персональных данных о соответствующем субъекте персональных </w:t>
      </w:r>
      <w:r>
        <w:rPr>
          <w:sz w:val="23"/>
          <w:szCs w:val="23"/>
        </w:rPr>
        <w:lastRenderedPageBreak/>
        <w:t xml:space="preserve">данных, а также таких персональных данных оператор обязан дать в письменной форме мотивированный ответ, содержащий ссылку на положения федерального закона, являющееся основанием для такого отказа, в срок, не превышающий семи рабочих дней со дня обращения пациента или его законного представителя либо с даты получения запроса пациента или его законного представителя. </w:t>
      </w:r>
    </w:p>
    <w:p w:rsidR="00670EC8" w:rsidRDefault="00670EC8" w:rsidP="00670EC8">
      <w:pPr>
        <w:pStyle w:val="Default"/>
        <w:spacing w:after="26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2.3. </w:t>
      </w:r>
      <w:r>
        <w:rPr>
          <w:sz w:val="23"/>
          <w:szCs w:val="23"/>
        </w:rPr>
        <w:t xml:space="preserve">Оператор обязан: </w:t>
      </w:r>
    </w:p>
    <w:p w:rsidR="00670EC8" w:rsidRDefault="00670EC8" w:rsidP="00A849B7">
      <w:pPr>
        <w:pStyle w:val="Default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безвозмездно предоставить пациенту или его законному представителю возможность ознакомления с персональными данными, относящимися к соответствующему субъекту персональных данных,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внести необходимые изменения, уничтожить или блокировать соответствующие персональные данные по предоставлении пациентом или его законным представителем сведений, подтверждающих, что персональные данные, которые относятся к соответствующему субъекту и обработку которых осуществляет оператор, являются неполными, устаревшими, недостоверными, незаконно полученными или не являются необходимыми для заявленной цели обработки.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уведомить пациента о внесенных изменениях и предпринятых мерах оператор обязан или его законного представителя и третьих лиц, которым персональные данные этого субъекта были переданы.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сообщить в уполномоченный орган по защите прав субъектов персональных данных по его запросу информацию, необходимую для осуществления деятельности указанного органа, в течение семи рабочих дней с даты получения такого запроса. </w:t>
      </w:r>
    </w:p>
    <w:p w:rsidR="00670EC8" w:rsidRDefault="00670EC8" w:rsidP="00670EC8">
      <w:pPr>
        <w:pStyle w:val="Default"/>
        <w:spacing w:after="25"/>
        <w:ind w:firstLine="284"/>
        <w:rPr>
          <w:sz w:val="23"/>
          <w:szCs w:val="23"/>
        </w:rPr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осуществлять учет обращений и информирования пациентов об обработке их персональных данных. </w:t>
      </w:r>
    </w:p>
    <w:p w:rsidR="0027325F" w:rsidRPr="00670EC8" w:rsidRDefault="00670EC8" w:rsidP="00A849B7">
      <w:pPr>
        <w:pStyle w:val="Default"/>
        <w:ind w:firstLine="284"/>
      </w:pPr>
      <w:r>
        <w:rPr>
          <w:sz w:val="21"/>
          <w:szCs w:val="21"/>
        </w:rPr>
        <w:t xml:space="preserve">- </w:t>
      </w:r>
      <w:r>
        <w:rPr>
          <w:sz w:val="23"/>
          <w:szCs w:val="23"/>
        </w:rPr>
        <w:t xml:space="preserve">Сведения о наличии персональных данных предоставляются оператором пациенту в доступной форме, в них не должны содержаться персональные данные, относящиеся к другим субъектам персональных данных. </w:t>
      </w:r>
    </w:p>
    <w:sectPr w:rsidR="0027325F" w:rsidRPr="00670EC8" w:rsidSect="00670EC8">
      <w:type w:val="continuous"/>
      <w:pgSz w:w="11906" w:h="17338"/>
      <w:pgMar w:top="1138" w:right="1133" w:bottom="87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2D24C0"/>
    <w:multiLevelType w:val="hybridMultilevel"/>
    <w:tmpl w:val="9977D0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11D94D5"/>
    <w:multiLevelType w:val="hybridMultilevel"/>
    <w:tmpl w:val="2BFB9D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212C674"/>
    <w:multiLevelType w:val="hybridMultilevel"/>
    <w:tmpl w:val="1D3AE00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DD39993"/>
    <w:multiLevelType w:val="hybridMultilevel"/>
    <w:tmpl w:val="B8682A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FC07CD3"/>
    <w:multiLevelType w:val="hybridMultilevel"/>
    <w:tmpl w:val="78A0BEE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B2DA48F"/>
    <w:multiLevelType w:val="hybridMultilevel"/>
    <w:tmpl w:val="8135415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FDA1EEF"/>
    <w:multiLevelType w:val="hybridMultilevel"/>
    <w:tmpl w:val="6C311FC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566949B"/>
    <w:multiLevelType w:val="hybridMultilevel"/>
    <w:tmpl w:val="110199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6F3936D"/>
    <w:multiLevelType w:val="hybridMultilevel"/>
    <w:tmpl w:val="47E3C2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292F5E2"/>
    <w:multiLevelType w:val="hybridMultilevel"/>
    <w:tmpl w:val="D485D4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D57B8A0"/>
    <w:multiLevelType w:val="hybridMultilevel"/>
    <w:tmpl w:val="BE2ED1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F8E5948"/>
    <w:multiLevelType w:val="hybridMultilevel"/>
    <w:tmpl w:val="FF4DF3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25F"/>
    <w:rsid w:val="0027325F"/>
    <w:rsid w:val="00670EC8"/>
    <w:rsid w:val="00A8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EA941-04CA-45A6-90B1-71D49031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0EC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2023-04-26T09:57:00Z</dcterms:created>
  <dcterms:modified xsi:type="dcterms:W3CDTF">2023-04-26T10:08:00Z</dcterms:modified>
</cp:coreProperties>
</file>