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33F87" w:rsidRPr="00733F87" w:rsidRDefault="00BB4B94" w:rsidP="00733F87">
      <w:pPr>
        <w:pStyle w:val="a3"/>
        <w:numPr>
          <w:ilvl w:val="0"/>
          <w:numId w:val="1"/>
        </w:numPr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570230</wp:posOffset>
            </wp:positionV>
            <wp:extent cx="5273040" cy="2633345"/>
            <wp:effectExtent l="0" t="0" r="0" b="0"/>
            <wp:wrapTopAndBottom/>
            <wp:docPr id="2" name="图片 2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社交网站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87">
        <w:rPr>
          <w:rFonts w:ascii="TimesNewRoman" w:hAnsi="TimesNewRoman"/>
          <w:sz w:val="22"/>
          <w:szCs w:val="22"/>
        </w:rPr>
        <w:t xml:space="preserve">Define </w:t>
      </w:r>
      <w:r w:rsidR="00733F87">
        <w:rPr>
          <w:rFonts w:ascii="TimesNewRoman,Bold" w:hAnsi="TimesNewRoman,Bold"/>
          <w:sz w:val="22"/>
          <w:szCs w:val="22"/>
        </w:rPr>
        <w:t xml:space="preserve">PVA97NK </w:t>
      </w:r>
      <w:r w:rsidR="00733F87">
        <w:rPr>
          <w:rFonts w:ascii="TimesNewRoman" w:hAnsi="TimesNewRoman"/>
          <w:sz w:val="22"/>
          <w:szCs w:val="22"/>
        </w:rPr>
        <w:t xml:space="preserve">as a data source in SAS Enterprise Miner. Use the Advanced Metadata Advisor options to customize the following: </w:t>
      </w:r>
    </w:p>
    <w:p w:rsidR="00BB4B94" w:rsidRDefault="00733F87" w:rsidP="00BB4B94">
      <w:pPr>
        <w:pStyle w:val="a3"/>
        <w:ind w:firstLineChars="150" w:firstLine="330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sz w:val="22"/>
          <w:szCs w:val="22"/>
        </w:rPr>
        <w:t xml:space="preserve">Change the Class Levels Count Threshold from 20 to </w:t>
      </w:r>
      <w:r>
        <w:rPr>
          <w:rFonts w:ascii="TimesNewRoman,Bold" w:hAnsi="TimesNewRoman,Bold"/>
          <w:sz w:val="22"/>
          <w:szCs w:val="22"/>
        </w:rPr>
        <w:t>2</w:t>
      </w:r>
      <w:r>
        <w:rPr>
          <w:rFonts w:ascii="TimesNewRoman" w:hAnsi="TimesNewRoman"/>
          <w:sz w:val="22"/>
          <w:szCs w:val="22"/>
        </w:rPr>
        <w:t>.</w:t>
      </w:r>
    </w:p>
    <w:p w:rsidR="00733F87" w:rsidRDefault="00BB4B94" w:rsidP="00BB4B94">
      <w:pPr>
        <w:pStyle w:val="a3"/>
        <w:ind w:firstLineChars="150" w:firstLine="330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2659380</wp:posOffset>
            </wp:positionV>
            <wp:extent cx="5273040" cy="2613660"/>
            <wp:effectExtent l="0" t="0" r="0" b="2540"/>
            <wp:wrapTopAndBottom/>
            <wp:docPr id="4" name="图片 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社交网站的手机截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" w:hAnsi="TimesNew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187960</wp:posOffset>
            </wp:positionH>
            <wp:positionV relativeFrom="paragraph">
              <wp:posOffset>326390</wp:posOffset>
            </wp:positionV>
            <wp:extent cx="5170805" cy="2332990"/>
            <wp:effectExtent l="0" t="0" r="0" b="3810"/>
            <wp:wrapTopAndBottom/>
            <wp:docPr id="3" name="图片 3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社交网站的手机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87">
        <w:rPr>
          <w:rFonts w:ascii="TimesNewRoman" w:hAnsi="TimesNewRoman"/>
          <w:sz w:val="22"/>
          <w:szCs w:val="22"/>
        </w:rPr>
        <w:t xml:space="preserve">Change the Reject Levels Count Threshold from 20 to </w:t>
      </w:r>
      <w:r w:rsidR="00733F87">
        <w:rPr>
          <w:rFonts w:ascii="TimesNewRoman,Bold" w:hAnsi="TimesNewRoman,Bold"/>
          <w:sz w:val="22"/>
          <w:szCs w:val="22"/>
        </w:rPr>
        <w:t>100</w:t>
      </w:r>
      <w:r w:rsidR="00733F87">
        <w:rPr>
          <w:rFonts w:ascii="TimesNewRoman" w:hAnsi="TimesNewRoman"/>
          <w:sz w:val="22"/>
          <w:szCs w:val="22"/>
        </w:rPr>
        <w:t xml:space="preserve">. </w:t>
      </w:r>
    </w:p>
    <w:p w:rsidR="00733F87" w:rsidRDefault="00BB4B94" w:rsidP="00BB4B94">
      <w:pPr>
        <w:pStyle w:val="a3"/>
        <w:ind w:left="660" w:hangingChars="300" w:hanging="660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302286</wp:posOffset>
            </wp:positionV>
            <wp:extent cx="5274000" cy="2811600"/>
            <wp:effectExtent l="0" t="0" r="0" b="0"/>
            <wp:wrapTopAndBottom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87">
        <w:rPr>
          <w:rFonts w:ascii="TimesNewRoman" w:hAnsi="TimesNewRoman" w:hint="eastAsia"/>
          <w:sz w:val="22"/>
          <w:szCs w:val="22"/>
        </w:rPr>
        <w:t xml:space="preserve"> </w:t>
      </w:r>
      <w:r w:rsidR="00733F87">
        <w:rPr>
          <w:rFonts w:ascii="TimesNewRoman" w:hAnsi="TimesNewRoman"/>
          <w:sz w:val="22"/>
          <w:szCs w:val="22"/>
        </w:rPr>
        <w:t xml:space="preserve">     </w:t>
      </w:r>
      <w:r w:rsidR="00733F87">
        <w:rPr>
          <w:rFonts w:ascii="TimesNewRoman" w:hAnsi="TimesNewRoman"/>
          <w:sz w:val="22"/>
          <w:szCs w:val="22"/>
        </w:rPr>
        <w:t xml:space="preserve">Reject the variable </w:t>
      </w:r>
      <w:proofErr w:type="spellStart"/>
      <w:r w:rsidR="00733F87">
        <w:rPr>
          <w:rFonts w:ascii="TimesNewRoman,Bold" w:hAnsi="TimesNewRoman,Bold"/>
          <w:sz w:val="22"/>
          <w:szCs w:val="22"/>
        </w:rPr>
        <w:t>TargetD</w:t>
      </w:r>
      <w:proofErr w:type="spellEnd"/>
      <w:r w:rsidR="00733F87">
        <w:rPr>
          <w:rFonts w:ascii="TimesNewRoman" w:hAnsi="TimesNewRoman"/>
          <w:sz w:val="22"/>
          <w:szCs w:val="22"/>
        </w:rPr>
        <w:t xml:space="preserve">. </w:t>
      </w:r>
    </w:p>
    <w:p w:rsidR="00BB4B94" w:rsidRPr="00BB4B94" w:rsidRDefault="00BB4B94" w:rsidP="00BB4B94">
      <w:pPr>
        <w:pStyle w:val="a3"/>
        <w:ind w:left="660" w:hangingChars="300" w:hanging="660"/>
        <w:rPr>
          <w:rFonts w:ascii="TimesNewRoman" w:hAnsi="TimesNewRoman"/>
          <w:sz w:val="22"/>
          <w:szCs w:val="22"/>
        </w:rPr>
      </w:pPr>
      <w:r>
        <w:rPr>
          <w:rFonts w:ascii="TimesNewRoman" w:hAnsi="TimesNewRoman" w:hint="eastAsia"/>
          <w:sz w:val="22"/>
          <w:szCs w:val="22"/>
        </w:rPr>
        <w:t xml:space="preserve"> </w:t>
      </w:r>
      <w:r>
        <w:rPr>
          <w:rFonts w:ascii="TimesNewRoman" w:hAnsi="TimesNewRoman"/>
          <w:sz w:val="22"/>
          <w:szCs w:val="22"/>
        </w:rPr>
        <w:t xml:space="preserve">     </w:t>
      </w:r>
    </w:p>
    <w:p w:rsidR="00733F87" w:rsidRPr="00BB4B94" w:rsidRDefault="00DA314E" w:rsidP="00733F87">
      <w:pPr>
        <w:pStyle w:val="a3"/>
        <w:numPr>
          <w:ilvl w:val="0"/>
          <w:numId w:val="1"/>
        </w:numPr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422453</wp:posOffset>
            </wp:positionH>
            <wp:positionV relativeFrom="paragraph">
              <wp:posOffset>2979293</wp:posOffset>
            </wp:positionV>
            <wp:extent cx="5273040" cy="2392070"/>
            <wp:effectExtent l="0" t="0" r="0" b="0"/>
            <wp:wrapTopAndBottom/>
            <wp:docPr id="9" name="图片 9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社交网站的手机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,Bold" w:hAnsi="TimesNewRoman,Bold" w:hint="eastAsi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606577</wp:posOffset>
            </wp:positionV>
            <wp:extent cx="5273040" cy="2415540"/>
            <wp:effectExtent l="0" t="0" r="0" b="0"/>
            <wp:wrapTopAndBottom/>
            <wp:docPr id="6" name="图片 6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社交网站的手机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F87">
        <w:rPr>
          <w:rFonts w:ascii="TimesNewRoman" w:hAnsi="TimesNewRoman"/>
          <w:sz w:val="22"/>
          <w:szCs w:val="22"/>
        </w:rPr>
        <w:t xml:space="preserve">Create a new diagram and transform the R, F, and M variables as described previously to create five bins of each variable. Concatenate them to create an RFM variable. </w:t>
      </w:r>
    </w:p>
    <w:p w:rsidR="00BB4B94" w:rsidRDefault="00DA314E" w:rsidP="00BB4B94">
      <w:pPr>
        <w:pStyle w:val="a3"/>
        <w:ind w:left="720"/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lastRenderedPageBreak/>
        <w:drawing>
          <wp:inline distT="0" distB="0" distL="0" distR="0">
            <wp:extent cx="5274310" cy="2824480"/>
            <wp:effectExtent l="0" t="0" r="0" b="0"/>
            <wp:docPr id="10" name="图片 10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社交网站的手机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4E" w:rsidRDefault="00DA314E" w:rsidP="00BB4B94">
      <w:pPr>
        <w:pStyle w:val="a3"/>
        <w:ind w:left="720"/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drawing>
          <wp:inline distT="0" distB="0" distL="0" distR="0">
            <wp:extent cx="5274310" cy="2750820"/>
            <wp:effectExtent l="0" t="0" r="0" b="508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87" w:rsidRDefault="00DA314E" w:rsidP="00DA314E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10642</wp:posOffset>
            </wp:positionH>
            <wp:positionV relativeFrom="paragraph">
              <wp:posOffset>95098</wp:posOffset>
            </wp:positionV>
            <wp:extent cx="5274000" cy="2844000"/>
            <wp:effectExtent l="0" t="0" r="0" b="1270"/>
            <wp:wrapTopAndBottom/>
            <wp:docPr id="12" name="图片 12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屏幕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,Bold" w:hAnsi="TimesNewRoman,Bold" w:hint="eastAsia"/>
          <w:sz w:val="22"/>
          <w:szCs w:val="22"/>
        </w:rPr>
        <w:t>3</w:t>
      </w:r>
      <w:r>
        <w:rPr>
          <w:rFonts w:ascii="TimesNewRoman,Bold" w:hAnsi="TimesNewRoman,Bold"/>
          <w:sz w:val="22"/>
          <w:szCs w:val="22"/>
        </w:rPr>
        <w:t>.</w:t>
      </w:r>
      <w:r w:rsidR="00733F87">
        <w:rPr>
          <w:rFonts w:ascii="TimesNewRoman" w:hAnsi="TimesNewRoman"/>
          <w:sz w:val="22"/>
          <w:szCs w:val="22"/>
        </w:rPr>
        <w:t xml:space="preserve">Explore the data and perform graphical RFM analysis using a grouped pie chart and a stacked bar chart. </w:t>
      </w:r>
    </w:p>
    <w:p w:rsidR="00DA314E" w:rsidRDefault="00DA314E" w:rsidP="00DA314E">
      <w:pPr>
        <w:pStyle w:val="a3"/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/>
          <w:noProof/>
          <w:sz w:val="22"/>
          <w:szCs w:val="22"/>
        </w:rPr>
        <w:drawing>
          <wp:inline distT="0" distB="0" distL="0" distR="0">
            <wp:extent cx="5274310" cy="2890520"/>
            <wp:effectExtent l="0" t="0" r="0" b="508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4E" w:rsidRPr="00DA314E" w:rsidRDefault="00DA314E" w:rsidP="00DA314E">
      <w:pPr>
        <w:pStyle w:val="a3"/>
        <w:rPr>
          <w:rFonts w:ascii="TimesNewRoman,Bold" w:hAnsi="TimesNewRoman,Bold" w:hint="eastAsia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lastRenderedPageBreak/>
        <w:drawing>
          <wp:inline distT="0" distB="0" distL="0" distR="0">
            <wp:extent cx="5274310" cy="2656205"/>
            <wp:effectExtent l="0" t="0" r="0" b="0"/>
            <wp:docPr id="14" name="图片 14" descr="图片包含 游戏机, 截图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游戏机, 截图, 画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4E" w:rsidRDefault="00DA314E" w:rsidP="00DA314E">
      <w:pPr>
        <w:pStyle w:val="a3"/>
        <w:rPr>
          <w:rFonts w:ascii="TimesNewRoman,Bold" w:hAnsi="TimesNewRoman,Bold" w:hint="eastAsia"/>
          <w:sz w:val="22"/>
          <w:szCs w:val="22"/>
        </w:rPr>
      </w:pPr>
      <w:r>
        <w:rPr>
          <w:rFonts w:ascii="TimesNewRoman,Bold" w:hAnsi="TimesNewRoman,Bold" w:hint="eastAsia"/>
          <w:noProof/>
          <w:sz w:val="22"/>
          <w:szCs w:val="22"/>
        </w:rPr>
        <w:drawing>
          <wp:inline distT="0" distB="0" distL="0" distR="0">
            <wp:extent cx="5274310" cy="2840990"/>
            <wp:effectExtent l="0" t="0" r="0" b="3810"/>
            <wp:docPr id="15" name="图片 15" descr="图片包含 游戏机, 卡车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游戏机, 卡车, 电脑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87" w:rsidRDefault="00DA314E" w:rsidP="00DA314E">
      <w:pPr>
        <w:pStyle w:val="a3"/>
        <w:rPr>
          <w:rFonts w:ascii="TimesNewRoman" w:hAnsi="TimesNewRoman"/>
          <w:sz w:val="22"/>
          <w:szCs w:val="22"/>
        </w:rPr>
      </w:pPr>
      <w:r>
        <w:rPr>
          <w:rFonts w:ascii="TimesNewRoman" w:hAnsi="TimesNewRoman"/>
          <w:sz w:val="22"/>
          <w:szCs w:val="22"/>
        </w:rPr>
        <w:t>4.</w:t>
      </w:r>
      <w:r w:rsidR="00733F87">
        <w:rPr>
          <w:rFonts w:ascii="TimesNewRoman" w:hAnsi="TimesNewRoman"/>
          <w:sz w:val="22"/>
          <w:szCs w:val="22"/>
        </w:rPr>
        <w:t xml:space="preserve">Each promotional mailing (request for a gift) costs $1.50, and the average donation is about $15. What is the break-even response rate for this promotion? Do any RFM cells exceed this response rate? Remember to account for the fact that in the population, 95% of mailings are not responded to, while this sample is oversampled to 50% responders and 50% non-responders. </w:t>
      </w:r>
    </w:p>
    <w:p w:rsidR="00DA314E" w:rsidRDefault="00DA314E" w:rsidP="00DA314E">
      <w:pPr>
        <w:pStyle w:val="a3"/>
        <w:rPr>
          <w:rFonts w:ascii="TimesNewRoman,Bold" w:hAnsi="TimesNewRoman,Bold"/>
          <w:sz w:val="22"/>
          <w:szCs w:val="22"/>
        </w:rPr>
      </w:pPr>
      <w:r>
        <w:rPr>
          <w:rFonts w:ascii="TimesNewRoman,Bold" w:hAnsi="TimesNewRoman,Bold" w:hint="eastAsia"/>
          <w:sz w:val="22"/>
          <w:szCs w:val="22"/>
        </w:rPr>
        <w:t>1</w:t>
      </w:r>
      <w:r>
        <w:rPr>
          <w:rFonts w:ascii="TimesNewRoman,Bold" w:hAnsi="TimesNewRoman,Bold"/>
          <w:sz w:val="22"/>
          <w:szCs w:val="22"/>
        </w:rPr>
        <w:t xml:space="preserve">0% // No </w:t>
      </w:r>
    </w:p>
    <w:p w:rsidR="008269EB" w:rsidRDefault="008269EB">
      <w:r>
        <w:t>.</w:t>
      </w:r>
    </w:p>
    <w:p w:rsidR="008269EB" w:rsidRPr="008269EB" w:rsidRDefault="008269EB">
      <w:pPr>
        <w:rPr>
          <w:rFonts w:hint="eastAsia"/>
        </w:rPr>
      </w:pPr>
    </w:p>
    <w:sectPr w:rsidR="008269EB" w:rsidRPr="00826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,Bold">
    <w:altName w:val="Times New Roman"/>
    <w:panose1 w:val="020B0604020202020204"/>
    <w:charset w:val="00"/>
    <w:family w:val="roman"/>
    <w:notTrueType/>
    <w:pitch w:val="default"/>
  </w:font>
  <w:font w:name="TimesNewRoman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E345F"/>
    <w:multiLevelType w:val="multilevel"/>
    <w:tmpl w:val="9710A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9EB"/>
    <w:rsid w:val="00561C12"/>
    <w:rsid w:val="00711354"/>
    <w:rsid w:val="00733F87"/>
    <w:rsid w:val="008269EB"/>
    <w:rsid w:val="00BB4B94"/>
    <w:rsid w:val="00DA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114E8"/>
  <w15:chartTrackingRefBased/>
  <w15:docId w15:val="{2F27942C-3577-044D-BBA3-57F7C4BE4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3F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6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 Chihwei</dc:creator>
  <cp:keywords/>
  <dc:description/>
  <cp:lastModifiedBy>Law Chihwei</cp:lastModifiedBy>
  <cp:revision>1</cp:revision>
  <dcterms:created xsi:type="dcterms:W3CDTF">2020-08-18T13:57:00Z</dcterms:created>
  <dcterms:modified xsi:type="dcterms:W3CDTF">2020-08-18T19:58:00Z</dcterms:modified>
</cp:coreProperties>
</file>