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075F5">
      <w:pPr>
        <w:rPr>
          <w:b/>
          <w:bCs/>
          <w:sz w:val="36"/>
        </w:rPr>
      </w:pPr>
      <w:bookmarkStart w:id="0" w:name="_GoBack"/>
      <w:bookmarkEnd w:id="0"/>
      <w:r>
        <w:rPr>
          <w:rFonts w:hint="eastAsia"/>
          <w:b/>
          <w:bCs/>
          <w:sz w:val="36"/>
        </w:rPr>
        <w:t>《计算机网络》期末复习提纲</w:t>
      </w:r>
    </w:p>
    <w:p w14:paraId="721A14B0">
      <w:pPr>
        <w:spacing w:before="156" w:beforeLines="50" w:after="156" w:after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Ch1  概述</w:t>
      </w:r>
    </w:p>
    <w:p w14:paraId="6D989839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【不要求：1.1、1.2.3、1.4、1.6.2】</w:t>
      </w:r>
    </w:p>
    <w:p w14:paraId="1214BF51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本章重点：互联网核心部分、计算机网络性能指标，计算机网络体系结构</w:t>
      </w:r>
    </w:p>
    <w:p w14:paraId="40FC3C99">
      <w:pPr>
        <w:numPr>
          <w:ilvl w:val="0"/>
          <w:numId w:val="1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互联网、互连网的概念。</w:t>
      </w:r>
    </w:p>
    <w:p w14:paraId="27AD9FF0">
      <w:pPr>
        <w:numPr>
          <w:ilvl w:val="0"/>
          <w:numId w:val="1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互联网的组成：包括边缘部分、核心部分；电路交换、分组交换的工作原理、特点等。</w:t>
      </w:r>
    </w:p>
    <w:p w14:paraId="4ADD724F">
      <w:pPr>
        <w:spacing w:before="156" w:beforeLines="50"/>
        <w:ind w:left="36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该部分涉及端到端原则，即边缘智能，核心简单的思想</w:t>
      </w:r>
    </w:p>
    <w:p w14:paraId="2C771C6A">
      <w:pPr>
        <w:numPr>
          <w:ilvl w:val="0"/>
          <w:numId w:val="1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计算机网络的定义及分类。</w:t>
      </w:r>
    </w:p>
    <w:p w14:paraId="7089CE92">
      <w:pPr>
        <w:numPr>
          <w:ilvl w:val="0"/>
          <w:numId w:val="1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计算机网络的性能指标（不包括1.6.2 非性能特征）。</w:t>
      </w:r>
    </w:p>
    <w:p w14:paraId="71C69C7D">
      <w:pPr>
        <w:numPr>
          <w:ilvl w:val="0"/>
          <w:numId w:val="1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计算机网络体系结构（包括协议、分层；OSI参考模型、TCP/IP参考模型等）。</w:t>
      </w:r>
    </w:p>
    <w:p w14:paraId="6B6E6583">
      <w:pPr>
        <w:spacing w:before="156" w:beforeLines="50"/>
        <w:rPr>
          <w:sz w:val="24"/>
        </w:rPr>
      </w:pPr>
      <w:r>
        <w:rPr>
          <w:rFonts w:hint="eastAsia"/>
          <w:sz w:val="24"/>
        </w:rPr>
        <w:t>课后习题P</w:t>
      </w:r>
      <w:r>
        <w:rPr>
          <w:sz w:val="24"/>
        </w:rPr>
        <w:t>39-40</w:t>
      </w:r>
      <w:r>
        <w:rPr>
          <w:rFonts w:hint="eastAsia"/>
          <w:sz w:val="24"/>
        </w:rPr>
        <w:t>：1-02，1-03，1-07，1-08，1-10、1-12，1-14，1-15，1-17，1-18，1-19，1-22，1-28，1-29，1-30</w:t>
      </w:r>
    </w:p>
    <w:p w14:paraId="05394768">
      <w:pPr>
        <w:spacing w:before="156" w:beforeLines="50" w:after="156" w:after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Ch2  物理层</w:t>
      </w:r>
    </w:p>
    <w:p w14:paraId="01751B28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【不要求：2.3、2.5、2.6】</w:t>
      </w:r>
    </w:p>
    <w:p w14:paraId="049F6DC1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本章重点：常用编码、调制方法，信道容量、复用技术</w:t>
      </w:r>
    </w:p>
    <w:p w14:paraId="73423CA2">
      <w:pPr>
        <w:pStyle w:val="10"/>
        <w:numPr>
          <w:ilvl w:val="0"/>
          <w:numId w:val="2"/>
        </w:numPr>
        <w:spacing w:before="156" w:beforeLines="50"/>
        <w:ind w:firstLineChars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数据通信的基础知识：数据、信号类型（数字和模拟）；单工、半双工、全双工通信。</w:t>
      </w:r>
    </w:p>
    <w:p w14:paraId="4F1D0F0A">
      <w:pPr>
        <w:pStyle w:val="10"/>
        <w:numPr>
          <w:ilvl w:val="0"/>
          <w:numId w:val="2"/>
        </w:numPr>
        <w:spacing w:before="156" w:beforeLines="50"/>
        <w:ind w:firstLineChars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常用编码及调制方法。</w:t>
      </w:r>
    </w:p>
    <w:p w14:paraId="28D6DAB6">
      <w:pPr>
        <w:pStyle w:val="10"/>
        <w:numPr>
          <w:ilvl w:val="0"/>
          <w:numId w:val="2"/>
        </w:numPr>
        <w:spacing w:before="156" w:beforeLines="50"/>
        <w:ind w:firstLineChars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理解比特率和波特率之间的关系</w:t>
      </w:r>
      <w:r>
        <w:rPr>
          <w:i/>
          <w:iCs/>
          <w:color w:val="000000"/>
          <w:sz w:val="24"/>
          <w:szCs w:val="24"/>
        </w:rPr>
        <w:t>S=Blog</w:t>
      </w:r>
      <w:r>
        <w:rPr>
          <w:i/>
          <w:iCs/>
          <w:color w:val="000000"/>
          <w:sz w:val="24"/>
          <w:szCs w:val="24"/>
          <w:vertAlign w:val="subscript"/>
        </w:rPr>
        <w:t>2</w:t>
      </w:r>
      <w:r>
        <w:rPr>
          <w:i/>
          <w:iCs/>
          <w:color w:val="000000"/>
          <w:sz w:val="24"/>
          <w:szCs w:val="24"/>
        </w:rPr>
        <w:t>N</w:t>
      </w:r>
      <w:r>
        <w:rPr>
          <w:rFonts w:hint="eastAsia"/>
          <w:color w:val="000000"/>
          <w:sz w:val="24"/>
          <w:szCs w:val="24"/>
        </w:rPr>
        <w:t>（S：比特率；B：波特率；N：码元状态数）。</w:t>
      </w:r>
    </w:p>
    <w:p w14:paraId="5591370E">
      <w:pPr>
        <w:pStyle w:val="10"/>
        <w:numPr>
          <w:ilvl w:val="0"/>
          <w:numId w:val="2"/>
        </w:numPr>
        <w:spacing w:before="156" w:beforeLines="50"/>
        <w:ind w:firstLineChars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理解奈氏准则、香农公式，信道极限容量的含义等。</w:t>
      </w:r>
    </w:p>
    <w:p w14:paraId="3EFA041B">
      <w:pPr>
        <w:pStyle w:val="10"/>
        <w:numPr>
          <w:ilvl w:val="0"/>
          <w:numId w:val="2"/>
        </w:numPr>
        <w:spacing w:before="156" w:beforeLines="50"/>
        <w:ind w:firstLineChars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信道复用技术：包括复用的概念，频分复用、时分复用、码分多址的工作原理等。</w:t>
      </w:r>
    </w:p>
    <w:p w14:paraId="187C487E">
      <w:pPr>
        <w:spacing w:before="156" w:beforeLines="50"/>
        <w:rPr>
          <w:sz w:val="24"/>
        </w:rPr>
      </w:pPr>
      <w:r>
        <w:rPr>
          <w:rFonts w:hint="eastAsia"/>
          <w:sz w:val="24"/>
        </w:rPr>
        <w:t>课后习题</w:t>
      </w:r>
      <w:r>
        <w:rPr>
          <w:sz w:val="24"/>
        </w:rPr>
        <w:t>P70</w:t>
      </w:r>
      <w:r>
        <w:rPr>
          <w:rFonts w:hint="eastAsia"/>
          <w:sz w:val="24"/>
        </w:rPr>
        <w:t>：2-04，2-06，2-07，2-13，2-15，2-16</w:t>
      </w:r>
    </w:p>
    <w:p w14:paraId="72F5C497">
      <w:pPr>
        <w:spacing w:before="156" w:beforeLines="50" w:after="156" w:after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Ch3  数据链路层</w:t>
      </w:r>
    </w:p>
    <w:p w14:paraId="5983C53F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重点内容：数据链路层三个基本问题，CSMA/CD，物理层与数据链路层扩展以太网的区别，以太网交换机的工作原理（自学习建立转发表，转发数据帧的规则）</w:t>
      </w:r>
    </w:p>
    <w:p w14:paraId="2F32ED69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数据链路层两种信道类型：点对点信道、广播信道。</w:t>
      </w:r>
    </w:p>
    <w:p w14:paraId="4FCAA1B8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数据链路层三个基本问题。</w:t>
      </w:r>
    </w:p>
    <w:p w14:paraId="2BAB021C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PPP</w:t>
      </w:r>
      <w:r>
        <w:rPr>
          <w:rFonts w:hint="eastAsia"/>
          <w:color w:val="000000"/>
          <w:sz w:val="24"/>
        </w:rPr>
        <w:t>协议基本概念和特点，同步传输的零比特填充法。</w:t>
      </w:r>
    </w:p>
    <w:p w14:paraId="5A7CC616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以太网标准、以太网涉及的体系结构中的层次。</w:t>
      </w:r>
    </w:p>
    <w:p w14:paraId="7FC812A1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CSMA/CD协议、退避算法等。</w:t>
      </w:r>
    </w:p>
    <w:p w14:paraId="397FA61F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使用集线器的星型拓扑以太网。</w:t>
      </w:r>
    </w:p>
    <w:p w14:paraId="7114C202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以太网MAC地址、MAC帧的格式。</w:t>
      </w:r>
    </w:p>
    <w:p w14:paraId="4463C342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扩展以太网：包括物理层扩展以太网和数据链路层扩展以太网。</w:t>
      </w:r>
    </w:p>
    <w:p w14:paraId="4246909F">
      <w:pPr>
        <w:numPr>
          <w:ilvl w:val="0"/>
          <w:numId w:val="3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虚拟局域网</w:t>
      </w:r>
      <w:r>
        <w:rPr>
          <w:rFonts w:hint="eastAsia"/>
          <w:color w:val="000000"/>
          <w:sz w:val="24"/>
        </w:rPr>
        <w:t>基本概念，802.1Q。</w:t>
      </w:r>
    </w:p>
    <w:p w14:paraId="0B48545B">
      <w:pPr>
        <w:spacing w:before="156" w:beforeLines="50"/>
        <w:rPr>
          <w:sz w:val="24"/>
        </w:rPr>
      </w:pPr>
      <w:r>
        <w:rPr>
          <w:rFonts w:hint="eastAsia"/>
          <w:sz w:val="24"/>
        </w:rPr>
        <w:t>课后习题P</w:t>
      </w:r>
      <w:r>
        <w:rPr>
          <w:sz w:val="24"/>
        </w:rPr>
        <w:t>112-114</w:t>
      </w:r>
      <w:r>
        <w:rPr>
          <w:rFonts w:hint="eastAsia"/>
          <w:sz w:val="24"/>
        </w:rPr>
        <w:t>：3-07，3-08，3-10，3-20，3-22，3-27，3-30，3-31，3-32，3-33</w:t>
      </w:r>
    </w:p>
    <w:p w14:paraId="78A58817">
      <w:pPr>
        <w:spacing w:before="156" w:beforeLines="50"/>
        <w:rPr>
          <w:sz w:val="24"/>
        </w:rPr>
      </w:pPr>
      <w:r>
        <w:rPr>
          <w:rFonts w:hint="eastAsia"/>
          <w:sz w:val="24"/>
        </w:rPr>
        <w:t>其他课后简答题可参照答案加强对知识点的理解</w:t>
      </w:r>
    </w:p>
    <w:p w14:paraId="0162E055">
      <w:pPr>
        <w:spacing w:before="156" w:beforeLines="50" w:after="156" w:after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Ch4  网络层</w:t>
      </w:r>
    </w:p>
    <w:p w14:paraId="4944C7AA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【不要求：4.7~4.</w:t>
      </w:r>
      <w:r>
        <w:rPr>
          <w:b/>
          <w:color w:val="FF0000"/>
          <w:sz w:val="24"/>
        </w:rPr>
        <w:t>10</w:t>
      </w:r>
      <w:r>
        <w:rPr>
          <w:rFonts w:hint="eastAsia"/>
          <w:b/>
          <w:color w:val="FF0000"/>
          <w:sz w:val="24"/>
        </w:rPr>
        <w:t>】</w:t>
      </w:r>
    </w:p>
    <w:p w14:paraId="6EAC93BB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重点内容：大规模互联网需要解决的基本问题和关键技术：虚拟互连的含义，IP协议、IP地址（CIDR）、路由选择协议、ARP协议</w:t>
      </w:r>
    </w:p>
    <w:p w14:paraId="6DAC6378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网络层的主要功能，网络层两种服务类型的特点（IP协议的特点）。</w:t>
      </w:r>
    </w:p>
    <w:p w14:paraId="0970DA39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IP地址：分类IP地址、CIDR相关内容，特殊IP地址的使用等；掌握地址块首地址和末地址的计算方法、地址块划分方法、路由聚合等。</w:t>
      </w:r>
    </w:p>
    <w:p w14:paraId="49707846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理解地址解析协议ARP的工作原理（IP地址</w:t>
      </w:r>
      <w:r>
        <w:rPr>
          <w:sz w:val="24"/>
        </w:rPr>
        <w:sym w:font="Wingdings" w:char="F0E0"/>
      </w:r>
      <w:r>
        <w:rPr>
          <w:rFonts w:hint="eastAsia"/>
          <w:sz w:val="24"/>
        </w:rPr>
        <w:t>物理地址）。</w:t>
      </w:r>
    </w:p>
    <w:p w14:paraId="7AC2FEC7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了解IP数据报的格式：首部长度，总长度，标志（flag），协议，片偏移，首部检验和，掌握IP数据报分片。</w:t>
      </w:r>
    </w:p>
    <w:p w14:paraId="25B500F8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理解IP层的分组转发算法，最长前缀匹配等。</w:t>
      </w:r>
    </w:p>
    <w:p w14:paraId="2BF2FA7E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掌握网际控制报文协议ICMP的种类（差错报告报文和询问报文）、I</w:t>
      </w:r>
      <w:r>
        <w:rPr>
          <w:sz w:val="24"/>
        </w:rPr>
        <w:t>CMP</w:t>
      </w:r>
      <w:r>
        <w:rPr>
          <w:rFonts w:hint="eastAsia"/>
          <w:sz w:val="24"/>
        </w:rPr>
        <w:t>报文的封装（直接封装在I</w:t>
      </w:r>
      <w:r>
        <w:rPr>
          <w:sz w:val="24"/>
        </w:rPr>
        <w:t>P</w:t>
      </w:r>
      <w:r>
        <w:rPr>
          <w:rFonts w:hint="eastAsia"/>
          <w:sz w:val="24"/>
        </w:rPr>
        <w:t>数据报中）、I</w:t>
      </w:r>
      <w:r>
        <w:rPr>
          <w:sz w:val="24"/>
        </w:rPr>
        <w:t>CMP</w:t>
      </w:r>
      <w:r>
        <w:rPr>
          <w:rFonts w:hint="eastAsia"/>
          <w:sz w:val="24"/>
        </w:rPr>
        <w:t>的两个应用（PING：回送请求和回送回答报文，traceroute：时间超过差错报告报文和终点不可达差错报告报文）。</w:t>
      </w:r>
    </w:p>
    <w:p w14:paraId="238089CB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了解路由选择协议的分类：内部网关协议IGP（域内路由选择，如RIP和OSPF）和外部网关协议EGP（域间路由选择，如BGP-4）。</w:t>
      </w:r>
    </w:p>
    <w:p w14:paraId="1532F84E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理解并掌握内部网关协议RIP（路由信息协议）的特点及距离向量算法。</w:t>
      </w:r>
    </w:p>
    <w:p w14:paraId="5F6C8DB8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color w:val="000000"/>
          <w:sz w:val="24"/>
        </w:rPr>
        <w:t>理解OSPF协议工作原理、特点等</w:t>
      </w:r>
      <w:r>
        <w:rPr>
          <w:rFonts w:hint="eastAsia"/>
          <w:sz w:val="24"/>
        </w:rPr>
        <w:t>。</w:t>
      </w:r>
    </w:p>
    <w:p w14:paraId="6285AD53">
      <w:pPr>
        <w:numPr>
          <w:ilvl w:val="0"/>
          <w:numId w:val="4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IPv6：</w:t>
      </w:r>
    </w:p>
    <w:p w14:paraId="3D572F0E">
      <w:pPr>
        <w:numPr>
          <w:ilvl w:val="0"/>
          <w:numId w:val="5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了解IPv6所引进的主要变化，掌握IPv6地址的长度（128位）以及表示方法（冒号十六进制记法、零省略、零压缩、点分十进制记法后缀）。</w:t>
      </w:r>
    </w:p>
    <w:p w14:paraId="54B5071F">
      <w:pPr>
        <w:numPr>
          <w:ilvl w:val="0"/>
          <w:numId w:val="5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了解IPv4向IPv6过渡的两种技术：双协议栈技术和隧道技术。</w:t>
      </w:r>
    </w:p>
    <w:p w14:paraId="2A75C9B2">
      <w:pPr>
        <w:spacing w:before="156" w:beforeLines="50"/>
        <w:rPr>
          <w:sz w:val="24"/>
        </w:rPr>
      </w:pPr>
      <w:r>
        <w:rPr>
          <w:rFonts w:hint="eastAsia"/>
          <w:sz w:val="24"/>
        </w:rPr>
        <w:t>课后习题P</w:t>
      </w:r>
      <w:r>
        <w:rPr>
          <w:sz w:val="24"/>
        </w:rPr>
        <w:t>202-208</w:t>
      </w:r>
      <w:r>
        <w:rPr>
          <w:rFonts w:hint="eastAsia"/>
          <w:sz w:val="24"/>
        </w:rPr>
        <w:t>：4-01，4-10，4-13，4-15，4-18~4-20，4-22，4-23，4-27~4-35，4-37，4-43，4-45~4-46，4</w:t>
      </w:r>
      <w:r>
        <w:rPr>
          <w:sz w:val="24"/>
        </w:rPr>
        <w:t>-49</w:t>
      </w:r>
      <w:r>
        <w:rPr>
          <w:rFonts w:hint="eastAsia"/>
          <w:sz w:val="24"/>
        </w:rPr>
        <w:t>，4-51，4-57~4-59</w:t>
      </w:r>
    </w:p>
    <w:p w14:paraId="6E8FCB34">
      <w:pPr>
        <w:spacing w:before="156" w:beforeLines="50" w:after="156" w:after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Ch5  运输层</w:t>
      </w:r>
    </w:p>
    <w:p w14:paraId="1D73847A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【不要求：5.6.3、5.7.2、5.9.3】</w:t>
      </w:r>
    </w:p>
    <w:p w14:paraId="73ADF616">
      <w:pPr>
        <w:spacing w:before="156" w:beforeLines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重点内容：端到端可靠传输技术（TCP协议）</w:t>
      </w:r>
    </w:p>
    <w:p w14:paraId="73C6ABEA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理解运输层的两种不同的运输协议：面向连接的TCP和无连接的UDP。</w:t>
      </w:r>
    </w:p>
    <w:p w14:paraId="27BE2F03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了解运输层端口号的分类及范围。</w:t>
      </w:r>
    </w:p>
    <w:p w14:paraId="461E5B6F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掌握UDP的主要特点，理解UDP的首部格式（首部长度为8字节），了解UDP检验和的计算（需要用到伪首部；伪首部、首部和数据部分均需要检验）。</w:t>
      </w:r>
    </w:p>
    <w:p w14:paraId="15A686E5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掌握TCP最主要的特点。</w:t>
      </w:r>
    </w:p>
    <w:p w14:paraId="3091C34D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理解TCP的连接（每一条TCP连接有两个端点，TCP连接的端点叫套接字或插口）。</w:t>
      </w:r>
    </w:p>
    <w:p w14:paraId="62FE3F15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理解停止等待协议，掌握停止等待协议中信道利用率的计算：</w:t>
      </w:r>
    </w:p>
    <w:p w14:paraId="4EC6E7DD">
      <w:pPr>
        <w:ind w:left="630" w:leftChars="300"/>
      </w:pPr>
      <w:r>
        <w:rPr>
          <w:position w:val="-30"/>
        </w:rPr>
        <w:object>
          <v:shape id="_x0000_i1025" o:spt="75" type="#_x0000_t75" style="height:35.4pt;width:97.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。</w:t>
      </w:r>
    </w:p>
    <w:p w14:paraId="3FB9DDF4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TCP报文段的首部格式：源端口和目的端口各16位，序号（seq）32位（用于计算文件长度L），确认号（ack）32位，数据偏移4位（以4字节为计算单位，用于计算首部长度），确认位ACK、同步位SYN、终止位FIN字段在TCP运输连接管理中的应用，窗口16位（表明自己的接收窗口大小），了解检验和的计算（需要用到伪首部；伪首部、首部和数据部分均需要检验）</w:t>
      </w:r>
    </w:p>
    <w:p w14:paraId="5884BD38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理解TCP可靠传输的实现：滑动窗口机制，超时重传时间RTO的计算（α、β的默认值）；了解Karn算法及修正的Karn算法（测量RTT样本时若发生报文段重传情况的处理）。</w:t>
      </w:r>
    </w:p>
    <w:p w14:paraId="775BF68A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理解TCP流量控制的实现：滑动窗口（由接收方的接收窗口的大小决定发送方的发送窗口的大小）。</w:t>
      </w:r>
    </w:p>
    <w:p w14:paraId="1E0E0D3D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TCP的拥塞控制：了解拥塞的原因，了解拥塞控制所起的作用（输入负载和吞吐量的关系），重点掌握并运用几种常用的拥塞控制的算法（慢开始，拥塞避免，快重传，快恢复）。</w:t>
      </w:r>
    </w:p>
    <w:p w14:paraId="1C1E8F71">
      <w:pPr>
        <w:numPr>
          <w:ilvl w:val="0"/>
          <w:numId w:val="6"/>
        </w:numPr>
        <w:spacing w:before="156" w:beforeLines="50"/>
        <w:rPr>
          <w:sz w:val="24"/>
        </w:rPr>
      </w:pPr>
      <w:r>
        <w:rPr>
          <w:rFonts w:hint="eastAsia"/>
          <w:sz w:val="24"/>
        </w:rPr>
        <w:t>理解TCP的运输连接管理（三个阶段：连接建立，数据传送，连接释放）。</w:t>
      </w:r>
    </w:p>
    <w:p w14:paraId="5B7190F4">
      <w:pPr>
        <w:spacing w:before="156" w:beforeLines="50"/>
        <w:ind w:left="420" w:leftChars="200"/>
        <w:rPr>
          <w:sz w:val="24"/>
        </w:rPr>
      </w:pPr>
      <w:r>
        <w:rPr>
          <w:rFonts w:hint="eastAsia"/>
          <w:sz w:val="24"/>
        </w:rPr>
        <w:t>（1）连接建立：三报文握手；</w:t>
      </w:r>
    </w:p>
    <w:p w14:paraId="2ED2D59B">
      <w:pPr>
        <w:spacing w:before="156" w:beforeLines="50"/>
        <w:ind w:left="420" w:leftChars="200"/>
        <w:rPr>
          <w:sz w:val="24"/>
        </w:rPr>
      </w:pPr>
      <w:r>
        <w:rPr>
          <w:rFonts w:hint="eastAsia"/>
          <w:sz w:val="24"/>
        </w:rPr>
        <w:t>（2）连接释放：四报文握手。</w:t>
      </w:r>
    </w:p>
    <w:p w14:paraId="6959638A">
      <w:pPr>
        <w:spacing w:before="156" w:beforeLines="50"/>
        <w:ind w:left="420" w:leftChars="200"/>
        <w:rPr>
          <w:sz w:val="24"/>
        </w:rPr>
      </w:pPr>
      <w:r>
        <w:rPr>
          <w:rFonts w:hint="eastAsia"/>
          <w:sz w:val="24"/>
        </w:rPr>
        <w:t>与TCP报文段首部中的确认位ACK、同步位SYN、终止位FIN字段综合运用，以及序号seq、确认号ack值的变化。</w:t>
      </w:r>
    </w:p>
    <w:p w14:paraId="254C82DF">
      <w:pPr>
        <w:spacing w:before="156" w:beforeLines="50"/>
        <w:rPr>
          <w:sz w:val="24"/>
        </w:rPr>
      </w:pPr>
      <w:r>
        <w:rPr>
          <w:rFonts w:hint="eastAsia"/>
          <w:sz w:val="24"/>
        </w:rPr>
        <w:t>课后习题P</w:t>
      </w:r>
      <w:r>
        <w:rPr>
          <w:sz w:val="24"/>
        </w:rPr>
        <w:t>253-258</w:t>
      </w:r>
      <w:r>
        <w:rPr>
          <w:rFonts w:hint="eastAsia"/>
          <w:sz w:val="24"/>
        </w:rPr>
        <w:t>：5-9，5-12，5-13，5-14（仅掌握客户端和服务器端的端口号区分），5-21，5</w:t>
      </w:r>
      <w:r>
        <w:rPr>
          <w:sz w:val="24"/>
        </w:rPr>
        <w:t>-22</w:t>
      </w:r>
      <w:r>
        <w:rPr>
          <w:rFonts w:hint="eastAsia"/>
          <w:sz w:val="24"/>
        </w:rPr>
        <w:t>（1），5-23，5-29，5-30~5-31，5-33~5-34，5-37~5-39，5-59，5-60</w:t>
      </w:r>
    </w:p>
    <w:p w14:paraId="03456168">
      <w:pPr>
        <w:spacing w:before="156" w:beforeLines="50"/>
        <w:rPr>
          <w:sz w:val="24"/>
        </w:rPr>
      </w:pPr>
    </w:p>
    <w:p w14:paraId="17B695B2">
      <w:pPr>
        <w:rPr>
          <w:b/>
          <w:bCs/>
          <w:color w:val="FF0000"/>
          <w:sz w:val="44"/>
          <w:szCs w:val="44"/>
        </w:rPr>
      </w:pPr>
      <w:r>
        <w:br w:type="page"/>
      </w:r>
      <w:r>
        <w:rPr>
          <w:rFonts w:hint="eastAsia"/>
          <w:b/>
          <w:bCs/>
          <w:color w:val="FF0000"/>
          <w:sz w:val="44"/>
          <w:szCs w:val="44"/>
        </w:rPr>
        <w:t>题型：</w:t>
      </w:r>
    </w:p>
    <w:p w14:paraId="52998902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单项选择题（2</w:t>
      </w:r>
      <w:r>
        <w:rPr>
          <w:b/>
          <w:bCs/>
          <w:color w:val="FF0000"/>
          <w:sz w:val="32"/>
          <w:szCs w:val="32"/>
        </w:rPr>
        <w:t>0</w:t>
      </w:r>
      <w:r>
        <w:rPr>
          <w:rFonts w:hint="eastAsia"/>
          <w:b/>
          <w:bCs/>
          <w:color w:val="FF0000"/>
          <w:sz w:val="32"/>
          <w:szCs w:val="32"/>
        </w:rPr>
        <w:t>题，共4</w:t>
      </w:r>
      <w:r>
        <w:rPr>
          <w:b/>
          <w:bCs/>
          <w:color w:val="FF0000"/>
          <w:sz w:val="32"/>
          <w:szCs w:val="32"/>
        </w:rPr>
        <w:t>0</w:t>
      </w:r>
      <w:r>
        <w:rPr>
          <w:rFonts w:hint="eastAsia"/>
          <w:b/>
          <w:bCs/>
          <w:color w:val="FF0000"/>
          <w:sz w:val="32"/>
          <w:szCs w:val="32"/>
        </w:rPr>
        <w:t>分）</w:t>
      </w:r>
    </w:p>
    <w:p w14:paraId="6729FD2C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填空题（2</w:t>
      </w:r>
      <w:r>
        <w:rPr>
          <w:b/>
          <w:bCs/>
          <w:color w:val="FF0000"/>
          <w:sz w:val="32"/>
          <w:szCs w:val="32"/>
        </w:rPr>
        <w:t>0</w:t>
      </w:r>
      <w:r>
        <w:rPr>
          <w:rFonts w:hint="eastAsia"/>
          <w:b/>
          <w:bCs/>
          <w:color w:val="FF0000"/>
          <w:sz w:val="32"/>
          <w:szCs w:val="32"/>
        </w:rPr>
        <w:t>空，共2</w:t>
      </w:r>
      <w:r>
        <w:rPr>
          <w:b/>
          <w:bCs/>
          <w:color w:val="FF0000"/>
          <w:sz w:val="32"/>
          <w:szCs w:val="32"/>
        </w:rPr>
        <w:t>0</w:t>
      </w:r>
      <w:r>
        <w:rPr>
          <w:rFonts w:hint="eastAsia"/>
          <w:b/>
          <w:bCs/>
          <w:color w:val="FF0000"/>
          <w:sz w:val="32"/>
          <w:szCs w:val="32"/>
        </w:rPr>
        <w:t>分）</w:t>
      </w:r>
    </w:p>
    <w:p w14:paraId="50E26CF5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综合题（简答题+计算题+分析题）（4</w:t>
      </w:r>
      <w:r>
        <w:rPr>
          <w:b/>
          <w:bCs/>
          <w:color w:val="FF0000"/>
          <w:sz w:val="32"/>
          <w:szCs w:val="32"/>
        </w:rPr>
        <w:t>-7</w:t>
      </w:r>
      <w:r>
        <w:rPr>
          <w:rFonts w:hint="eastAsia"/>
          <w:b/>
          <w:bCs/>
          <w:color w:val="FF0000"/>
          <w:sz w:val="32"/>
          <w:szCs w:val="32"/>
        </w:rPr>
        <w:t>题，共4</w:t>
      </w:r>
      <w:r>
        <w:rPr>
          <w:b/>
          <w:bCs/>
          <w:color w:val="FF0000"/>
          <w:sz w:val="32"/>
          <w:szCs w:val="32"/>
        </w:rPr>
        <w:t>0</w:t>
      </w:r>
      <w:r>
        <w:rPr>
          <w:rFonts w:hint="eastAsia"/>
          <w:b/>
          <w:bCs/>
          <w:color w:val="FF0000"/>
          <w:sz w:val="32"/>
          <w:szCs w:val="32"/>
        </w:rPr>
        <w:t>分）</w:t>
      </w:r>
    </w:p>
    <w:p w14:paraId="197AC30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75C2A"/>
    <w:multiLevelType w:val="multilevel"/>
    <w:tmpl w:val="07475C2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1F0F74"/>
    <w:multiLevelType w:val="multilevel"/>
    <w:tmpl w:val="181F0F74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E474808"/>
    <w:multiLevelType w:val="multilevel"/>
    <w:tmpl w:val="1E474808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AD0F60"/>
    <w:multiLevelType w:val="multilevel"/>
    <w:tmpl w:val="2DAD0F60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30E32A38"/>
    <w:multiLevelType w:val="multilevel"/>
    <w:tmpl w:val="30E32A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D621111"/>
    <w:multiLevelType w:val="multilevel"/>
    <w:tmpl w:val="6D6211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A5C7A7F"/>
    <w:multiLevelType w:val="multilevel"/>
    <w:tmpl w:val="7A5C7A7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2CE"/>
    <w:rsid w:val="00026C9A"/>
    <w:rsid w:val="00030F92"/>
    <w:rsid w:val="0004413B"/>
    <w:rsid w:val="00047356"/>
    <w:rsid w:val="00047BAD"/>
    <w:rsid w:val="000613FE"/>
    <w:rsid w:val="0008471B"/>
    <w:rsid w:val="000B0B87"/>
    <w:rsid w:val="000C3961"/>
    <w:rsid w:val="000D1156"/>
    <w:rsid w:val="000F7BF7"/>
    <w:rsid w:val="00101175"/>
    <w:rsid w:val="00124445"/>
    <w:rsid w:val="001278F6"/>
    <w:rsid w:val="00157E77"/>
    <w:rsid w:val="00172A27"/>
    <w:rsid w:val="00190774"/>
    <w:rsid w:val="0019781E"/>
    <w:rsid w:val="001A21D8"/>
    <w:rsid w:val="001B74CF"/>
    <w:rsid w:val="001C44D2"/>
    <w:rsid w:val="001C66C1"/>
    <w:rsid w:val="0025231F"/>
    <w:rsid w:val="00266E15"/>
    <w:rsid w:val="002A108C"/>
    <w:rsid w:val="002B2700"/>
    <w:rsid w:val="002B6A07"/>
    <w:rsid w:val="002D484C"/>
    <w:rsid w:val="002E19AB"/>
    <w:rsid w:val="002F57E5"/>
    <w:rsid w:val="003063F9"/>
    <w:rsid w:val="003137AD"/>
    <w:rsid w:val="0031611E"/>
    <w:rsid w:val="00321AC6"/>
    <w:rsid w:val="00337225"/>
    <w:rsid w:val="00342565"/>
    <w:rsid w:val="00346492"/>
    <w:rsid w:val="00354035"/>
    <w:rsid w:val="003A3F64"/>
    <w:rsid w:val="003B6823"/>
    <w:rsid w:val="003C3838"/>
    <w:rsid w:val="003C72AF"/>
    <w:rsid w:val="003D503B"/>
    <w:rsid w:val="003E580A"/>
    <w:rsid w:val="00412C9A"/>
    <w:rsid w:val="004507EF"/>
    <w:rsid w:val="00475AA2"/>
    <w:rsid w:val="00484A8C"/>
    <w:rsid w:val="0049085A"/>
    <w:rsid w:val="004A323A"/>
    <w:rsid w:val="004B70FF"/>
    <w:rsid w:val="004E557C"/>
    <w:rsid w:val="004F3038"/>
    <w:rsid w:val="004F4D87"/>
    <w:rsid w:val="004F754D"/>
    <w:rsid w:val="00501220"/>
    <w:rsid w:val="00526820"/>
    <w:rsid w:val="00540A16"/>
    <w:rsid w:val="005548D2"/>
    <w:rsid w:val="005624E1"/>
    <w:rsid w:val="00580843"/>
    <w:rsid w:val="00590B81"/>
    <w:rsid w:val="005B32C5"/>
    <w:rsid w:val="005B36F8"/>
    <w:rsid w:val="005C30AF"/>
    <w:rsid w:val="005D1666"/>
    <w:rsid w:val="005F0110"/>
    <w:rsid w:val="006568B1"/>
    <w:rsid w:val="00672B5D"/>
    <w:rsid w:val="006C62EC"/>
    <w:rsid w:val="006F7328"/>
    <w:rsid w:val="00750E34"/>
    <w:rsid w:val="007660DF"/>
    <w:rsid w:val="0078787C"/>
    <w:rsid w:val="007B44FA"/>
    <w:rsid w:val="007B48FD"/>
    <w:rsid w:val="007D6D34"/>
    <w:rsid w:val="007F0000"/>
    <w:rsid w:val="007F0A0B"/>
    <w:rsid w:val="007F463E"/>
    <w:rsid w:val="008167DB"/>
    <w:rsid w:val="00827AAD"/>
    <w:rsid w:val="008535F0"/>
    <w:rsid w:val="008622EE"/>
    <w:rsid w:val="00863E22"/>
    <w:rsid w:val="00872A32"/>
    <w:rsid w:val="00876116"/>
    <w:rsid w:val="008A1CAB"/>
    <w:rsid w:val="008A3521"/>
    <w:rsid w:val="008C6336"/>
    <w:rsid w:val="008E1E8F"/>
    <w:rsid w:val="008E333D"/>
    <w:rsid w:val="0090188D"/>
    <w:rsid w:val="00910EF4"/>
    <w:rsid w:val="00934639"/>
    <w:rsid w:val="00941E4E"/>
    <w:rsid w:val="00950E9F"/>
    <w:rsid w:val="00967275"/>
    <w:rsid w:val="0098479F"/>
    <w:rsid w:val="009A0C3E"/>
    <w:rsid w:val="009A7FD6"/>
    <w:rsid w:val="009C2BE9"/>
    <w:rsid w:val="009D5F62"/>
    <w:rsid w:val="00A0195C"/>
    <w:rsid w:val="00A54E0E"/>
    <w:rsid w:val="00AA6FE4"/>
    <w:rsid w:val="00AC00AA"/>
    <w:rsid w:val="00AC2529"/>
    <w:rsid w:val="00B01490"/>
    <w:rsid w:val="00B31067"/>
    <w:rsid w:val="00B700A8"/>
    <w:rsid w:val="00B715DF"/>
    <w:rsid w:val="00B80D06"/>
    <w:rsid w:val="00B86A9F"/>
    <w:rsid w:val="00BA28DF"/>
    <w:rsid w:val="00BB1CCF"/>
    <w:rsid w:val="00BC2D66"/>
    <w:rsid w:val="00BD637D"/>
    <w:rsid w:val="00BE5E98"/>
    <w:rsid w:val="00BE6C69"/>
    <w:rsid w:val="00C1054A"/>
    <w:rsid w:val="00C24EEF"/>
    <w:rsid w:val="00C52BF5"/>
    <w:rsid w:val="00C52F97"/>
    <w:rsid w:val="00C53036"/>
    <w:rsid w:val="00C54490"/>
    <w:rsid w:val="00C567E7"/>
    <w:rsid w:val="00C661BD"/>
    <w:rsid w:val="00C93625"/>
    <w:rsid w:val="00C95433"/>
    <w:rsid w:val="00CA4C9B"/>
    <w:rsid w:val="00D10294"/>
    <w:rsid w:val="00D23CC8"/>
    <w:rsid w:val="00D74D81"/>
    <w:rsid w:val="00D8478E"/>
    <w:rsid w:val="00DD3B2E"/>
    <w:rsid w:val="00DF375C"/>
    <w:rsid w:val="00E001CC"/>
    <w:rsid w:val="00E11FE4"/>
    <w:rsid w:val="00E140E4"/>
    <w:rsid w:val="00E221B5"/>
    <w:rsid w:val="00E22260"/>
    <w:rsid w:val="00E22D66"/>
    <w:rsid w:val="00E30FE2"/>
    <w:rsid w:val="00E40DE1"/>
    <w:rsid w:val="00E43588"/>
    <w:rsid w:val="00E43E44"/>
    <w:rsid w:val="00E52949"/>
    <w:rsid w:val="00E5368C"/>
    <w:rsid w:val="00E6651E"/>
    <w:rsid w:val="00EB5962"/>
    <w:rsid w:val="00F06205"/>
    <w:rsid w:val="00F23FC6"/>
    <w:rsid w:val="00F33CEC"/>
    <w:rsid w:val="00F66766"/>
    <w:rsid w:val="00F95181"/>
    <w:rsid w:val="00FB3FD4"/>
    <w:rsid w:val="00FC22C8"/>
    <w:rsid w:val="00FC65BB"/>
    <w:rsid w:val="00FD278F"/>
    <w:rsid w:val="00FD51B7"/>
    <w:rsid w:val="00FF43C2"/>
    <w:rsid w:val="4481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ind w:firstLine="540" w:firstLineChars="257"/>
    </w:p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字符"/>
    <w:link w:val="4"/>
    <w:uiPriority w:val="0"/>
    <w:rPr>
      <w:kern w:val="2"/>
      <w:sz w:val="18"/>
      <w:szCs w:val="18"/>
    </w:rPr>
  </w:style>
  <w:style w:type="character" w:customStyle="1" w:styleId="9">
    <w:name w:val="页眉 字符"/>
    <w:link w:val="5"/>
    <w:uiPriority w:val="0"/>
    <w:rPr>
      <w:kern w:val="2"/>
      <w:sz w:val="18"/>
      <w:szCs w:val="18"/>
    </w:rPr>
  </w:style>
  <w:style w:type="paragraph" w:customStyle="1" w:styleId="10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98jb</Company>
  <Pages>5</Pages>
  <Words>2042</Words>
  <Characters>2521</Characters>
  <Lines>58</Lines>
  <Paragraphs>73</Paragraphs>
  <TotalTime>16</TotalTime>
  <ScaleCrop>false</ScaleCrop>
  <LinksUpToDate>false</LinksUpToDate>
  <CharactersWithSpaces>2532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2024-12-18T15:27:00Z</dcterms:created>
  <dc:creator>zzp</dc:creator>
  <cp:lastModifiedBy>Fix</cp:lastModifiedBy>
  <dcterms:modified xsi:type="dcterms:W3CDTF">2026-07-26T11:50:20Z</dcterms:modified>
  <dc:title>复习：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B87BA276C3CD4385850475A238D46CF2_13</vt:lpwstr>
  </property>
</Properties>
</file>