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20"/>
        <w:jc w:val="center"/>
      </w:pPr>
      <w:r>
        <w:rPr>
          <w:rFonts w:ascii="メイリオ" w:hAnsi="メイリオ" w:eastAsia="メイリオ"/>
          <w:b/>
          <w:sz w:val="52"/>
        </w:rPr>
        <w:t>GU ECサイト</w:t>
      </w:r>
    </w:p>
    <w:p>
      <w:pPr>
        <w:spacing w:after="120"/>
        <w:jc w:val="center"/>
      </w:pPr>
      <w:r>
        <w:rPr>
          <w:rFonts w:ascii="メイリオ" w:hAnsi="メイリオ" w:eastAsia="メイリオ"/>
          <w:b/>
          <w:sz w:val="52"/>
        </w:rPr>
        <w:t>要求仕様書</w:t>
      </w:r>
    </w:p>
    <w:p>
      <w:pPr>
        <w:spacing w:after="0"/>
        <w:jc w:val="center"/>
      </w:pPr>
      <w:r>
        <w:rPr>
          <w:rFonts w:ascii="メイリオ" w:hAnsi="メイリオ" w:eastAsia="メイリオ"/>
          <w:b w:val="0"/>
          <w:sz w:val="24"/>
        </w:rPr>
        <w:t>with_ai バージョン</w:t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928306" w:type="dxa"/>
      </w:tblPr>
      <w:tblGrid>
        <w:gridCol w:w="4873"/>
        <w:gridCol w:w="4873"/>
      </w:tblGrid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作成者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Mitsuru Oya・Claude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作成日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2026-08-21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最終更新日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2026-08-25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文書番号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GUEC-RS-WA-02</w:t>
            </w:r>
          </w:p>
        </w:tc>
      </w:tr>
    </w:tbl>
    <w:p>
      <w:r>
        <w:br w:type="page"/>
      </w:r>
    </w:p>
    <w:p>
      <w:pPr>
        <w:pStyle w:val="Heading1"/>
      </w:pPr>
      <w:r>
        <w:t>改訂履歴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版数</w:t>
            </w:r>
          </w:p>
        </w:tc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改訂日</w:t>
            </w:r>
          </w:p>
        </w:tc>
        <w:tc>
          <w:tcPr>
            <w:tcW w:type="dxa" w:w="4581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改訂内容</w:t>
            </w:r>
          </w:p>
        </w:tc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改訂者</w:t>
            </w:r>
          </w:p>
        </w:tc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承認者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1.0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2026-08-21</w:t>
            </w:r>
          </w:p>
        </w:tc>
        <w:tc>
          <w:tcPr>
            <w:tcW w:type="dxa" w:w="458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with_ai 初版。no_ai v1 と ai v1 を突き合わせた統合版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Claude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Oya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2.0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2026-08-21</w:t>
            </w:r>
          </w:p>
        </w:tc>
        <w:tc>
          <w:tcPr>
            <w:tcW w:type="dxa" w:w="458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 v1 と ai v2.1 を再突き合わせ。要求仕様書テンプレート・要求 ID・優先度・出典管理・デザインテンプレートを適用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Claude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Oya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2.1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2026-08-24</w:t>
            </w:r>
          </w:p>
        </w:tc>
        <w:tc>
          <w:tcPr>
            <w:tcW w:type="dxa" w:w="458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悪意のあるアクセス検知の非機能 REQ-NFR-10、個人情報の削除請求 REQ-FR-809、特定商取引法に基づく表記（REQ-FR-903）を追加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Claude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Oya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2.2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2026-08-25</w:t>
            </w:r>
          </w:p>
        </w:tc>
        <w:tc>
          <w:tcPr>
            <w:tcW w:type="dxa" w:w="458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REQ-CO-05 を「バックエンドは Azure 上のサービスで稼働させる」に明確化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Claude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Oya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1. 背景・目的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GU の EC サイトを題材に、V字モデルの開発設計を一通り実施する演習の第1ゲート成果物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本書の目的：発注者として「何がほしいか」を確定し、要件定義書の入力とする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本書は with_ai バージョン。ユーザー起案の no_ai 版と Claude 起案の ai 版を突き合わせ、双方の良い点を統合した完成版</w:t>
      </w:r>
    </w:p>
    <w:p>
      <w:pPr>
        <w:pStyle w:val="Heading1"/>
      </w:pPr>
      <w:r>
        <w:t>2. 本書の位置づけと用語定義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本書は要求仕様書。発注者視点の要求のみを記載する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「どう実現するか」は要件定義書で定義する。設計判断が必要な事項は8章で明示的に申し送る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画面の状態・振る舞いは要求として本文に記載し、配置・寸法等の見た目は9章の付録からワイヤーフレームへ引き継ぐ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以降の工程の成果物は、必ず要求 ID を参照してトレーサビリティを確保すること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要求 ID の体系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3249"/>
        <w:gridCol w:w="3249"/>
        <w:gridCol w:w="3249"/>
      </w:tblGrid>
      <w:tr>
        <w:tc>
          <w:tcPr>
            <w:tcW w:type="dxa" w:w="243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プレフィックス</w:t>
            </w:r>
          </w:p>
        </w:tc>
        <w:tc>
          <w:tcPr>
            <w:tcW w:type="dxa" w:w="438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意味</w:t>
            </w:r>
          </w:p>
        </w:tc>
        <w:tc>
          <w:tcPr>
            <w:tcW w:type="dxa" w:w="292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付番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機能要求</w:t>
            </w:r>
          </w:p>
        </w:tc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節ごとに 100 番台で区切る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非機能要求</w:t>
            </w:r>
          </w:p>
        </w:tc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連番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前提条件・制約</w:t>
            </w:r>
          </w:p>
        </w:tc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連番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※削除した ID は欠番として残し、再利用しない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優先度の定義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4873"/>
        <w:gridCol w:w="4873"/>
      </w:tblGrid>
      <w:tr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79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意味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これがないと購買が成立しない。全件の充足が演習合格の最低ライン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購買体験の質を上げる。Must の充足後に着手する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余力があれば実施する。実装しない場合は未実装と明記して申し送る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出典の定義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4873"/>
        <w:gridCol w:w="4873"/>
      </w:tblGrid>
      <w:tr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779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意味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ユーザーが起案した要求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Claude が単独設計で起案した要求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双方が起案し、内容を統合した要求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3. 対象範囲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4873"/>
        <w:gridCol w:w="4873"/>
      </w:tblGrid>
      <w:tr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区分</w:t>
            </w:r>
          </w:p>
        </w:tc>
        <w:tc>
          <w:tcPr>
            <w:tcW w:type="dxa" w:w="779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内容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消費者向け EC サイトのフロント機能一式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運営に必要な最低限のバックオフィス機能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対象外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実店舗 POS・物流システムの構築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対象外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外部会員基盤との実連携、ネイティブアプリ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※対象外でも連携先として現れるものは、5章の制約または8章の申し送りに記載する</w:t>
      </w:r>
    </w:p>
    <w:p>
      <w:pPr>
        <w:pStyle w:val="Heading1"/>
      </w:pPr>
      <w:r>
        <w:t>4. ステークホルダー・利用者像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4873"/>
        <w:gridCol w:w="4873"/>
      </w:tblGrid>
      <w:tr>
        <w:tc>
          <w:tcPr>
            <w:tcW w:type="dxa" w:w="243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アクター</w:t>
            </w:r>
          </w:p>
        </w:tc>
        <w:tc>
          <w:tcPr>
            <w:tcW w:type="dxa" w:w="730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役割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ゲスト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未ログインの訪問者。閲覧・カート保持・ゲスト購入ができる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登録済みの利用者。購入履歴・お気に入り・レビュー・パーソナライズを使える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商品・在庫・価格・プロモーション・コンテンツを維持する GU 側の担当者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サポート担当者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問い合わせに応対する GU 側の担当者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評価者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本書を入力に、演習成果物の網羅性・妥当性を判定する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5. 前提条件・制約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2436"/>
        <w:gridCol w:w="2436"/>
        <w:gridCol w:w="2436"/>
        <w:gridCol w:w="2436"/>
      </w:tblGrid>
      <w:tr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555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制約内容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REQ-CO-01</w:t>
            </w:r>
          </w:p>
        </w:tc>
        <w:tc>
          <w:tcPr>
            <w:tcW w:type="dxa" w:w="555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Web アプリとしてブラウザから利用できること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REQ-CO-02</w:t>
            </w:r>
          </w:p>
        </w:tc>
        <w:tc>
          <w:tcPr>
            <w:tcW w:type="dxa" w:w="555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フロントエンド：Next.js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REQ-CO-03</w:t>
            </w:r>
          </w:p>
        </w:tc>
        <w:tc>
          <w:tcPr>
            <w:tcW w:type="dxa" w:w="555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バックエンド：FastAPI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REQ-CO-04</w:t>
            </w:r>
          </w:p>
        </w:tc>
        <w:tc>
          <w:tcPr>
            <w:tcW w:type="dxa" w:w="555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インフラ：Microsoft Azure。データベースは Azure Database for MySQL Flexible Server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REQ-CO-05</w:t>
            </w:r>
          </w:p>
        </w:tc>
        <w:tc>
          <w:tcPr>
            <w:tcW w:type="dxa" w:w="555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バックエンドは Azure 上のサービスで稼働させること。どの Azure サービスを使うかは非機能要求を満たす前提で選定し、選定理由を記録すること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REQ-CO-06</w:t>
            </w:r>
          </w:p>
        </w:tc>
        <w:tc>
          <w:tcPr>
            <w:tcW w:type="dxa" w:w="5555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クレジットカード情報は自システムで保持せず、外部の決済代行サービスを利用すること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 の「外部からのアクセス遮断」を手段まで具体化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6. 機能要求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購買ライフサイクル順に節を立てる。買う前＝6.1〜6.3、買う時＝6.4〜6.5、買った後＝6.6〜6.7、横断＝6.8〜6.10、運営＝6.11、フロント横断＝6.12</w:t>
      </w:r>
    </w:p>
    <w:p>
      <w:pPr>
        <w:pStyle w:val="Heading2"/>
      </w:pPr>
      <w:r>
        <w:t>6.1 商品カタログ・検索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ホームから主要カテゴリ・季節の特集・おすすめ商品に到達できること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商品一覧をカテゴリ階層で閲覧できること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商品一覧を価格帯・サイズ・色・在庫有無で絞り込みできること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商品一覧を新着順・価格順・人気順で並び替えできること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キーワードで商品を検索できること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REQ-FR-106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入力途中で検索候補を表示すること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REQ-FR-107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検索結果 0 件の場合、類似キーワード・おすすめカテゴリ等の代替導線を提示すること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REQ-FR-108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Women・Men・Kids-Teen の各商品ページに遷移できること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REQ-FR-109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メニューからカテゴリ一覧・季節のコレクション・スタイリングリストへ遷移できること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表示形式は付録 U-06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6.2 商品詳細・在庫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商品ごとに、画像・名称・税込価格・説明・材質・仕様・素材とお手入れ・サイズ表・配送/交換/返品ルール・生産情報を表示できること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表示項目は no_ai 起案で拡張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色・サイズ・数量を選択でき、選択した組み合わせの在庫有無と価格がわかること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店舗ごとの在庫状況を確認できること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在庫データの取得方法は申し送り A-08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在庫切れの商品は購入できないことを明示すること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在庫切れ商品の再入荷通知を申し込めること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REQ-FR-206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公式のスタイルヒント画像・コーディネート提案を表示し、掲載商品のページへ遷移できること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REQ-FR-207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関連商品と最近チェックした商品を表示すること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REQ-FR-208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購入者のサイズ感の集計をレビュー欄の先頭に表示すること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6.3 お気に入り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REQ-FR-301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商品をお気に入りに追加・解除でき、一覧からカート追加できること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REQ-FR-302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お気に入り商品の値下げ・再入荷をユーザーが知れること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6.4 カート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色・サイズ・数量を指定して商品をカートに追加できること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カート内を一覧表示できること。名称・色・サイズ・単価・数量・小計・注文点数・合計がわかること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カート内の商品の数量変更・削除ができること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未ログインでもカートを保持でき、ログイン時に会員のカートへ引き継げること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カート内商品の在庫切れ・価格改定は、購入手続き前にユーザーへ知らせること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REQ-FR-406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カート追加時に、あわせ買いの候補と追加商品のスタイリング画像を提示すること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REQ-FR-407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カートから購入手続きへ遷移できること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6.5 注文・決済・配送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受け取り方法として、指定住所への配送か店舗受け取りを選択できること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支払い方法を複数種類から選択できること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種類の確定は申し送り A-02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注文確定前に、商品・金額・送料・受け取り方法・支払い方法の最終確認画面を表示すること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注文確定時に注文番号を発行し、確認メールを送信すること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注文データを永続化すること。いつ・誰が・何を・いくつ・いくらで購入したかが後から分かること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REQ-FR-506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クーポン・キャンペーン価格を適用できること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REQ-FR-507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送料ルールを適用できること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6.6 注文後の対応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注文履歴を閲覧できること。注文日・商品・金額・状況がわかること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注文状況を確認できること。受付から受け取り可能までの区分で示すこと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出荷前の注文をユーザー自身がキャンセルできること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返品・交換を申請できること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6.7 レビュー・パーソナライズ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購入した商品にレビューを投稿できること。星評価と本文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レビューの星平均と件数を商品名の近くに表示すること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購入履歴から同じ商品を再購入できること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閲覧・購入履歴に基づくおすすめを表示できること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パーソナライズの利用可否をユーザーが設定できること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6.8 会員・認証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メールアドレスとパスワードで会員登録・ログイン・ログアウトができること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登録時にメールアドレスの実在確認を行うこと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パスワードを忘れた場合、メールで再設定できること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会員登録なしでも購入できること。注文確認の手段を提供すること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会員情報の閲覧・変更ができること。配送先は複数登録できること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REQ-FR-806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ユーザー自身が退会できること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REQ-FR-807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会員登録では、メールアドレス・名前・住所・生年月日・性別・紹介コード・メルマガ登録・パーソナライズ設定を登録できること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REQ-FR-808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会員情報を UNIQLO と共通利用できること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実現方式は申し送り A-07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REQ-FR-809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利用者が自身の個人情報の削除を請求でき、削除完了の連絡を受けられること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6.9 サポート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よくある質問に 24 時間・担当者の介在なしで回答が得られること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実現手段は申し送り A-03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自動応答で解決しない場合、有人サポートへ引き継げること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FAQ・利用規約・プライバシーポリシー・特定商取引法に基づく表記・企業情報へ全ページから到達できること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特商法表記は no_ai 起案で追加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商品ページから、チャットで質問できるページへ遷移できること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6.10 コンテンツ・お知らせ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特集・季節のコレクション・スタイリング等のコンテンツページを表示できること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お知らせを表示できること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6.11 バックオフィス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運用担当者が、商品情報・在庫・価格を登録・変更・公開停止できること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消費税率・送料・クーポン・キャンペーンを、プログラム変更なしで変更できること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運用担当者が、注文一覧を検索し注文状況を更新できること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運用担当者が、コンテンツ・お知らせ・FAQ を更新できること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運用機能はエンドユーザーからアクセスできない経路に限ること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実現形態は申し送り A-04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6.12 画面の状態・ユーザビリティ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※フロント全体に横断して適用する画面状態の要求。配置・寸法等の見た目は9章の付録からワイヤーフレームへ引き継ぐ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204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REQ-FR-1201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全ページ共通の領域から、検索・お気に入り・カート・マイページ・オールメニューに遷移できること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REQ-FR-1202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カートの商品点数が全ページで常に確認できること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REQ-FR-1203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商品詳細では、スクロール中も購入操作が常に行えること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購入操作＝色・サイズ・数量の選択とカート追加。付録 U-05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REQ-FR-1204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処理の実行中・成功・失敗が画面上でわかること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REQ-FR-1205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注文確定・削除等の取り消せない操作は、実行前に確認を挟むこと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204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7. 非機能要求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IPA 非機能要求グレードの6大分類に沿って、発注者として期待するレベル感まで記載する。数値目標は要件定義で設定する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26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要求ID</w:t>
            </w:r>
          </w:p>
        </w:tc>
        <w:tc>
          <w:tcPr>
            <w:tcW w:type="dxa" w:w="117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分類</w:t>
            </w:r>
          </w:p>
        </w:tc>
        <w:tc>
          <w:tcPr>
            <w:tcW w:type="dxa" w:w="4191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要求内容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レベル感</w:t>
            </w:r>
          </w:p>
        </w:tc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備考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REQ-NFR-01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可用性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営業時間を問わず利用できること。計画停止が必要な場合は深夜帯とし、事前に告知すること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中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REQ-NFR-02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性能・拡張性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通常時は待たされていると感じない応答で表示されること。セール開始時等のアクセス集中にも耐えること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高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数値目標は申し送り A-01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REQ-NFR-03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性能・拡張性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アクセスが久しぶりの利用者の初回リクエストで、極端な待ち時間を発生させない構成とすること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高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REQ-NFR-04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運用・保守性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注文・決済・会員情報の変更は、いつ誰が何を行ったか後から追跡できること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中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REQ-NFR-05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移行性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新規構築のため既存データの移行はない。初期データの投入手段は要件定義で定義すること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低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初期データの範囲は申し送り A-05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REQ-NFR-06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利用者と本システム間の通信内容が第三者に読み取られないこと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高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REQ-NFR-07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個人情報は関連法令に従って取り扱い、本人と権限を持つ運用者以外がアクセスできないこと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高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REQ-NFR-08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カート投入商品・購入に関する情報に、当該ユーザー以外がアクセスできないこと。商品受け取り完了までを保護対象とする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高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REQ-NFR-09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環境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スマートフォン・タブレット・PC のいずれの画面幅でも、全 Must 機能が利用できること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中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REQ-NFR-10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419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不正なログイン試行や、個人データへの通常と異なる大量アクセスを検知し、被害を最小化できること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高</w:t>
            </w:r>
          </w:p>
        </w:tc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持ち出し対策。検知手段・閾値は要件定義で定義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8. 要件定義への申し送り・未決事項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本書で決めない事項の一覧。要件定義の初回レビューまでにすべて「決定」にすること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68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ID</w:t>
            </w:r>
          </w:p>
        </w:tc>
        <w:tc>
          <w:tcPr>
            <w:tcW w:type="dxa" w:w="243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論点</w:t>
            </w:r>
          </w:p>
        </w:tc>
        <w:tc>
          <w:tcPr>
            <w:tcW w:type="dxa" w:w="438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決め方</w:t>
            </w:r>
          </w:p>
        </w:tc>
        <w:tc>
          <w:tcPr>
            <w:tcW w:type="dxa" w:w="126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担当</w:t>
            </w:r>
          </w:p>
        </w:tc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状態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A-01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性能の数値目標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応答時間・同時接続数・エラー率を測定条件とセットで設定する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要件定義担当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A-02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支払い方法の種類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採用する決済代行サービスの対応手段から選定する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要件定義担当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A-03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サポート自動応答の実現手段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 チャットボット・シナリオ型・FAQ 検索から費用対効果で選択する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要件定義担当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A-04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バックオフィスの実現形態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管理画面を作るか、データ投入スクリプトで代替するかを Must 要求の充足に必要な最小手段で決める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全員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A-05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初期データの範囲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商品件数・カテゴリ構成・在庫数を決めて投入手段とセットで定義する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要件定義担当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A-06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受入基準の詳細化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各 REQ-FR に対する受入テスト観点をテスト仕様書と対応づけて定義する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テスト設計担当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A-07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UNIQLO 会員共通化の実現方式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演習スコープで完結する方を採る。連携先が実在しないため、原則は自前 ID 基盤とし、外部 ID 連携の余地を残す設計とする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要件定義担当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A-08</w:t>
            </w:r>
          </w:p>
        </w:tc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店舗在庫データの取得方法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実店舗の在庫システムは対象外のため、演習ではダミーデータで代替する等の方式を決める</w:t>
            </w:r>
          </w:p>
        </w:tc>
        <w:tc>
          <w:tcPr>
            <w:tcW w:type="dxa" w:w="126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要件定義担当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未決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9. 付録</w:t>
      </w:r>
    </w:p>
    <w:p>
      <w:pPr>
        <w:pStyle w:val="Heading2"/>
      </w:pPr>
      <w:r>
        <w:t>9.1 画面・UI に関する要求（ワイヤーフレームへの引き継ぎ）</w:t>
      </w:r>
    </w:p>
    <w:p>
      <w:pPr>
        <w:spacing w:after="80"/>
      </w:pPr>
      <w:r>
        <w:rPr>
          <w:rFonts w:ascii="メイリオ" w:hAnsi="メイリオ" w:eastAsia="メイリオ"/>
          <w:b w:val="0"/>
          <w:sz w:val="21"/>
        </w:rPr>
        <w:t>第2ゲートのワイヤーフレームで詳細化する項目。処理要求とは分離して保管する。出典はすべて no_ai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3249"/>
        <w:gridCol w:w="3249"/>
        <w:gridCol w:w="3249"/>
      </w:tblGrid>
      <w:tr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ID</w:t>
            </w:r>
          </w:p>
        </w:tc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対象画面</w:t>
            </w:r>
          </w:p>
        </w:tc>
        <w:tc>
          <w:tcPr>
            <w:tcW w:type="dxa" w:w="701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要求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U-01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ホーム</w:t>
            </w:r>
          </w:p>
        </w:tc>
        <w:tc>
          <w:tcPr>
            <w:tcW w:type="dxa" w:w="701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トップ画像はヘッダーに被る形で大きく表示する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U-02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ホーム</w:t>
            </w:r>
          </w:p>
        </w:tc>
        <w:tc>
          <w:tcPr>
            <w:tcW w:type="dxa" w:w="701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カテゴリは画像＋文字で表示し、上下の画像が隠れない数に絞る。不足分は全カテゴリページへ誘導する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U-03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ホーム</w:t>
            </w:r>
          </w:p>
        </w:tc>
        <w:tc>
          <w:tcPr>
            <w:tcW w:type="dxa" w:w="701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おすすめ商品はトップ画像と同じ表示形式に揃える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U-04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全ページ共通</w:t>
            </w:r>
          </w:p>
        </w:tc>
        <w:tc>
          <w:tcPr>
            <w:tcW w:type="dxa" w:w="701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フッターに各種企業情報への導線を置く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U-05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商品詳細</w:t>
            </w:r>
          </w:p>
        </w:tc>
        <w:tc>
          <w:tcPr>
            <w:tcW w:type="dxa" w:w="701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スクロールしても色・サイズ・数量の選択項目が隠れないようにする。REQ-FR-1203 の具体化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U-06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オールメニュー</w:t>
            </w:r>
          </w:p>
        </w:tc>
        <w:tc>
          <w:tcPr>
            <w:tcW w:type="dxa" w:w="701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カテゴリ一覧・コレクション・スタイリングは画像＋文字、お知らせ・コンテンツ・FAQ・INFO はテキストリンクで表示する。REQ-FR-109 の具体化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9.2 優先度別の要求数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4873"/>
        <w:gridCol w:w="4873"/>
      </w:tblGrid>
      <w:tr>
        <w:tc>
          <w:tcPr>
            <w:tcW w:type="dxa" w:w="292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  <w:tc>
          <w:tcPr>
            <w:tcW w:type="dxa" w:w="292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機能要求の件数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  <w:tc>
          <w:tcPr>
            <w:tcW w:type="dxa" w:w="292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31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  <w:tc>
          <w:tcPr>
            <w:tcW w:type="dxa" w:w="292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27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  <w:tc>
          <w:tcPr>
            <w:tcW w:type="dxa" w:w="292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9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Must を全て満たすことが演習合格の最低ライン</w:t>
      </w:r>
    </w:p>
    <w:p>
      <w:pPr>
        <w:pStyle w:val="Heading2"/>
      </w:pPr>
      <w:r>
        <w:t>9.3 no_ai 版・ai 版の統合記録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3249"/>
        <w:gridCol w:w="3249"/>
        <w:gridCol w:w="3249"/>
      </w:tblGrid>
      <w:tr>
        <w:tc>
          <w:tcPr>
            <w:tcW w:type="dxa" w:w="117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出典</w:t>
            </w:r>
          </w:p>
        </w:tc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件数</w:t>
            </w:r>
          </w:p>
        </w:tc>
        <w:tc>
          <w:tcPr>
            <w:tcW w:type="dxa" w:w="760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主な内容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8</w:t>
            </w:r>
          </w:p>
        </w:tc>
        <w:tc>
          <w:tcPr>
            <w:tcW w:type="dxa" w:w="760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実サイト観察に基づく GU 固有の具体。性別カテゴリ導線・サイズ感集計・チャット質問導線・会員登録項目・UNIQLO 共通化・購入手続き遷移・画面 UI 要求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35</w:t>
            </w:r>
          </w:p>
        </w:tc>
        <w:tc>
          <w:tcPr>
            <w:tcW w:type="dxa" w:w="760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ライフサイクルの網羅性の担保。注文追跡・返品交換・認証周辺・バックオフィス・非機能要求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24</w:t>
            </w:r>
          </w:p>
        </w:tc>
        <w:tc>
          <w:tcPr>
            <w:tcW w:type="dxa" w:w="760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双方が起案した要求。no_ai の具体性を残しつつ、抽象度を処理・振る舞いに揃えた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統合方針：抽象度は処理・振る舞いに統一。画面の状態は 6.12 に昇格、配置・寸法は 9.1 に分離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矛盾の裁定：会員 ID の読み込みタイミング等は、後から起案された具体側を採用した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080" w:bottom="1440" w:left="1080" w:header="850" w:footer="99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メイリオ" w:hAnsi="メイリオ" w:eastAsia="メイリオ"/>
        <w:i/>
        <w:color w:val="666666"/>
        <w:sz w:val="16"/>
      </w:rPr>
      <w:t>GU ECサイト 要求仕様書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80"/>
    </w:pPr>
    <w:rPr>
      <w:rFonts w:ascii="メイリオ" w:hAnsi="メイリオ" w:eastAsia="メイリオ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メイリオ" w:hAnsi="メイリオ" w:eastAsia="メイリオ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メイリオ" w:hAnsi="メイリオ" w:eastAsia="メイリオ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