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テスト設計書（P1 本編）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版 draft-v1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文書番号</w:t>
            </w:r>
          </w:p>
        </w:tc>
        <w:tc>
          <w:tcPr>
            <w:tcW w:type="dxa" w:w="58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GUEC-TD-01</w:t>
            </w:r>
          </w:p>
        </w:tc>
      </w:tr>
      <w:tr>
        <w:tc>
          <w:tcPr>
            <w:tcW w:type="dxa" w:w="21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版</w:t>
            </w:r>
          </w:p>
        </w:tc>
        <w:tc>
          <w:tcPr>
            <w:tcW w:type="dxa" w:w="58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draft-v1</w:t>
            </w:r>
          </w:p>
        </w:tc>
      </w:tr>
      <w:tr>
        <w:tc>
          <w:tcPr>
            <w:tcW w:type="dxa" w:w="21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作成者</w:t>
            </w:r>
          </w:p>
        </w:tc>
        <w:tc>
          <w:tcPr>
            <w:tcW w:type="dxa" w:w="58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Mitsuru Oya・Claude</w:t>
            </w:r>
          </w:p>
        </w:tc>
      </w:tr>
      <w:tr>
        <w:tc>
          <w:tcPr>
            <w:tcW w:type="dxa" w:w="21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作成日</w:t>
            </w:r>
          </w:p>
        </w:tc>
        <w:tc>
          <w:tcPr>
            <w:tcW w:type="dxa" w:w="58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2026-09-07</w:t>
            </w:r>
          </w:p>
        </w:tc>
      </w:tr>
      <w:tr>
        <w:tc>
          <w:tcPr>
            <w:tcW w:type="dxa" w:w="21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入力</w:t>
            </w:r>
          </w:p>
        </w:tc>
        <w:tc>
          <w:tcPr>
            <w:tcW w:type="dxa" w:w="58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要求仕様書 with_ai v2.4、要件定義書 with_ai v1.3、設計仕様書 P1 draft-v2、実装フェーズ計画 v1.2</w:t>
            </w:r>
          </w:p>
        </w:tc>
      </w:tr>
      <w:tr>
        <w:tc>
          <w:tcPr>
            <w:tcW w:type="dxa" w:w="21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対象</w:t>
            </w:r>
          </w:p>
        </w:tc>
        <w:tc>
          <w:tcPr>
            <w:tcW w:type="dxa" w:w="58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P1（F-001,004,005,009,013,014,025,036 と F-007・F-032 の一部）。P2 以降は追補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6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版</w:t>
            </w:r>
          </w:p>
        </w:tc>
        <w:tc>
          <w:tcPr>
            <w:tcW w:type="dxa" w:w="107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日付</w:t>
            </w:r>
          </w:p>
        </w:tc>
        <w:tc>
          <w:tcPr>
            <w:tcW w:type="dxa" w:w="6454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内容</w:t>
            </w:r>
          </w:p>
        </w:tc>
        <w:tc>
          <w:tcPr>
            <w:tcW w:type="dxa" w:w="678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作成</w:t>
            </w:r>
          </w:p>
        </w:tc>
        <w:tc>
          <w:tcPr>
            <w:tcW w:type="dxa" w:w="678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承認</w:t>
            </w:r>
          </w:p>
        </w:tc>
      </w:tr>
      <w:tr>
        <w:tc>
          <w:tcPr>
            <w:tcW w:type="dxa" w:w="86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draft-v1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2026-09-07</w:t>
            </w:r>
          </w:p>
        </w:tc>
        <w:tc>
          <w:tcPr>
            <w:tcW w:type="dxa" w:w="64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初稿。設計仕様書 P1 draft-v2 の設計 ID に対応する 4 レベルのテストを設計。9.4 申し送りの必須項目を IT に反映</w:t>
            </w:r>
          </w:p>
        </w:tc>
        <w:tc>
          <w:tcPr>
            <w:tcW w:type="dxa" w:w="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Claude</w:t>
            </w:r>
          </w:p>
        </w:tc>
        <w:tc>
          <w:tcPr>
            <w:tcW w:type="dxa" w:w="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0. 本書の位置づけ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本書は V 字モデルの右側にあたる。左側の各文書に対応するテストレベルを 1 冊にまとめ、10 章のトレーサビリティ表で REQ → F → DS → テスト ID をつなぐ。テストは設計と同じタイミングで設計し、実装後に実施する。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74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左側（入力）</w:t>
            </w:r>
          </w:p>
        </w:tc>
        <w:tc>
          <w:tcPr>
            <w:tcW w:type="dxa" w:w="894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右側（テスト）</w:t>
            </w:r>
          </w:p>
        </w:tc>
        <w:tc>
          <w:tcPr>
            <w:tcW w:type="dxa" w:w="67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 体系</w:t>
            </w:r>
          </w:p>
        </w:tc>
        <w:tc>
          <w:tcPr>
            <w:tcW w:type="dxa" w:w="3448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粒度</w:t>
            </w:r>
          </w:p>
        </w:tc>
        <w:tc>
          <w:tcPr>
            <w:tcW w:type="dxa" w:w="197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実施環境</w:t>
            </w:r>
          </w:p>
        </w:tc>
      </w:tr>
      <w:tr>
        <w:tc>
          <w:tcPr>
            <w:tcW w:type="dxa" w:w="27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要求仕様書 REQ-xx・ユーザーストーリー US-xx</w:t>
            </w:r>
          </w:p>
        </w:tc>
        <w:tc>
          <w:tcPr>
            <w:tcW w:type="dxa" w:w="89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受け入れテスト</w:t>
            </w:r>
          </w:p>
        </w:tc>
        <w:tc>
          <w:tcPr>
            <w:tcW w:type="dxa" w:w="6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AT-xx</w:t>
            </w:r>
          </w:p>
        </w:tc>
        <w:tc>
          <w:tcPr>
            <w:tcW w:type="dxa" w:w="34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業務フロー・ユーザーストーリー単位。ブラウザ操作で確認</w:t>
            </w:r>
          </w:p>
        </w:tc>
        <w:tc>
          <w:tcPr>
            <w:tcW w:type="dxa" w:w="19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ローカル（P1）→ Azure（P2）</w:t>
            </w:r>
          </w:p>
        </w:tc>
      </w:tr>
      <w:tr>
        <w:tc>
          <w:tcPr>
            <w:tcW w:type="dxa" w:w="27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要件定義書 F-xxx・6 章非機能</w:t>
            </w:r>
          </w:p>
        </w:tc>
        <w:tc>
          <w:tcPr>
            <w:tcW w:type="dxa" w:w="89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システムテスト</w:t>
            </w:r>
          </w:p>
        </w:tc>
        <w:tc>
          <w:tcPr>
            <w:tcW w:type="dxa" w:w="6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ST-Fxxx-nn</w:t>
            </w:r>
          </w:p>
        </w:tc>
        <w:tc>
          <w:tcPr>
            <w:tcW w:type="dxa" w:w="34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機能単位と非機能。画面からの確認と HTTP での確認</w:t>
            </w:r>
          </w:p>
        </w:tc>
        <w:tc>
          <w:tcPr>
            <w:tcW w:type="dxa" w:w="19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ローカル（P1）</w:t>
            </w:r>
          </w:p>
        </w:tc>
      </w:tr>
      <w:tr>
        <w:tc>
          <w:tcPr>
            <w:tcW w:type="dxa" w:w="27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設計仕様書 基本設計 DS-API・DS-TBL・DS-SCR</w:t>
            </w:r>
          </w:p>
        </w:tc>
        <w:tc>
          <w:tcPr>
            <w:tcW w:type="dxa" w:w="89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結合テスト</w:t>
            </w:r>
          </w:p>
        </w:tc>
        <w:tc>
          <w:tcPr>
            <w:tcW w:type="dxa" w:w="6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IT-nnn-nn</w:t>
            </w:r>
          </w:p>
        </w:tc>
        <w:tc>
          <w:tcPr>
            <w:tcW w:type="dxa" w:w="34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BFF・FastAPI・DB の経路。外部 IF はスタブ</w:t>
            </w:r>
          </w:p>
        </w:tc>
        <w:tc>
          <w:tcPr>
            <w:tcW w:type="dxa" w:w="19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Docker MySQL＋FastAPI（pytest）</w:t>
            </w:r>
          </w:p>
        </w:tc>
      </w:tr>
      <w:tr>
        <w:tc>
          <w:tcPr>
            <w:tcW w:type="dxa" w:w="27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設計仕様書 詳細設計 DS-PRC・関数</w:t>
            </w:r>
          </w:p>
        </w:tc>
        <w:tc>
          <w:tcPr>
            <w:tcW w:type="dxa" w:w="89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単体テスト</w:t>
            </w:r>
          </w:p>
        </w:tc>
        <w:tc>
          <w:tcPr>
            <w:tcW w:type="dxa" w:w="6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UT-nnn-nn</w:t>
            </w:r>
          </w:p>
        </w:tc>
        <w:tc>
          <w:tcPr>
            <w:tcW w:type="dxa" w:w="34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関数・コンポーネント単位</w:t>
            </w:r>
          </w:p>
        </w:tc>
        <w:tc>
          <w:tcPr>
            <w:tcW w:type="dxa" w:w="19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pytest／Vitest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テスト項目は 3 区分で書く。</w:t>
      </w:r>
      <w:r>
        <w:rPr>
          <w:rFonts w:ascii="メイリオ" w:hAnsi="メイリオ" w:eastAsia="メイリオ"/>
          <w:b/>
          <w:sz w:val="21"/>
        </w:rPr>
        <w:t>正常</w:t>
      </w:r>
      <w:r>
        <w:rPr>
          <w:rFonts w:ascii="メイリオ" w:hAnsi="メイリオ" w:eastAsia="メイリオ"/>
          <w:b w:val="0"/>
          <w:sz w:val="21"/>
        </w:rPr>
        <w:t>＝仕様どおりの入力で期待結果になる。</w:t>
      </w:r>
      <w:r>
        <w:rPr>
          <w:rFonts w:ascii="メイリオ" w:hAnsi="メイリオ" w:eastAsia="メイリオ"/>
          <w:b/>
          <w:sz w:val="21"/>
        </w:rPr>
        <w:t>異常</w:t>
      </w:r>
      <w:r>
        <w:rPr>
          <w:rFonts w:ascii="メイリオ" w:hAnsi="メイリオ" w:eastAsia="メイリオ"/>
          <w:b w:val="0"/>
          <w:sz w:val="21"/>
        </w:rPr>
        <w:t>＝仕様外の入力・状態で設計した戻し方になる。</w:t>
      </w:r>
      <w:r>
        <w:rPr>
          <w:rFonts w:ascii="メイリオ" w:hAnsi="メイリオ" w:eastAsia="メイリオ"/>
          <w:b/>
          <w:sz w:val="21"/>
        </w:rPr>
        <w:t>境界</w:t>
      </w:r>
      <w:r>
        <w:rPr>
          <w:rFonts w:ascii="メイリオ" w:hAnsi="メイリオ" w:eastAsia="メイリオ"/>
          <w:b w:val="0"/>
          <w:sz w:val="21"/>
        </w:rPr>
        <w:t>＝上限・下限・閾値の前後で挙動が切り替わる。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完了条件は実装フェーズ計画 2 章の P1 出口条件に合わせる。AT-01（ゲスト購入）に合格し、IT・UT が全件緑、375px で導線が通ること。要件定義書 7 章の「Must 18 件すべてに受け入れ基準 1 件以上」は P1 対象の Must 8 件で満たし、残りは P2 追補で満たす。</w:t>
      </w:r>
    </w:p>
    <w:p>
      <w:pPr>
        <w:pStyle w:val="Heading1"/>
      </w:pPr>
      <w:r>
        <w:t>1. テスト方針</w:t>
      </w:r>
    </w:p>
    <w:p>
      <w:pPr>
        <w:pStyle w:val="Heading2"/>
      </w:pPr>
      <w:r>
        <w:t>1.1 レベル別の方針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6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レベル</w:t>
            </w:r>
          </w:p>
        </w:tc>
        <w:tc>
          <w:tcPr>
            <w:tcW w:type="dxa" w:w="299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目的</w:t>
            </w:r>
          </w:p>
        </w:tc>
        <w:tc>
          <w:tcPr>
            <w:tcW w:type="dxa" w:w="345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実施方法</w:t>
            </w:r>
          </w:p>
        </w:tc>
        <w:tc>
          <w:tcPr>
            <w:tcW w:type="dxa" w:w="1898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自動化</w:t>
            </w:r>
          </w:p>
        </w:tc>
        <w:tc>
          <w:tcPr>
            <w:tcW w:type="dxa" w:w="748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実施時期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</w:t>
            </w:r>
          </w:p>
        </w:tc>
        <w:tc>
          <w:tcPr>
            <w:tcW w:type="dxa" w:w="2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利用者の目的が達成できるか</w:t>
            </w:r>
          </w:p>
        </w:tc>
        <w:tc>
          <w:tcPr>
            <w:tcW w:type="dxa" w:w="345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手順書に沿ってブラウザで操作。PC 幅と 375px の 2 回</w:t>
            </w:r>
          </w:p>
        </w:tc>
        <w:tc>
          <w:tcPr>
            <w:tcW w:type="dxa" w:w="1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手動（Playwright 化は P2 で判断）</w:t>
            </w:r>
          </w:p>
        </w:tc>
        <w:tc>
          <w:tcPr>
            <w:tcW w:type="dxa" w:w="7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P1 実装完了後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</w:t>
            </w:r>
          </w:p>
        </w:tc>
        <w:tc>
          <w:tcPr>
            <w:tcW w:type="dxa" w:w="2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機能要件・非機能要件を満たすか</w:t>
            </w:r>
          </w:p>
        </w:tc>
        <w:tc>
          <w:tcPr>
            <w:tcW w:type="dxa" w:w="345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画面操作と HTTP クライアント（curl）。セキュリティ項目は開発者ツールで確認</w:t>
            </w:r>
          </w:p>
        </w:tc>
        <w:tc>
          <w:tcPr>
            <w:tcW w:type="dxa" w:w="1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一部を pytest で自動化</w:t>
            </w:r>
          </w:p>
        </w:tc>
        <w:tc>
          <w:tcPr>
            <w:tcW w:type="dxa" w:w="7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P1 実装完了後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</w:t>
            </w:r>
          </w:p>
        </w:tc>
        <w:tc>
          <w:tcPr>
            <w:tcW w:type="dxa" w:w="2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API と DB の経路が設計どおり動くか。同時実行・異常系</w:t>
            </w:r>
          </w:p>
        </w:tc>
        <w:tc>
          <w:tcPr>
            <w:tcW w:type="dxa" w:w="345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pytest＋httpx で FastAPI を起動し Docker MySQL に接続。並行実行は asyncio.gather</w:t>
            </w:r>
          </w:p>
        </w:tc>
        <w:tc>
          <w:tcPr>
            <w:tcW w:type="dxa" w:w="1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全件自動</w:t>
            </w:r>
          </w:p>
        </w:tc>
        <w:tc>
          <w:tcPr>
            <w:tcW w:type="dxa" w:w="7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P1 実装と並走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</w:t>
            </w:r>
          </w:p>
        </w:tc>
        <w:tc>
          <w:tcPr>
            <w:tcW w:type="dxa" w:w="2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関数・コンポーネントが仕様どおりか</w:t>
            </w:r>
          </w:p>
        </w:tc>
        <w:tc>
          <w:tcPr>
            <w:tcW w:type="dxa" w:w="345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pytest（api）、Vitest＋Testing Library（web）</w:t>
            </w:r>
          </w:p>
        </w:tc>
        <w:tc>
          <w:tcPr>
            <w:tcW w:type="dxa" w:w="1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全件自動。CI で実行</w:t>
            </w:r>
          </w:p>
        </w:tc>
        <w:tc>
          <w:tcPr>
            <w:tcW w:type="dxa" w:w="74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実装と同時</w:t>
            </w:r>
          </w:p>
        </w:tc>
      </w:tr>
    </w:tbl>
    <w:p>
      <w:pPr>
        <w:spacing w:after="0"/>
      </w:pPr>
    </w:p>
    <w:p>
      <w:pPr>
        <w:pStyle w:val="Heading2"/>
      </w:pPr>
      <w:r>
        <w:t>1.2 合否基準</w:t>
      </w:r>
    </w:p>
    <w:p>
      <w:pPr>
        <w:spacing w:after="60"/>
        <w:ind w:left="120"/>
      </w:pPr>
      <w:r>
        <w:rPr>
          <w:rFonts w:ascii="メイリオ" w:hAnsi="メイリオ" w:eastAsia="メイリオ"/>
          <w:b w:val="0"/>
          <w:sz w:val="21"/>
        </w:rPr>
        <w:t>・ 期待結果と一致すれば合格。期待結果に幅がある項目（応答時間など）は P2 の Azure 環境で計測するため P1 では対象外</w:t>
      </w:r>
    </w:p>
    <w:p>
      <w:pPr>
        <w:spacing w:after="60"/>
        <w:ind w:left="120"/>
      </w:pPr>
      <w:r>
        <w:rPr>
          <w:rFonts w:ascii="メイリオ" w:hAnsi="メイリオ" w:eastAsia="メイリオ"/>
          <w:b w:val="0"/>
          <w:sz w:val="21"/>
        </w:rPr>
        <w:t>・ 不合格は設計仕様書の該当 DS-ID とセットで記録し、設計の誤りか実装の誤りかを切り分ける</w:t>
      </w:r>
    </w:p>
    <w:p>
      <w:pPr>
        <w:spacing w:after="60"/>
        <w:ind w:left="120"/>
      </w:pPr>
      <w:r>
        <w:rPr>
          <w:rFonts w:ascii="メイリオ" w:hAnsi="メイリオ" w:eastAsia="メイリオ"/>
          <w:b w:val="0"/>
          <w:sz w:val="21"/>
        </w:rPr>
        <w:t>・ IT・UT は CI で実行し、1 件でも失敗すれば main へのマージを止める</w:t>
      </w:r>
    </w:p>
    <w:p>
      <w:pPr>
        <w:pStyle w:val="Heading2"/>
      </w:pPr>
      <w:r>
        <w:t>1.3 テスト環境とデータ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DB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 xml:space="preserve">Docker MySQL 8.4。テスト開始時に </w:t>
            </w:r>
            <w:r>
              <w:rPr>
                <w:rFonts w:ascii="ＭＳ ゴシック" w:hAnsi="ＭＳ ゴシック" w:eastAsia="ＭＳ ゴシック"/>
                <w:b w:val="0"/>
                <w:sz w:val="19"/>
              </w:rPr>
              <w:t>alembic upgrade head</w:t>
            </w:r>
            <w:r>
              <w:rPr>
                <w:rFonts w:ascii="メイリオ" w:hAnsi="メイリオ" w:eastAsia="メイリオ"/>
                <w:b w:val="0"/>
                <w:sz w:val="19"/>
              </w:rPr>
              <w:t xml:space="preserve"> → </w:t>
            </w:r>
            <w:r>
              <w:rPr>
                <w:rFonts w:ascii="ＭＳ ゴシック" w:hAnsi="ＭＳ ゴシック" w:eastAsia="ＭＳ ゴシック"/>
                <w:b w:val="0"/>
                <w:sz w:val="19"/>
              </w:rPr>
              <w:t>seed.py</w:t>
            </w:r>
            <w:r>
              <w:rPr>
                <w:rFonts w:ascii="メイリオ" w:hAnsi="メイリオ" w:eastAsia="メイリオ"/>
                <w:b w:val="0"/>
                <w:sz w:val="19"/>
              </w:rPr>
              <w:t xml:space="preserve"> で初期化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seed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 30 点（色 2・サイズ 3）。テスト用に次を追加する：在庫 0 のバリエーション（V-STOCK0）、在庫 1 のバリエーション（V-STOCK1）、非公開商品（P-UNPUB）、全バリエーション在庫 0 の商品（P-ALL0）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system_settings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tax_rate=0.10、shipping_fee=550、free_shipping_threshold=4990、payment_timeout_minutes=30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9"/>
              </w:rPr>
              <w:t>PAYMENT_STUB_RESULT=ok</w:t>
            </w:r>
            <w:r>
              <w:rPr>
                <w:rFonts w:ascii="メイリオ" w:hAnsi="メイリオ" w:eastAsia="メイリオ"/>
                <w:b w:val="0"/>
                <w:sz w:val="19"/>
              </w:rPr>
              <w:t xml:space="preserve">（既定）。決済 NG のテストは </w:t>
            </w:r>
            <w:r>
              <w:rPr>
                <w:rFonts w:ascii="ＭＳ ゴシック" w:hAnsi="ＭＳ ゴシック" w:eastAsia="ＭＳ ゴシック"/>
                <w:b w:val="0"/>
                <w:sz w:val="19"/>
              </w:rPr>
              <w:t>ng</w:t>
            </w:r>
            <w:r>
              <w:rPr>
                <w:rFonts w:ascii="メイリオ" w:hAnsi="メイリオ" w:eastAsia="メイリオ"/>
                <w:b w:val="0"/>
                <w:sz w:val="19"/>
              </w:rPr>
              <w:t xml:space="preserve"> に切り替えて実行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ログ出力スタブ。送信内容はログで確認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配送先・メールはダミーのみ（例：テスト 太郎、test@example.com）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ブラウザ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Chrome 最新。375px は開発者ツールのデバイスモード</w:t>
            </w:r>
          </w:p>
        </w:tc>
      </w:tr>
    </w:tbl>
    <w:p>
      <w:pPr>
        <w:spacing w:after="0"/>
      </w:pPr>
    </w:p>
    <w:p>
      <w:pPr>
        <w:pStyle w:val="Heading1"/>
      </w:pPr>
      <w:r>
        <w:t>2. 受け入れテスト（AT）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要求仕様書の要求とユーザーストーリーを、利用者の操作でそのまま確かめる。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3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</w:t>
            </w:r>
          </w:p>
        </w:tc>
        <w:tc>
          <w:tcPr>
            <w:tcW w:type="dxa" w:w="2385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対象</w:t>
            </w:r>
          </w:p>
        </w:tc>
        <w:tc>
          <w:tcPr>
            <w:tcW w:type="dxa" w:w="63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区分</w:t>
            </w:r>
          </w:p>
        </w:tc>
        <w:tc>
          <w:tcPr>
            <w:tcW w:type="dxa" w:w="3045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手順</w:t>
            </w:r>
          </w:p>
        </w:tc>
        <w:tc>
          <w:tcPr>
            <w:tcW w:type="dxa" w:w="3045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期待結果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AT-01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US-01・REQ-FR-804・REQ-FR-501〜505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ホーム → カテゴリ → 商品詳細で色・サイズ・数量を選びカート追加 → カート → 注文手続きで「登録せずに進む」を選び配送先とメールを入力 → 確認画面で金額を確認し注文確定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会員登録なしで完了画面に到達し、注文番号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GU-YYMMDD-XXXXXXXX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が表示される。確認メールがログに出力される。DB の orders に受付済で 1 件、order_items に確定時単価が保存される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AT-02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REQ-NFR-09・REQ-FR-1203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AT-01 と同じ操作を画面幅 375px で行う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全操作が完了できる。商品詳細でスクロール中も下部固定バーからカート追加できる。横スクロールが発生しない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AT-03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REQ-FR-204・REQ-FR-1204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 0 のバリエーション（V-STOCK0）を商品詳細で選ぶ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「在庫切れ」が表示されカート追加ボタンが無効。全バリエーション在庫 0 の商品（P-ALL0）は一覧でも在庫切れ表示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AT-04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REQ-FR-402,403,407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カートで数量変更・削除し、レジへ進む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小計・送料・合計が即時に再計算される。ヘッダーのバッジが点数に追従する。注文手続きへ遷移できる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AT-05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REQ-FR-1205・REQ-FR-1204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確認画面で「注文を確定する」を押す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確認ダイアログが出る。確定中はボタンが無効になり処理中表示が出る。完了後にトーストが出る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AT-06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REQ-FR-401（注文後の継続）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AT-01 の完了後に「買い物を続ける」から別の商品をカートに入れる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新しい空のカートに追加できる（注文済みカートに混ざらない）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AT-07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REQ-FR-101,102,108,109,1201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ヘッダーの WOMEN／MEN／KIDS・TEEN、オールメニューのカテゴリから商品一覧へ遷移する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各区分・各カテゴリの一覧に到達し、件数が表示される。ヘッダーの検索・お気に入り・カート・マイページ導線が全ページにある（P1 は導線のみ、遷移先は P2）</w:t>
            </w:r>
          </w:p>
        </w:tc>
      </w:tr>
      <w:tr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AT-08</w:t>
            </w:r>
          </w:p>
        </w:tc>
        <w:tc>
          <w:tcPr>
            <w:tcW w:type="dxa" w:w="238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REQ-FR-507（固定ルール）・REQ-FR-1102（データ）</w:t>
            </w:r>
          </w:p>
        </w:tc>
        <w:tc>
          <w:tcPr>
            <w:tcW w:type="dxa" w:w="6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小計 4,989 円と 4,990 円になるようカートを組む</w:t>
            </w:r>
          </w:p>
        </w:tc>
        <w:tc>
          <w:tcPr>
            <w:tcW w:type="dxa" w:w="304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4,989 円は送料 550 円、4,990 円は送料 0 円。確認画面の「うち消費税」が合計×10÷110 の円未満切り捨てになる</w:t>
            </w:r>
          </w:p>
        </w:tc>
      </w:tr>
    </w:tbl>
    <w:p>
      <w:pPr>
        <w:spacing w:after="0"/>
      </w:pPr>
    </w:p>
    <w:p>
      <w:pPr>
        <w:pStyle w:val="Heading1"/>
      </w:pPr>
      <w:r>
        <w:t>3. システムテスト（ST）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 xml:space="preserve">要件定義書の機能 F と非機能を単位にする。ID は </w:t>
      </w:r>
      <w:r>
        <w:rPr>
          <w:rFonts w:ascii="ＭＳ ゴシック" w:hAnsi="ＭＳ ゴシック" w:eastAsia="ＭＳ ゴシック"/>
          <w:b w:val="0"/>
          <w:sz w:val="21"/>
        </w:rPr>
        <w:t>ST-F&lt;機能番号&gt;-&lt;連番&gt;</w:t>
      </w:r>
      <w:r>
        <w:rPr>
          <w:rFonts w:ascii="メイリオ" w:hAnsi="メイリオ" w:eastAsia="メイリオ"/>
          <w:b w:val="0"/>
          <w:sz w:val="21"/>
        </w:rPr>
        <w:t xml:space="preserve">、非機能は </w:t>
      </w:r>
      <w:r>
        <w:rPr>
          <w:rFonts w:ascii="ＭＳ ゴシック" w:hAnsi="ＭＳ ゴシック" w:eastAsia="ＭＳ ゴシック"/>
          <w:b w:val="0"/>
          <w:sz w:val="21"/>
        </w:rPr>
        <w:t>ST-NFR-&lt;連番&gt;</w:t>
      </w:r>
      <w:r>
        <w:rPr>
          <w:rFonts w:ascii="メイリオ" w:hAnsi="メイリオ" w:eastAsia="メイリオ"/>
          <w:b w:val="0"/>
          <w:sz w:val="21"/>
        </w:rPr>
        <w:t xml:space="preserve">、セキュリティは </w:t>
      </w:r>
      <w:r>
        <w:rPr>
          <w:rFonts w:ascii="ＭＳ ゴシック" w:hAnsi="ＭＳ ゴシック" w:eastAsia="ＭＳ ゴシック"/>
          <w:b w:val="0"/>
          <w:sz w:val="21"/>
        </w:rPr>
        <w:t>ST-SEC-&lt;連番&gt;</w:t>
      </w:r>
      <w:r>
        <w:rPr>
          <w:rFonts w:ascii="メイリオ" w:hAnsi="メイリオ" w:eastAsia="メイリオ"/>
          <w:b w:val="0"/>
          <w:sz w:val="21"/>
        </w:rPr>
        <w:t>。</w:t>
      </w:r>
    </w:p>
    <w:p>
      <w:pPr>
        <w:pStyle w:val="Heading2"/>
      </w:pPr>
      <w:r>
        <w:t>3.1 機能要件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5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</w:t>
            </w:r>
          </w:p>
        </w:tc>
        <w:tc>
          <w:tcPr>
            <w:tcW w:type="dxa" w:w="199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対象 F／DS</w:t>
            </w:r>
          </w:p>
        </w:tc>
        <w:tc>
          <w:tcPr>
            <w:tcW w:type="dxa" w:w="65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区分</w:t>
            </w:r>
          </w:p>
        </w:tc>
        <w:tc>
          <w:tcPr>
            <w:tcW w:type="dxa" w:w="3227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観点・手順</w:t>
            </w:r>
          </w:p>
        </w:tc>
        <w:tc>
          <w:tcPr>
            <w:tcW w:type="dxa" w:w="3227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期待結果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ST-F001-01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F-001／DS-API-001,002・DS-SCR-001,002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ホームから性別区分・カテゴリ階層で一覧を開く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該当カテゴリの公開商品のみが新着順で表示され、総件数が出る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ST-F001-02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F-001／DS-API-002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非公開商品（P-UNPUB）の一覧表示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一覧に出ない。URL 直打ちの商品詳細は 404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ST-F001-03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F-001／DS-SCR-002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商品 25 点以上のカテゴリで「もっと見る」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24 件で区切られ、次の 24 件が追加表示される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ST-F004-01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F-004／DS-SCR 共通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全 6 画面でヘッダー・フッター・オールメニューを確認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ヘッダー（メニュー・ロゴ・検索・お気に入り・カート点数・会員）とフッター（企業情報・利用規約・プライバシー・特商法・FAQ）が全画面に出る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ST-F005-01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F-005／DS-API-003・DS-SCR-003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商品詳細を開く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画像・名称・税込価格・説明・素材・サイズ表・色/サイズ選択・数量・関連商品が表示される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ST-F005-02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F-005／DS-SCR-003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色とサイズを切り替える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選んだ組み合わせの在庫有無が表示に反映される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ST-F005-03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F-005／REQ-FR-1203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375px で商品説明の末尾までスクロール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下部固定バーに選択内容と価格・カート追加ボタンが常に表示される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ST-F007-01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F-007／DS-API-011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 0 のバリエーションをカート追加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ボタン無効。API 直叩きでも 409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out_of_stock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ST-F009-01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F-009／DS-API-010〜013・DS-SCR-004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追加・数量変更・削除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一覧に名称・色・サイズ・単価・数量・小計・合計が出る。同じバリエーションの再追加は数量加算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ST-F009-02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F-009／DS-TBL-12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ブラウザを閉じて再訪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Cookie の匿名トークンでカートが保持されている（90 日）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ST-F009-03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F-009／DS-PRC-011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 明細の数量を 10 と 11 にする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10 は成功、11 は 422 でエラー表示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ST-F009-04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F-009／DS-PRC-011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カート合計を 50 点と 51 点にする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50 は成功、51 は 422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ST-F009-05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F-009／DS-SCR-004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カートに在庫切れ明細がある状態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該当明細に警告が出て「レジへ進む」が無効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ST-F013-01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F-013／DS-API-020,021・DS-SCR-005,006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注文手続きで配送先・メールを入力し確認画面へ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明細・金額（小計・送料・合計・うち消費税）・配送先・メール・受け取り方法（配送）・支払い方法（カード）が表示される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ST-F013-02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F-013／DS-SCR-005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必須項目を空、郵便番号を 6 桁、メールを不正形式で送る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400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validation_error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の項目が画面で赤字表示され、確認画面へ進めない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ST-F014-01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F-014／DS-PRC-014-1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注文確定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注文番号・明細・金額が表示される。DB：orders 受付済、order_items に確定時単価と商品名、payments に stub/ok、audit_logs に記録。variants.stock が数量分減る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ST-F014-02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F-014／DS-PRC-014-1 手順 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確認画面表示後、別ブラウザで同じ在庫 1 の商品（V-STOCK1）を先に購入し、元の画面で確定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注文は成立せずカート画面に戻り、該当明細に在庫切れ表示。在庫は減らない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ST-F014-03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F-014／DS-PRC-014-1 手順 4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確認画面表示後に管理側で価格を変更（P1 は DB 直接更新）し、確定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409 で注文手続きに戻り、金額が再表示される。注文は作られない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ST-F014-04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F-014／DS-PRC-014-1 手順 6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PAYMENT_STUB_RESULT=ng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で確定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注文手続きの支払い方法へ戻る。DB：orders 決済失敗、payments に ng、在庫は元に戻り、カートは active に戻る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ST-F014-05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F-014／DS-PRC-014-1 手順 8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注文番号の形式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GU-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＋ 日付 6 桁 ＋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-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＋ 英大文字数字 8 文字。I・O・0・1 を含まない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ST-F014-06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F-014／DS-PRC-014-1 手順 7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メールスタブを失敗させて確定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注文は成立し完了画面が出る。監査ログにメール失敗が残る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ST-F025-01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F-025／DS-API-022,023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ゲストで注文後、注文番号とメールで照会（POST lookup）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注文内容が表示される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ST-F025-02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F-025／DS-API-023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正しい注文番号と違うメールで照会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404（存在自体を隠す）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ST-F025-03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F-025／DS-API-023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同一 IP から 100 回と 101 回照会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100 回目は応答、101 回目は 429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ST-F032-01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F-032（データ）／DS-TBL-21・DS-API-020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system_settings の tax_rate を 0.10 → 0.08 に変更して確認画面を再表示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「うち消費税」が新税率で再計算される。商品価格は変わらない（税込マスタ、DS-DEC-31）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ST-F032-02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F-032（データ）／DS-TBL-21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shipping_fee と free_shipping_threshold を変更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変更後の値で送料が計算される。再デプロイ不要</w:t>
            </w:r>
          </w:p>
        </w:tc>
      </w:tr>
      <w:tr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ST-F036-01</w:t>
            </w:r>
          </w:p>
        </w:tc>
        <w:tc>
          <w:tcPr>
            <w:tcW w:type="dxa" w:w="199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F-036／DS-PRC-036</w:t>
            </w:r>
          </w:p>
        </w:tc>
        <w:tc>
          <w:tcPr>
            <w:tcW w:type="dxa" w:w="65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注文確定・削除の操作</w:t>
            </w:r>
          </w:p>
        </w:tc>
        <w:tc>
          <w:tcPr>
            <w:tcW w:type="dxa" w:w="322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実行前に確認ダイアログ。処理中はボタン無効と処理中表示。成功・失敗をトーストで表示</w:t>
            </w:r>
          </w:p>
        </w:tc>
      </w:tr>
    </w:tbl>
    <w:p>
      <w:pPr>
        <w:spacing w:after="0"/>
      </w:pPr>
    </w:p>
    <w:p>
      <w:pPr>
        <w:pStyle w:val="Heading2"/>
      </w:pPr>
      <w:r>
        <w:t>3.2 非機能・セキュリティ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P1 はローカル環境のため、HTTPS と性能数値は P2 の Azure 環境で確かめる。ローカルで確かめられる項目を挙げる。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5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</w:t>
            </w:r>
          </w:p>
        </w:tc>
        <w:tc>
          <w:tcPr>
            <w:tcW w:type="dxa" w:w="1302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対象</w:t>
            </w:r>
          </w:p>
        </w:tc>
        <w:tc>
          <w:tcPr>
            <w:tcW w:type="dxa" w:w="65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区分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観点・手順</w:t>
            </w:r>
          </w:p>
        </w:tc>
        <w:tc>
          <w:tcPr>
            <w:tcW w:type="dxa" w:w="372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期待結果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ST-NFR-01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REQ-NFR-09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画面幅 375px・768px・1280px で全 6 画面を表示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レイアウト崩れ・横スクロールなし。375px はモバイル向け 2 列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ST-NFR-02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REQ-NFR-04／DS-TBL-23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注文確定後に audit_logs を確認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actor_type=system、action=order.confirm、target=注文番号、at が記録される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ST-SEC-01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7.1 BFF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ブラウザの開発者ツールで全通信を確認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FastAPI のホスト・ポートへの直接通信が 1 件もない。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/api/*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のみ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ST-SEC-02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7.1 Swagger 非表示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本番相当の設定（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APP_ENV=production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）で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/docs</w:t>
            </w:r>
            <w:r>
              <w:rPr>
                <w:rFonts w:ascii="メイリオ" w:hAnsi="メイリオ" w:eastAsia="メイリオ"/>
                <w:b w:val="0"/>
                <w:sz w:val="17"/>
              </w:rPr>
              <w:t>・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/redoc</w:t>
            </w:r>
            <w:r>
              <w:rPr>
                <w:rFonts w:ascii="メイリオ" w:hAnsi="メイリオ" w:eastAsia="メイリオ"/>
                <w:b w:val="0"/>
                <w:sz w:val="17"/>
              </w:rPr>
              <w:t>・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/openapi.json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を開く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すべて 404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ST-SEC-03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7.1 CORS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他オリジンから FastAPI に preflight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許可オリジン以外は拒否。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Access-Control-Allow-Origin: *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が出ない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ST-SEC-04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7.1 金額はバックエンド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確認画面の hidden 金額を改ざんして確定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409（金額変更）。注文は作られない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ST-SEC-05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7.1 型定義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配送先氏名・メールに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' OR 1=1 --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とスクリプトタグを入力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文字列として保存・表示され、SQL エラーやスクリプト実行が起きない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ST-SEC-06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7.3 CSRF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CSRF トークン無しで POST /api/orders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403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ST-SEC-07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7.3 Cookie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匿名トークン Cookie の属性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HttpOnly・SameSite=Lax。開発者ツールの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document.cookie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で読めない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ST-SEC-08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7.5 IDOR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他人の注文番号で照会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メール不一致なら 404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ST-SEC-09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7.2 秘密情報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ビルド成果物（クライアントバンドル）を全文検索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INTERNAL_TOKEN</w:t>
            </w:r>
            <w:r>
              <w:rPr>
                <w:rFonts w:ascii="メイリオ" w:hAnsi="メイリオ" w:eastAsia="メイリオ"/>
                <w:b w:val="0"/>
                <w:sz w:val="17"/>
              </w:rPr>
              <w:t>・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DATABASE_URL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の値が 0 件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ST-SEC-10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4.1 内部認証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X-Internal-Token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無しで FastAPI を直接呼ぶ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401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ST-SEC-11</w:t>
            </w:r>
          </w:p>
        </w:tc>
        <w:tc>
          <w:tcPr>
            <w:tcW w:type="dxa" w:w="13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4.5 エラー応答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意図的に 500 を起こす（DB 停止）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本文は固定文言。スタックトレース・SQL・接続文字列が出ない</w:t>
            </w:r>
          </w:p>
        </w:tc>
      </w:tr>
    </w:tbl>
    <w:p>
      <w:pPr>
        <w:spacing w:after="0"/>
      </w:pPr>
    </w:p>
    <w:p>
      <w:pPr>
        <w:pStyle w:val="Heading1"/>
      </w:pPr>
      <w:r>
        <w:t>4. 結合テスト（IT）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 xml:space="preserve">FastAPI と MySQL を実際に起動し、pytest から HTTP で呼ぶ。ID は </w:t>
      </w:r>
      <w:r>
        <w:rPr>
          <w:rFonts w:ascii="ＭＳ ゴシック" w:hAnsi="ＭＳ ゴシック" w:eastAsia="ＭＳ ゴシック"/>
          <w:b w:val="0"/>
          <w:sz w:val="21"/>
        </w:rPr>
        <w:t>IT-&lt;DS-API または DS-PRC の番号&gt;-&lt;連番&gt;</w:t>
      </w:r>
      <w:r>
        <w:rPr>
          <w:rFonts w:ascii="メイリオ" w:hAnsi="メイリオ" w:eastAsia="メイリオ"/>
          <w:b w:val="0"/>
          <w:sz w:val="21"/>
        </w:rPr>
        <w:t>。設計仕様書 9.4 の必須項目は太字。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6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</w:t>
            </w:r>
          </w:p>
        </w:tc>
        <w:tc>
          <w:tcPr>
            <w:tcW w:type="dxa" w:w="127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対象 DS</w:t>
            </w:r>
          </w:p>
        </w:tc>
        <w:tc>
          <w:tcPr>
            <w:tcW w:type="dxa" w:w="66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区分</w:t>
            </w:r>
          </w:p>
        </w:tc>
        <w:tc>
          <w:tcPr>
            <w:tcW w:type="dxa" w:w="3143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前提・入力</w:t>
            </w:r>
          </w:p>
        </w:tc>
        <w:tc>
          <w:tcPr>
            <w:tcW w:type="dxa" w:w="4012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期待結果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IT-001-01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DS-API-001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GET /categories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性別 3 区分と子カテゴリが階層で返る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IT-002-01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DS-API-002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GET /products?category=…&amp;page=1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公開商品のみ 24 件、total が返る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IT-002-02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DS-API-002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page=0、page=最終+1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0 は 400、範囲外は空配列と total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IT-003-01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DS-API-003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GET /products/{id}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バリエーションごとの在庫有無、関連商品が返る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IT-003-02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DS-API-003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非公開商品・存在しない id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404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IT-010-01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DS-API-010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Cookie 無しで GET /cart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新規カートと匿名トークンが発行される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IT-010-02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DS-API-010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注文済み（ordered）カートのトークンで GET /cart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新しい active カートが作られて返る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IT-011-01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同じ variant を 2 回追加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明細は 1 行で数量 2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IT-011-02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 0・非公開商品の variant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409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out_of_stock</w:t>
            </w:r>
            <w:r>
              <w:rPr>
                <w:rFonts w:ascii="メイリオ" w:hAnsi="メイリオ" w:eastAsia="メイリオ"/>
                <w:b w:val="0"/>
                <w:sz w:val="17"/>
              </w:rPr>
              <w:t>／404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IT-011-03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quantity=10、11、0、-1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10 は 201、11 は 422、0 と -1 は 400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IT-011-04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合計 50 点、51 点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50 は 201、51 は 422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IT-012-01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DS-API-012,013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数量変更・削除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反映される。他人のカートの item_id は 404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IT-020-01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DS-API-020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GET /settings/public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tax_rate・shipping_fee・free_shipping_threshold のみ返る（内部設定は含まない）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IT-021-01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DS-API-021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POST /checkout/prepare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明細・小計・送料・合計・内税・idempotency_key が返る。金額は DS-PRC-021 と一致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IT-021-02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DS-API-021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空カート、在庫切れ明細を含むカート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409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IT-014-01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POST /orders を正しい入力で 1 回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201。orders 受付済・order_items・payments・audit_logs が 1 件ずつ。stock が減る。carts が ordered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IT-014-02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DS-PRC-014-1・DS-DEC-07 層 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同一冪等キーで同時 20 リクエスト</w:t>
            </w:r>
            <w:r>
              <w:rPr>
                <w:rFonts w:ascii="メイリオ" w:hAnsi="メイリオ" w:eastAsia="メイリオ"/>
                <w:b w:val="0"/>
                <w:sz w:val="17"/>
              </w:rPr>
              <w:t>（asyncio.gather）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注文は 1 件。全応答が同じ注文番号（201 または 200）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IT-014-03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DS-DEC-07 層 2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同じカートで冪等キーの異なる 2 リクエストを同時</w:t>
            </w:r>
            <w:r>
              <w:rPr>
                <w:rFonts w:ascii="メイリオ" w:hAnsi="メイリオ" w:eastAsia="メイリオ"/>
                <w:b w:val="0"/>
                <w:sz w:val="17"/>
              </w:rPr>
              <w:t>（2 タブ相当）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注文は 1 件。もう一方は 409（注文済み）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IT-014-04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DS-DEC-08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在庫 1 の variant に別カートから同時 2 注文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1 件成功、1 件は 409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out_of_stock</w:t>
            </w:r>
            <w:r>
              <w:rPr>
                <w:rFonts w:ascii="メイリオ" w:hAnsi="メイリオ" w:eastAsia="メイリオ"/>
                <w:b w:val="0"/>
                <w:sz w:val="17"/>
              </w:rPr>
              <w:t>。stock は 0 で止まり負にならない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IT-014-05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 手順 4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表示金額を改ざん</w:t>
            </w:r>
            <w:r>
              <w:rPr>
                <w:rFonts w:ascii="メイリオ" w:hAnsi="メイリオ" w:eastAsia="メイリオ"/>
                <w:b w:val="0"/>
                <w:sz w:val="17"/>
              </w:rPr>
              <w:t>（合計 -1 円）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409。orders・order_items に行が残らない。stock 不変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IT-014-06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 手順 6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PAYMENT_STUB_RESULT=ng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orders は決済失敗で残る。payments に ng。stock は元の値。carts は active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IT-014-07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 手順 3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引当失敗（在庫不足の明細を含む）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ROLLBACK され orders に行が残らない。応答に在庫切れの variant_id 一覧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IT-014-08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 手順 6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確定時単価の保存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確定後に products.price_incl_tax を変更しても order_items.unit_price_at_order と orders.total が変わらない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IT-014-09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DS-PRC-014-1 手順 7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メールアダプタが例外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201 で注文成立。audit_logs に mail.failed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IT-023-01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DS-API-023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正常／異常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正しい番号＋メール／メール不一致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200／404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IT-023-02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DS-API-023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同一 IP から 100 回・101 回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101 回目が 429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IT-060-01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4.1 内部認証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X-Internal-Token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無し・不正値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401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IT-061-01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DS-API-061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GET /health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200。DB 接続を含む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IT-CORS-01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7.1 CORS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許可外オリジンの OPTIONS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許可ヘッダーが返らない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IT-BFF-01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4.3 BFF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ブラウザ相当で POST /api/orders（CSRF トークン付き）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BFF が内部認証ヘッダを付与して FastAPI へ取り次ぎ、201 が返る</w:t>
            </w:r>
          </w:p>
        </w:tc>
      </w:tr>
      <w:tr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IT-BFF-02</w:t>
            </w:r>
          </w:p>
        </w:tc>
        <w:tc>
          <w:tcPr>
            <w:tcW w:type="dxa" w:w="127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4.3 BFF</w:t>
            </w:r>
          </w:p>
        </w:tc>
        <w:tc>
          <w:tcPr>
            <w:tcW w:type="dxa" w:w="66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14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CSRF トークン無し</w:t>
            </w:r>
          </w:p>
        </w:tc>
        <w:tc>
          <w:tcPr>
            <w:tcW w:type="dxa" w:w="40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403。FastAPI へ到達しない</w:t>
            </w:r>
          </w:p>
        </w:tc>
      </w:tr>
    </w:tbl>
    <w:p>
      <w:pPr>
        <w:spacing w:after="0"/>
      </w:pPr>
    </w:p>
    <w:p>
      <w:pPr>
        <w:pStyle w:val="Heading1"/>
      </w:pPr>
      <w:r>
        <w:t>5. 単体テスト（UT）</w:t>
      </w:r>
    </w:p>
    <w:p>
      <w:pPr>
        <w:pStyle w:val="Heading2"/>
      </w:pPr>
      <w:r>
        <w:t>5.1 FastAPI（pytest）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65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</w:t>
            </w:r>
          </w:p>
        </w:tc>
        <w:tc>
          <w:tcPr>
            <w:tcW w:type="dxa" w:w="19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対象</w:t>
            </w:r>
          </w:p>
        </w:tc>
        <w:tc>
          <w:tcPr>
            <w:tcW w:type="dxa" w:w="665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区分</w:t>
            </w:r>
          </w:p>
        </w:tc>
        <w:tc>
          <w:tcPr>
            <w:tcW w:type="dxa" w:w="2974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入力</w:t>
            </w:r>
          </w:p>
        </w:tc>
        <w:tc>
          <w:tcPr>
            <w:tcW w:type="dxa" w:w="3482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期待結果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UT-021-01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DS-PRC-021 金額計算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単価 1,990×2、送料ルール既定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小計 3,980、送料 550、合計 4,530、内税 411（4530×10÷110=411.8→411）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UT-021-02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DS-PRC-021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小計 4,989／4,990／4,991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送料 550／0／0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UT-021-03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DS-PRC-021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合計 0 円（空）、合計 1 円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0 は 409 相当の例外、1 円は内税 0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UT-021-04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DS-PRC-021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tax_rate=0.08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内税が 8% で逆算される。合計は変わらない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UT-021-05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DS-PRC-021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金額の型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全て int。float が混入すると型エラー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UT-014-01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注文番号生成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10,000 回生成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形式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GU-\d{6}-[A-HJ-NP-Z2-9]{8}</w:t>
            </w:r>
            <w:r>
              <w:rPr>
                <w:rFonts w:ascii="メイリオ" w:hAnsi="メイリオ" w:eastAsia="メイリオ"/>
                <w:b w:val="0"/>
                <w:sz w:val="17"/>
              </w:rPr>
              <w:t>。重複 0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UT-014-02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注文番号生成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文字集合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I・O・0・1 が 1 度も出ない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UT-014-03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在庫引当（条件付き UPDATE 生成）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quantity=2、stock=5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stock=stock-2 WHERE stock&gt;=2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が発行され影響 1 行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UT-014-04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在庫引当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quantity=stock、quantity=stock+1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前者は影響 1 行、後者は 0 行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UT-014-05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状態遷移検証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決済待ち → 出荷済（飛び越し）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409 相当の例外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UT-011-01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DS-PRC-011 カート追加判定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明細 9→10、10→11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前者可、後者不可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UT-VAL-01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Pydantic 入力検証（配送先）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郵便番号 6 桁・8 桁、電話に英字、メールに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@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無し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全て validation_error。項目名が返る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UT-VAL-02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Pydantic 入力検証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境界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氏名 1 文字・50 文字・51 文字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1 と 50 は可、51 は不可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UT-SEC-01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秘密マスクフィルタ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 xml:space="preserve">ログに </w:t>
            </w:r>
            <w:r>
              <w:rPr>
                <w:rFonts w:ascii="ＭＳ ゴシック" w:hAnsi="ＭＳ ゴシック" w:eastAsia="ＭＳ ゴシック"/>
                <w:b w:val="0"/>
                <w:sz w:val="17"/>
              </w:rPr>
              <w:t>sk_live_…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と接続文字列を含む文字列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マスクされて出力される</w:t>
            </w:r>
          </w:p>
        </w:tc>
      </w:tr>
      <w:tr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UT-SEC-02</w:t>
            </w:r>
          </w:p>
        </w:tc>
        <w:tc>
          <w:tcPr>
            <w:tcW w:type="dxa" w:w="19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エラーハンドラ</w:t>
            </w:r>
          </w:p>
        </w:tc>
        <w:tc>
          <w:tcPr>
            <w:tcW w:type="dxa" w:w="66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297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未捕捉例外</w:t>
            </w:r>
          </w:p>
        </w:tc>
        <w:tc>
          <w:tcPr>
            <w:tcW w:type="dxa" w:w="34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500 の本文が固定文言。ログにのみ詳細</w:t>
            </w:r>
          </w:p>
        </w:tc>
      </w:tr>
    </w:tbl>
    <w:p>
      <w:pPr>
        <w:spacing w:after="0"/>
      </w:pPr>
    </w:p>
    <w:p>
      <w:pPr>
        <w:pStyle w:val="Heading2"/>
      </w:pPr>
      <w:r>
        <w:t>5.2 Next.js（Vitest）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5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ID</w:t>
            </w:r>
          </w:p>
        </w:tc>
        <w:tc>
          <w:tcPr>
            <w:tcW w:type="dxa" w:w="142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対象</w:t>
            </w:r>
          </w:p>
        </w:tc>
        <w:tc>
          <w:tcPr>
            <w:tcW w:type="dxa" w:w="65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区分</w:t>
            </w:r>
          </w:p>
        </w:tc>
        <w:tc>
          <w:tcPr>
            <w:tcW w:type="dxa" w:w="3287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入力</w:t>
            </w:r>
          </w:p>
        </w:tc>
        <w:tc>
          <w:tcPr>
            <w:tcW w:type="dxa" w:w="3721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7"/>
              </w:rPr>
              <w:t>期待結果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UT-WEB-01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カート点数バッジ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カート追加のレスポンス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ヘッダーのバッジが件数に更新される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UT-WEB-02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確認ダイアログ（F-036）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「注文を確定する」クリック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ダイアログ表示。キャンセルで送信されない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UT-WEB-03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処理中表示（F-036）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送信中の状態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ボタン disabled、処理中表示、再クリックで 2 回目の送信が発生しない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UT-WEB-04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金額表示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6520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¥6,520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と 3 桁区切りで表示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UT-WEB-05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環境変数ローダー（7.2）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ＭＳ ゴシック" w:hAnsi="ＭＳ ゴシック" w:eastAsia="ＭＳ ゴシック"/>
                <w:b w:val="0"/>
                <w:sz w:val="17"/>
              </w:rPr>
              <w:t>NEXT_PUBLIC_INTERNAL_TOKEN</w:t>
            </w:r>
            <w:r>
              <w:rPr>
                <w:rFonts w:ascii="メイリオ" w:hAnsi="メイリオ" w:eastAsia="メイリオ"/>
                <w:b w:val="0"/>
                <w:sz w:val="17"/>
              </w:rPr>
              <w:t xml:space="preserve"> を定義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起動時に拒否される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UT-WEB-06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server-only モジュール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異常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クライアントコンポーネントから秘密モジュールを import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ビルド失敗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UT-WEB-07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商品詳細の固定バー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幅 375px のビューポート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固定バーが表示され、色・サイズ・数量・価格が選択に追従</w:t>
            </w:r>
          </w:p>
        </w:tc>
      </w:tr>
      <w:tr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UT-WEB-08</w:t>
            </w:r>
          </w:p>
        </w:tc>
        <w:tc>
          <w:tcPr>
            <w:tcW w:type="dxa" w:w="142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在庫切れ表示</w:t>
            </w:r>
          </w:p>
        </w:tc>
        <w:tc>
          <w:tcPr>
            <w:tcW w:type="dxa" w:w="65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正常</w:t>
            </w:r>
          </w:p>
        </w:tc>
        <w:tc>
          <w:tcPr>
            <w:tcW w:type="dxa" w:w="328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在庫 0 のバリエーション選択</w:t>
            </w:r>
          </w:p>
        </w:tc>
        <w:tc>
          <w:tcPr>
            <w:tcW w:type="dxa" w:w="372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7"/>
              </w:rPr>
              <w:t>ボタン disabled、「在庫切れ」表示</w:t>
            </w:r>
          </w:p>
        </w:tc>
      </w:tr>
    </w:tbl>
    <w:p>
      <w:pPr>
        <w:spacing w:after="0"/>
      </w:pPr>
    </w:p>
    <w:p>
      <w:pPr>
        <w:pStyle w:val="Heading1"/>
      </w:pPr>
      <w:r>
        <w:t>6. テストデータ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18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データ</w:t>
            </w:r>
          </w:p>
        </w:tc>
        <w:tc>
          <w:tcPr>
            <w:tcW w:type="dxa" w:w="2942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用途</w:t>
            </w:r>
          </w:p>
        </w:tc>
        <w:tc>
          <w:tcPr>
            <w:tcW w:type="dxa" w:w="358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対応テスト</w:t>
            </w:r>
          </w:p>
        </w:tc>
      </w:tr>
      <w:tr>
        <w:tc>
          <w:tcPr>
            <w:tcW w:type="dxa" w:w="321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V-STOCK0（在庫 0 のバリエーション）</w:t>
            </w:r>
          </w:p>
        </w:tc>
        <w:tc>
          <w:tcPr>
            <w:tcW w:type="dxa" w:w="29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在庫切れ表示・カート追加拒否</w:t>
            </w:r>
          </w:p>
        </w:tc>
        <w:tc>
          <w:tcPr>
            <w:tcW w:type="dxa" w:w="35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AT-03、ST-F007-01、IT-011-02、UT-WEB-08</w:t>
            </w:r>
          </w:p>
        </w:tc>
      </w:tr>
      <w:tr>
        <w:tc>
          <w:tcPr>
            <w:tcW w:type="dxa" w:w="321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V-STOCK1（在庫 1）</w:t>
            </w:r>
          </w:p>
        </w:tc>
        <w:tc>
          <w:tcPr>
            <w:tcW w:type="dxa" w:w="29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同時注文の競合</w:t>
            </w:r>
          </w:p>
        </w:tc>
        <w:tc>
          <w:tcPr>
            <w:tcW w:type="dxa" w:w="35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ST-F014-02、IT-014-04</w:t>
            </w:r>
          </w:p>
        </w:tc>
      </w:tr>
      <w:tr>
        <w:tc>
          <w:tcPr>
            <w:tcW w:type="dxa" w:w="321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P-UNPUB（非公開商品）</w:t>
            </w:r>
          </w:p>
        </w:tc>
        <w:tc>
          <w:tcPr>
            <w:tcW w:type="dxa" w:w="29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一覧・詳細からの隠蔽</w:t>
            </w:r>
          </w:p>
        </w:tc>
        <w:tc>
          <w:tcPr>
            <w:tcW w:type="dxa" w:w="35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ST-F001-02、IT-003-02</w:t>
            </w:r>
          </w:p>
        </w:tc>
      </w:tr>
      <w:tr>
        <w:tc>
          <w:tcPr>
            <w:tcW w:type="dxa" w:w="321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P-ALL0（全バリエーション在庫 0）</w:t>
            </w:r>
          </w:p>
        </w:tc>
        <w:tc>
          <w:tcPr>
            <w:tcW w:type="dxa" w:w="29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一覧の在庫切れ表示</w:t>
            </w:r>
          </w:p>
        </w:tc>
        <w:tc>
          <w:tcPr>
            <w:tcW w:type="dxa" w:w="35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AT-03</w:t>
            </w:r>
          </w:p>
        </w:tc>
      </w:tr>
      <w:tr>
        <w:tc>
          <w:tcPr>
            <w:tcW w:type="dxa" w:w="321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単価 1,990・2,990・1,490 の商品</w:t>
            </w:r>
          </w:p>
        </w:tc>
        <w:tc>
          <w:tcPr>
            <w:tcW w:type="dxa" w:w="29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送料閾値 4,989／4,990 の組み立て</w:t>
            </w:r>
          </w:p>
        </w:tc>
        <w:tc>
          <w:tcPr>
            <w:tcW w:type="dxa" w:w="35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AT-08、UT-021-02</w:t>
            </w:r>
          </w:p>
        </w:tc>
      </w:tr>
      <w:tr>
        <w:tc>
          <w:tcPr>
            <w:tcW w:type="dxa" w:w="321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system_settings の変更値</w:t>
            </w:r>
          </w:p>
        </w:tc>
        <w:tc>
          <w:tcPr>
            <w:tcW w:type="dxa" w:w="29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税率・送料の可変確認</w:t>
            </w:r>
          </w:p>
        </w:tc>
        <w:tc>
          <w:tcPr>
            <w:tcW w:type="dxa" w:w="35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ST-F032-01,02、UT-021-04</w:t>
            </w:r>
          </w:p>
        </w:tc>
      </w:tr>
    </w:tbl>
    <w:p>
      <w:pPr>
        <w:spacing w:after="0"/>
      </w:pPr>
    </w:p>
    <w:p>
      <w:pPr>
        <w:pStyle w:val="Heading1"/>
      </w:pPr>
      <w:r>
        <w:t>7. 実施計画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3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時期</w:t>
            </w:r>
          </w:p>
        </w:tc>
        <w:tc>
          <w:tcPr>
            <w:tcW w:type="dxa" w:w="8010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7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P1 実装と同時</w:t>
            </w:r>
          </w:p>
        </w:tc>
        <w:tc>
          <w:tcPr>
            <w:tcW w:type="dxa" w:w="801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UT を実装と並走で作成。CI（GitHub Actions）で pytest・Vitest を実行</w:t>
            </w:r>
          </w:p>
        </w:tc>
      </w:tr>
      <w:tr>
        <w:tc>
          <w:tcPr>
            <w:tcW w:type="dxa" w:w="17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P1 実装後半</w:t>
            </w:r>
          </w:p>
        </w:tc>
        <w:tc>
          <w:tcPr>
            <w:tcW w:type="dxa" w:w="801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IT を pytest で実装。Docker MySQL を CI でも起動（services）</w:t>
            </w:r>
          </w:p>
        </w:tc>
      </w:tr>
      <w:tr>
        <w:tc>
          <w:tcPr>
            <w:tcW w:type="dxa" w:w="17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P1 実装完了</w:t>
            </w:r>
          </w:p>
        </w:tc>
        <w:tc>
          <w:tcPr>
            <w:tcW w:type="dxa" w:w="801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ST・AT を手順書で実施し、結果を 10 章の表に記録。AT-01・AT-02 合格が P1 出口</w:t>
            </w:r>
          </w:p>
        </w:tc>
      </w:tr>
      <w:tr>
        <w:tc>
          <w:tcPr>
            <w:tcW w:type="dxa" w:w="17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P2 追補</w:t>
            </w:r>
          </w:p>
        </w:tc>
        <w:tc>
          <w:tcPr>
            <w:tcW w:type="dxa" w:w="801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Stripe Webhook（同一 event 2 回で更新 1 回）、決済待ち期限切れ、HTTPS、性能 95%tile、ログイン・ロック、AI アシスタントのテストを追加</w:t>
            </w:r>
          </w:p>
        </w:tc>
      </w:tr>
    </w:tbl>
    <w:p>
      <w:pPr>
        <w:spacing w:after="0"/>
      </w:pPr>
    </w:p>
    <w:p>
      <w:pPr>
        <w:pStyle w:val="Heading1"/>
      </w:pPr>
      <w:r>
        <w:t>8. 申し送り</w:t>
      </w:r>
    </w:p>
    <w:p>
      <w:pPr>
        <w:spacing w:after="60"/>
        <w:ind w:left="120"/>
      </w:pPr>
      <w:r>
        <w:rPr>
          <w:rFonts w:ascii="メイリオ" w:hAnsi="メイリオ" w:eastAsia="メイリオ"/>
          <w:b w:val="0"/>
          <w:sz w:val="21"/>
        </w:rPr>
        <w:t>・ P2 追補で追加するテスト：Webhook 重複排除（DS-DEC-07 層 4）、決済待ち 30 分の期限切れ後に買い直せる（DS-DEC-26）、</w:t>
      </w:r>
      <w:r>
        <w:rPr>
          <w:rFonts w:ascii="ＭＳ ゴシック" w:hAnsi="ＭＳ ゴシック" w:eastAsia="ＭＳ ゴシック"/>
          <w:b w:val="0"/>
          <w:sz w:val="21"/>
        </w:rPr>
        <w:t>GET_LOCK</w:t>
      </w:r>
      <w:r>
        <w:rPr>
          <w:rFonts w:ascii="メイリオ" w:hAnsi="メイリオ" w:eastAsia="メイリオ"/>
          <w:b w:val="0"/>
          <w:sz w:val="21"/>
        </w:rPr>
        <w:t xml:space="preserve"> による単一実行（DS-DEC-28）、本番で </w:t>
      </w:r>
      <w:r>
        <w:rPr>
          <w:rFonts w:ascii="ＭＳ ゴシック" w:hAnsi="ＭＳ ゴシック" w:eastAsia="ＭＳ ゴシック"/>
          <w:b w:val="0"/>
          <w:sz w:val="21"/>
        </w:rPr>
        <w:t>PAYMENT_STUB_RESULT</w:t>
      </w:r>
      <w:r>
        <w:rPr>
          <w:rFonts w:ascii="メイリオ" w:hAnsi="メイリオ" w:eastAsia="メイリオ"/>
          <w:b w:val="0"/>
          <w:sz w:val="21"/>
        </w:rPr>
        <w:t xml:space="preserve"> 未設定（デプロイチェック）、税率変更で内税額が変わる受け入れテスト（DS-DEC-31。P1 では ST-F032-01 で先行確認）</w:t>
      </w:r>
    </w:p>
    <w:p>
      <w:pPr>
        <w:spacing w:after="60"/>
        <w:ind w:left="120"/>
      </w:pPr>
      <w:r>
        <w:rPr>
          <w:rFonts w:ascii="メイリオ" w:hAnsi="メイリオ" w:eastAsia="メイリオ"/>
          <w:b w:val="0"/>
          <w:sz w:val="21"/>
        </w:rPr>
        <w:t>・ AT・ST のブラウザ自動化（Playwright）は P2 で採否を決める。P1 は手順書で実施</w:t>
      </w:r>
    </w:p>
    <w:p>
      <w:pPr>
        <w:spacing w:after="60"/>
        <w:ind w:left="120"/>
      </w:pPr>
      <w:r>
        <w:rPr>
          <w:rFonts w:ascii="メイリオ" w:hAnsi="メイリオ" w:eastAsia="メイリオ"/>
          <w:b w:val="0"/>
          <w:sz w:val="21"/>
        </w:rPr>
        <w:t>・ 性能（一覧・詳細 95%tile 2.0 秒、同時 50 セッション）は Azure 環境が必要なため P2 で計測</w:t>
      </w:r>
    </w:p>
    <w:p>
      <w:pPr>
        <w:pStyle w:val="Heading1"/>
      </w:pPr>
      <w:r>
        <w:t>9. 講義の必須観点との対応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7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講義の観点（Week4）</w:t>
            </w:r>
          </w:p>
        </w:tc>
        <w:tc>
          <w:tcPr>
            <w:tcW w:type="dxa" w:w="5967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本書での位置</w:t>
            </w:r>
          </w:p>
        </w:tc>
      </w:tr>
      <w:tr>
        <w:tc>
          <w:tcPr>
            <w:tcW w:type="dxa" w:w="37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ユーザーテスト</w:t>
            </w:r>
          </w:p>
        </w:tc>
        <w:tc>
          <w:tcPr>
            <w:tcW w:type="dxa" w:w="59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 章 AT-01〜08</w:t>
            </w:r>
          </w:p>
        </w:tc>
      </w:tr>
      <w:tr>
        <w:tc>
          <w:tcPr>
            <w:tcW w:type="dxa" w:w="37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結合・機能テスト</w:t>
            </w:r>
          </w:p>
        </w:tc>
        <w:tc>
          <w:tcPr>
            <w:tcW w:type="dxa" w:w="59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4 章 IT、3.1 ST 機能要件</w:t>
            </w:r>
          </w:p>
        </w:tc>
      </w:tr>
      <w:tr>
        <w:tc>
          <w:tcPr>
            <w:tcW w:type="dxa" w:w="37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正常値・異常値</w:t>
            </w:r>
          </w:p>
        </w:tc>
        <w:tc>
          <w:tcPr>
            <w:tcW w:type="dxa" w:w="59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全表の区分列</w:t>
            </w:r>
          </w:p>
        </w:tc>
      </w:tr>
      <w:tr>
        <w:tc>
          <w:tcPr>
            <w:tcW w:type="dxa" w:w="37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境界値</w:t>
            </w:r>
          </w:p>
        </w:tc>
        <w:tc>
          <w:tcPr>
            <w:tcW w:type="dxa" w:w="59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AT-08、ST-F009-03/04、ST-F025-03、IT-002-02、IT-011-03/04、UT-021-02/03、UT-014-04、UT-011-01、UT-VAL-02</w:t>
            </w:r>
          </w:p>
        </w:tc>
      </w:tr>
      <w:tr>
        <w:tc>
          <w:tcPr>
            <w:tcW w:type="dxa" w:w="377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 字での要求・要件・仕様とテストの関係</w:t>
            </w:r>
          </w:p>
        </w:tc>
        <w:tc>
          <w:tcPr>
            <w:tcW w:type="dxa" w:w="59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0 章の 4 レベル対応と 10 章のトレーサビリティ表</w:t>
            </w:r>
          </w:p>
        </w:tc>
      </w:tr>
    </w:tbl>
    <w:p>
      <w:pPr>
        <w:spacing w:after="0"/>
      </w:pPr>
    </w:p>
    <w:p>
      <w:pPr>
        <w:pStyle w:val="Heading1"/>
      </w:pPr>
      <w:r>
        <w:t>10. トレーサビリティ表（P1）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設計仕様書 10 章の表に、右側のテスト ID を埋めたもの。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bottom w:w="15" w:type="dxa"/>
          <w:start w:w="50" w:type="dxa"/>
          <w:end w:w="50" w:type="dxa"/>
        </w:tblCellMar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24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REQ</w:t>
            </w:r>
          </w:p>
        </w:tc>
        <w:tc>
          <w:tcPr>
            <w:tcW w:type="dxa" w:w="1076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F / SCR</w:t>
            </w:r>
          </w:p>
        </w:tc>
        <w:tc>
          <w:tcPr>
            <w:tcW w:type="dxa" w:w="2493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DS</w:t>
            </w:r>
          </w:p>
        </w:tc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AT</w:t>
            </w:r>
          </w:p>
        </w:tc>
        <w:tc>
          <w:tcPr>
            <w:tcW w:type="dxa" w:w="793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ST</w:t>
            </w:r>
          </w:p>
        </w:tc>
        <w:tc>
          <w:tcPr>
            <w:tcW w:type="dxa" w:w="1983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IT</w:t>
            </w:r>
          </w:p>
        </w:tc>
        <w:tc>
          <w:tcPr>
            <w:tcW w:type="dxa" w:w="1473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/>
                <w:sz w:val="16"/>
              </w:rPr>
              <w:t>UT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REQ-FR-101,102,108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F-001 / SCR-001,002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DS-API-001,002・DS-TBL-05,06,09・DS-SCR-001,002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AT-07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ST-F001-01〜03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IT-001-01、IT-002-01/02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REQ-FR-109,1201,1202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F-004 / 共通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DS-SCR 共通・DS-API-001,010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AT-04、AT-07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ST-F004-01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IT-010-01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UT-WEB-01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REQ-FR-201,202,206,207,1203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F-005 / SCR-003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DS-API-003・DS-TBL-06,08,09・DS-SCR-003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AT-02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ST-F005-01〜03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IT-003-01/02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UT-WEB-07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REQ-FR-204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F-007（表示） / SCR-002,003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DS-API-003,011・DS-PRC-011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AT-03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ST-F007-01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IT-011-02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UT-WEB-08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REQ-FR-401,402,403,407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F-009 / SCR-004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DS-API-010〜013・DS-TBL-12,13・DS-PRC-011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AT-04、AT-06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ST-F009-01〜05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IT-010-01/02、IT-011-01〜04、IT-012-01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UT-011-01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REQ-FR-501,502,503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F-013 / SCR-005,006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DS-API-020,021・DS-PRC-021・DS-SCR-005,006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AT-01、AT-08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ST-F013-01/02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IT-020-01、IT-021-01/02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UT-021-01〜05、UT-VAL-01/02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REQ-FR-504,505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F-014 / SCR-006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DS-API-022・DS-PRC-014-1・DS-TBL-14,15,16,23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AT-01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ST-F014-01〜06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IT-014-01〜09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UT-014-01〜05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REQ-FR-804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F-025 / SCR-005,006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DS-API-022,023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AT-01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ST-F025-01〜03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IT-023-01/02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REQ-FR-1102（データ）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F-032（一部）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DS-API-020・DS-TBL-21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AT-08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ST-F032-01/02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IT-020-01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UT-021-04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REQ-FR-1204,1205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F-036 / 全画面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DS-PRC-036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AT-05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ST-F036-01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UT-WEB-02/03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REQ-NFR-04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DS-TBL-23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ST-NFR-02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IT-014-01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REQ-NFR-06,07,08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7 章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ST-SEC-01〜11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IT-060-01、IT-CORS-01、IT-BFF-01/02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UT-SEC-01/02、UT-WEB-05/06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REQ-NFR-09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6 章（375px）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AT-02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ST-NFR-01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UT-WEB-07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REQ-CO-06</w:t>
            </w:r>
          </w:p>
        </w:tc>
        <w:tc>
          <w:tcPr>
            <w:tcW w:type="dxa" w:w="107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24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DS-DEC-04・DS-TBL-16</w:t>
            </w:r>
          </w:p>
        </w:tc>
        <w:tc>
          <w:tcPr>
            <w:tcW w:type="dxa" w:w="68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  <w:tc>
          <w:tcPr>
            <w:tcW w:type="dxa" w:w="79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ST-F014-01（payments にカード情報なし）</w:t>
            </w:r>
          </w:p>
        </w:tc>
        <w:tc>
          <w:tcPr>
            <w:tcW w:type="dxa" w:w="198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IT-014-01</w:t>
            </w:r>
          </w:p>
        </w:tc>
        <w:tc>
          <w:tcPr>
            <w:tcW w:type="dxa" w:w="147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P1 対象の要求 ID はすべて AT または ST に 1 件以上対応する。P2 以降の行は追補で追加する。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テスト設計書（P1 本編）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