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wanna cry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headache, body hurt, throat hurt, heart hurt, stomachack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BwpIsxngGaZZju8cASRrO2ck1A==">CgMxLjAaJQoBMBIgCh4IB0IaCg9UaW1lcyBOZXcgUm9tYW4SB0d1bmdzdWg4AHIhMTJyWmFUaVNUQm83d0ZXN213aWxlYldHVTB1aGtJM0Vo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