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20" w:after="360"/>
        <w:jc w:val="center"/>
      </w:pPr>
      <w:r>
        <w:drawing>
          <wp:inline xmlns:a="http://schemas.openxmlformats.org/drawingml/2006/main" xmlns:pic="http://schemas.openxmlformats.org/drawingml/2006/picture">
            <wp:extent cx="1116000" cy="11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11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TH Sarabun New" w:hAnsi="TH Sarabun New" w:eastAsia="TH Sarabun New" w:cs="TH Sarabun New"/>
          <w:b/>
          <w:color w:val="0F6E56"/>
          <w:sz w:val="22"/>
          <w:lang w:val="th-TH" w:eastAsia="th-TH" w:bidi="th-TH"/>
        </w:rPr>
        <w:t>คู่มือการปฏิบัติงาน</w:t>
      </w:r>
    </w:p>
    <w:p>
      <w:pPr>
        <w:spacing w:after="100"/>
        <w:jc w:val="center"/>
      </w:pPr>
      <w:r>
        <w:rPr>
          <w:rFonts w:ascii="TH Sarabun New" w:hAnsi="TH Sarabun New" w:eastAsia="TH Sarabun New" w:cs="TH Sarabun New"/>
          <w:b/>
          <w:color w:val="0A5644"/>
          <w:sz w:val="56"/>
          <w:lang w:val="th-TH" w:eastAsia="th-TH" w:bidi="th-TH"/>
        </w:rPr>
        <w:t>CRS MIS</w:t>
      </w:r>
    </w:p>
    <w:p>
      <w:pPr>
        <w:spacing w:after="240"/>
        <w:jc w:val="center"/>
      </w:pPr>
      <w:r>
        <w:rPr>
          <w:rFonts w:ascii="TH Sarabun New" w:hAnsi="TH Sarabun New" w:eastAsia="TH Sarabun New" w:cs="TH Sarabun New"/>
          <w:b/>
          <w:color w:val="17312A"/>
          <w:sz w:val="40"/>
          <w:lang w:val="th-TH" w:eastAsia="th-TH" w:bidi="th-TH"/>
        </w:rPr>
        <w:t>สำหรับครูผู้สอน</w:t>
      </w:r>
    </w:p>
    <w:p>
      <w:pPr>
        <w:spacing w:after="680"/>
        <w:jc w:val="center"/>
      </w:pPr>
      <w:r>
        <w:rPr>
          <w:rFonts w:ascii="TH Sarabun New" w:hAnsi="TH Sarabun New" w:eastAsia="TH Sarabun New" w:cs="TH Sarabun New"/>
          <w:color w:val="5E6B66"/>
          <w:sz w:val="26"/>
          <w:lang w:val="th-TH" w:eastAsia="th-TH" w:bidi="th-TH"/>
        </w:rPr>
        <w:t>ระบบสารสนเทศเพื่อการบริหารโรงเรียนเจริญศึกษา</w:t>
      </w:r>
    </w:p>
    <w:tbl>
      <w:tblPr>
        <w:tblW w:type="dxa" w:w="7200"/>
        <w:jc w:val="left"/>
        <w:tblLayout w:type="fixed"/>
        <w:tblLook w:firstColumn="1" w:firstRow="1" w:lastColumn="0" w:lastRow="0" w:noHBand="0" w:noVBand="1" w:val="04A0"/>
        <w:tblInd w:w="1080" w:type="dxa"/>
      </w:tblPr>
      <w:tblGrid>
        <w:gridCol w:w="7200"/>
      </w:tblGrid>
      <w:tr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5F0" w:val="clea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</w:tcPr>
          <w:p>
            <w:pPr>
              <w:spacing w:after="80"/>
              <w:jc w:val="center"/>
            </w:pPr>
            <w:r>
              <w:rPr>
                <w:rFonts w:ascii="TH Sarabun New" w:hAnsi="TH Sarabun New" w:eastAsia="TH Sarabun New" w:cs="TH Sarabun New"/>
                <w:color w:val="17312A"/>
                <w:sz w:val="22"/>
                <w:lang w:val="th-TH" w:eastAsia="th-TH" w:bidi="th-TH"/>
              </w:rPr>
              <w:t>เช็คชื่อ · กรอกคะแนน · ติดตามผล · ประเมินสมรรถนะ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color w:val="5E6B66"/>
                <w:sz w:val="19"/>
                <w:lang w:val="th-TH" w:eastAsia="th-TH" w:bidi="th-TH"/>
              </w:rPr>
              <w:t>ฉบับปรับปรุง 20 กรกฎาคม 2569</w:t>
            </w:r>
          </w:p>
        </w:tc>
      </w:tr>
    </w:tbl>
    <w:p>
      <w:r>
        <w:br w:type="page"/>
      </w:r>
    </w:p>
    <w:p>
      <w:pPr>
        <w:pStyle w:val="Heading1"/>
      </w:pPr>
      <w:r>
        <w:t>1. เริ่มต้นใช้งาน</w:t>
      </w:r>
    </w:p>
    <w:p>
      <w:pPr>
        <w:spacing w:after="120" w:line="300" w:lineRule="auto"/>
        <w:jc w:val="left"/>
      </w:pPr>
      <w:r>
        <w:rPr>
          <w:rFonts w:ascii="TH Sarabun New" w:hAnsi="TH Sarabun New" w:eastAsia="TH Sarabun New" w:cs="TH Sarabun New"/>
          <w:b w:val="0"/>
          <w:i w:val="0"/>
          <w:color w:val="17312A"/>
          <w:sz w:val="22"/>
          <w:lang w:val="th-TH" w:eastAsia="th-TH" w:bidi="th-TH"/>
        </w:rPr>
        <w:t>คู่มือนี้สำหรับครูผู้สอนและครูผู้รับผิดชอบกิจกรรม ใช้เป็นลำดับงานตั้งแต่เช็คชื่อ กรอกคะแนน ไปจนถึงตรวจผลและติดตามนักเรียน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งาน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เมนูที่ใช้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เช็คชื่อและชั่วโมงชดเชย</w:t>
            </w:r>
          </w:p>
        </w:tc>
        <w:tc>
          <w:tcPr>
            <w:tcW w:type="dxa" w:w="61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เช็คชื่อ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กรอกคะแนนและติด/ถอด ร.</w:t>
            </w:r>
          </w:p>
        </w:tc>
        <w:tc>
          <w:tcPr>
            <w:tcW w:type="dxa" w:w="61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กรอกคะแนน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ตรวจคะแนน เกรด ร. และ มส.</w:t>
            </w:r>
          </w:p>
        </w:tc>
        <w:tc>
          <w:tcPr>
            <w:tcW w:type="dxa" w:w="61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สรุปผลการเรียน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ติดตามการขาดเรียน</w:t>
            </w:r>
          </w:p>
        </w:tc>
        <w:tc>
          <w:tcPr>
            <w:tcW w:type="dxa" w:w="61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เฝ้าระวัง มส.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กำหนด/ให้คะแนนกิจกรรมที่รับผิดชอบ</w:t>
            </w:r>
          </w:p>
        </w:tc>
        <w:tc>
          <w:tcPr>
            <w:tcW w:type="dxa" w:w="61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กำหนดสมรรถนะ / ลงคะแนนสมรรถนะ</w:t>
            </w:r>
          </w:p>
        </w:tc>
      </w:tr>
    </w:tbl>
    <w:p>
      <w:pPr>
        <w:spacing w:after="40"/>
      </w:pPr>
    </w:p>
    <w:p>
      <w:pPr>
        <w:pStyle w:val="Heading2"/>
      </w:pPr>
      <w:r>
        <w:t>1.1 เข้าสู่ระบบและเลือกปี</w:t>
      </w:r>
    </w:p>
    <w:p>
      <w:pPr>
        <w:pStyle w:val="ListNumber"/>
        <w:numPr>
          <w:ilvl w:val="0"/>
          <w:numId w:val="10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เปิดเว็บไซต์ CRS MIS และเข้าสู่ระบบด้วยอีเมล/รหัสผ่านที่ฝ่ายวิชาการออกให้</w:t>
      </w:r>
    </w:p>
    <w:p>
      <w:pPr>
        <w:pStyle w:val="ListNumber"/>
        <w:numPr>
          <w:ilvl w:val="0"/>
          <w:numId w:val="10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เข้าฝ่ายวิชาการ ระบบจะเริ่มที่หน้าเช็คชื่อ</w:t>
      </w:r>
    </w:p>
    <w:p>
      <w:pPr>
        <w:pStyle w:val="ListNumber"/>
        <w:numPr>
          <w:ilvl w:val="0"/>
          <w:numId w:val="10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ตรวจปีการศึกษาที่เลือกทุกครั้ง โดยระบบจะจำปีเดียวกันไว้ใช้ข้ามหน้า</w:t>
      </w:r>
    </w:p>
    <w:p>
      <w:pPr>
        <w:pStyle w:val="ListNumber"/>
        <w:numPr>
          <w:ilvl w:val="0"/>
          <w:numId w:val="10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เลือกชั้น ห้อง และวิชาตามลำดับก่อนโหลดรายชื่อ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E" w:val="clear"/>
            <w:tcBorders>
              <w:start w:val="single" w:sz="18" w:color="9A6700"/>
              <w:top w:val="single" w:sz="4" w:color="FFF6DE"/>
              <w:bottom w:val="single" w:sz="4" w:color="FFF6DE"/>
              <w:end w:val="single" w:sz="4" w:color="FFF6DE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9A6700"/>
                <w:sz w:val="22"/>
                <w:lang w:val="th-TH" w:eastAsia="th-TH" w:bidi="th-TH"/>
              </w:rPr>
              <w:t>สิทธิ์ของครู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ครูแก้ไขได้เฉพาะวิชาหรือรายการสมรรถนะที่ตนเป็นเจ้าของ หากเปิดรายการของผู้อื่น ระบบจะแสดงแบบอ่านอย่างเดียวหรือไม่โหลดข้อมูลสำหรับแก้ไข</w:t>
            </w:r>
          </w:p>
        </w:tc>
      </w:tr>
    </w:tbl>
    <w:p>
      <w:pPr>
        <w:spacing w:after="20"/>
      </w:pPr>
    </w:p>
    <w:p>
      <w:pPr>
        <w:pStyle w:val="Heading2"/>
      </w:pPr>
      <w:r>
        <w:t>1.2 ลำดับงานแนะนำ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ทุกวัน: เช็คชื่อทันทีหลังเริ่มคาบ และตรวจจำนวนคาบให้ถูกต้อง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หลังประเมินงาน: กรอกคะแนนตามหน่วย/องค์ประกอบ แล้วเปิดหน้าสรุปเพื่อตรวจยอด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ทุกสัปดาห์: เปิดเฝ้าระวัง มส. ดูนักเรียนที่ขาดสะสมตั้งแต่ระดับเสี่ยง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ก่อนส่งผล: ตรวจ ร. มส. คะแนนรวม และความครบของคะแนนสมรรถนะ</w:t>
      </w:r>
    </w:p>
    <w:p>
      <w:r>
        <w:br w:type="page"/>
      </w:r>
    </w:p>
    <w:p>
      <w:pPr>
        <w:pStyle w:val="Heading1"/>
      </w:pPr>
      <w:r>
        <w:t>2. เช็คชื่อและชั่วโมงชดเชย</w:t>
      </w:r>
    </w:p>
    <w:p>
      <w:pPr>
        <w:pStyle w:val="Heading2"/>
      </w:pPr>
      <w:r>
        <w:t>2.1 เช็คชื่อ</w:t>
      </w:r>
    </w:p>
    <w:p>
      <w:pPr>
        <w:pStyle w:val="ListNumber"/>
        <w:numPr>
          <w:ilvl w:val="0"/>
          <w:numId w:val="11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เลือกปีการศึกษา ชั้น ห้อง และวิชาพื้นฐาน</w:t>
      </w:r>
    </w:p>
    <w:p>
      <w:pPr>
        <w:pStyle w:val="ListNumber"/>
        <w:numPr>
          <w:ilvl w:val="0"/>
          <w:numId w:val="11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เลือกวันที่และจำนวนคาบของครั้งนั้น แล้วกดโหลดรายชื่อ</w:t>
      </w:r>
    </w:p>
    <w:p>
      <w:pPr>
        <w:pStyle w:val="ListNumber"/>
        <w:numPr>
          <w:ilvl w:val="0"/>
          <w:numId w:val="11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กำหนดสถานะรายคน: มา ขาด ลาป่วย ลากิจ หรือสาย</w:t>
      </w:r>
    </w:p>
    <w:p>
      <w:pPr>
        <w:pStyle w:val="ListNumber"/>
        <w:numPr>
          <w:ilvl w:val="0"/>
          <w:numId w:val="11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ตรวจชื่อและจำนวนคาบอีกครั้ง แล้วกดบันทึก</w:t>
      </w:r>
    </w:p>
    <w:p>
      <w:pPr>
        <w:pStyle w:val="ListNumber"/>
        <w:numPr>
          <w:ilvl w:val="0"/>
          <w:numId w:val="11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ถ้าต้องแก้ครั้งเดิม ให้เลือกวิชาและวันที่เดิม ระบบจะโหลดข้อมูลมาให้แก้ไข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สถานะ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ผลต่อยอดขาด</w:t>
            </w:r>
          </w:p>
        </w:tc>
      </w:tr>
      <w:tr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มา / สาย</w:t>
            </w:r>
          </w:p>
        </w:tc>
        <w:tc>
          <w:tcPr>
            <w:tcW w:type="dxa" w:w="69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ไม่นับเป็นขาด</w:t>
            </w:r>
          </w:p>
        </w:tc>
      </w:tr>
      <w:tr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ขาด</w:t>
            </w:r>
          </w:p>
        </w:tc>
        <w:tc>
          <w:tcPr>
            <w:tcW w:type="dxa" w:w="69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นับเต็มตามจำนวนคาบ</w:t>
            </w:r>
          </w:p>
        </w:tc>
      </w:tr>
      <w:tr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ลาป่วย / ลากิจ</w:t>
            </w:r>
          </w:p>
        </w:tc>
        <w:tc>
          <w:tcPr>
            <w:tcW w:type="dxa" w:w="69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นับครึ่งหนึ่งของจำนวนคาบ</w:t>
            </w:r>
          </w:p>
        </w:tc>
      </w:tr>
      <w:tr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ชั่วโมงชดเชย</w:t>
            </w:r>
          </w:p>
        </w:tc>
        <w:tc>
          <w:tcPr>
            <w:tcW w:type="dxa" w:w="69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นำไปลดจำนวนคาบขาดสุทธิเมื่อเข้าเงื่อนไข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5F0" w:val="clear"/>
            <w:tcBorders>
              <w:start w:val="single" w:sz="18" w:color="0A5644"/>
              <w:top w:val="single" w:sz="4" w:color="E8F5F0"/>
              <w:bottom w:val="single" w:sz="4" w:color="E8F5F0"/>
              <w:end w:val="single" w:sz="4" w:color="E8F5F0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0A5644"/>
                <w:sz w:val="22"/>
                <w:lang w:val="th-TH" w:eastAsia="th-TH" w:bidi="th-TH"/>
              </w:rPr>
              <w:t>วิชาบูรณาการ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หน้าเช็คชื่อให้เลือกวิชาพื้นฐานสมาชิกที่ครูรับผิดชอบ การเช็คชื่อจะถูกเก็บแยกตามวิชาพื้นฐานจริง</w:t>
            </w:r>
          </w:p>
        </w:tc>
      </w:tr>
    </w:tbl>
    <w:p>
      <w:pPr>
        <w:spacing w:after="20"/>
      </w:pPr>
    </w:p>
    <w:p>
      <w:pPr>
        <w:pStyle w:val="Heading2"/>
      </w:pPr>
      <w:r>
        <w:t>2.2 บันทึกชั่วโมงชดเชย</w:t>
      </w:r>
    </w:p>
    <w:p>
      <w:pPr>
        <w:pStyle w:val="ListNumber"/>
        <w:numPr>
          <w:ilvl w:val="0"/>
          <w:numId w:val="12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ในหน้าเช็คชื่อ เลื่อนมาที่ส่วนชั่วโมงชดเชย</w:t>
      </w:r>
    </w:p>
    <w:p>
      <w:pPr>
        <w:pStyle w:val="ListNumber"/>
        <w:numPr>
          <w:ilvl w:val="0"/>
          <w:numId w:val="12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เลือกนักเรียนและวิชาที่ทำงาน/เรียนเพิ่มเติมจริง</w:t>
      </w:r>
    </w:p>
    <w:p>
      <w:pPr>
        <w:pStyle w:val="ListNumber"/>
        <w:numPr>
          <w:ilvl w:val="0"/>
          <w:numId w:val="12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กรอกจำนวนคาบพร้อมบันทึก</w:t>
      </w:r>
    </w:p>
    <w:p>
      <w:pPr>
        <w:pStyle w:val="ListNumber"/>
        <w:numPr>
          <w:ilvl w:val="0"/>
          <w:numId w:val="12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เปิดสรุปผลการเรียนเพื่อตรวจว่าจำนวนคาบเข้าเรียนสุทธิได้รับการปรับแล้ว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F0" w:val="clear"/>
            <w:tcBorders>
              <w:start w:val="single" w:sz="18" w:color="B42318"/>
              <w:top w:val="single" w:sz="4" w:color="FFF1F0"/>
              <w:bottom w:val="single" w:sz="4" w:color="FFF1F0"/>
              <w:end w:val="single" w:sz="4" w:color="FFF1F0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B42318"/>
                <w:sz w:val="22"/>
                <w:lang w:val="th-TH" w:eastAsia="th-TH" w:bidi="th-TH"/>
              </w:rPr>
              <w:t>ข้อจำกัด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หากขาดเกิน 40% ของคาบทั้งเทอม ระบบถือเป็นกรณีเรียนซ้ำรายวิชาและไม่ใช้ชั่วโมงชดเชยกู้ผล มส.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3. กรอกคะแนนและจัดการ ร.</w:t>
      </w:r>
    </w:p>
    <w:p>
      <w:pPr>
        <w:pStyle w:val="Heading2"/>
      </w:pPr>
      <w:r>
        <w:t>3.1 กรอกคะแนน</w:t>
      </w:r>
    </w:p>
    <w:p>
      <w:pPr>
        <w:pStyle w:val="ListNumber"/>
        <w:numPr>
          <w:ilvl w:val="0"/>
          <w:numId w:val="13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เปิดกรอกคะแนน แล้วเลือกปี ชั้น ห้อง และวิชาพื้นฐาน</w:t>
      </w:r>
    </w:p>
    <w:p>
      <w:pPr>
        <w:pStyle w:val="ListNumber"/>
        <w:numPr>
          <w:ilvl w:val="0"/>
          <w:numId w:val="13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เลือกประเภทคะแนน: คะแนนวิชา หรือสมรรถนะหลัก</w:t>
      </w:r>
    </w:p>
    <w:p>
      <w:pPr>
        <w:pStyle w:val="ListNumber"/>
        <w:numPr>
          <w:ilvl w:val="0"/>
          <w:numId w:val="13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เลือกหน่วยใหญ่ หน่วยย่อย และครั้งประเมินตามลำดับ</w:t>
      </w:r>
    </w:p>
    <w:p>
      <w:pPr>
        <w:pStyle w:val="ListNumber"/>
        <w:numPr>
          <w:ilvl w:val="0"/>
          <w:numId w:val="13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กรอกคะแนนดิบรายคนโดยไม่เกินคะแนนเต็มของครั้งนั้น</w:t>
      </w:r>
    </w:p>
    <w:p>
      <w:pPr>
        <w:pStyle w:val="ListNumber"/>
        <w:numPr>
          <w:ilvl w:val="0"/>
          <w:numId w:val="13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บันทึก แล้วเปิดสรุปผลการเรียนเพื่อตรวจผลที่ระบบเทียบสัดส่วนให้อัตโนมัติ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รายชื่อมีเฉพาะนักเรียนที่ลงทะเบียนในวิชานั้น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วิชาบูรณาการไม่กรอกคะแนนตรง ระบบคำนวณจากวิชาพื้นฐานสมาชิก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สมรรถนะหลักแสดงแยก 6 ด้าน ด้านละเต็ม 100 ไม่รวมเป็นเลขเดียว</w:t>
      </w:r>
    </w:p>
    <w:p>
      <w:pPr>
        <w:pStyle w:val="Heading2"/>
      </w:pPr>
      <w:r>
        <w:t>3.2 ติดหรือถอด ร.</w:t>
      </w:r>
    </w:p>
    <w:p>
      <w:pPr>
        <w:pStyle w:val="ListNumber"/>
        <w:numPr>
          <w:ilvl w:val="0"/>
          <w:numId w:val="14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เลือกวิชาในหน้ากรอกคะแนน แล้วไปที่การ์ด “ร. (ไม่จบหลักสูตร)”</w:t>
      </w:r>
    </w:p>
    <w:p>
      <w:pPr>
        <w:pStyle w:val="ListNumber"/>
        <w:numPr>
          <w:ilvl w:val="0"/>
          <w:numId w:val="14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เลือกนักเรียน กรอกเหตุผลให้ชัดเจน แล้วกดติด ร.</w:t>
      </w:r>
    </w:p>
    <w:p>
      <w:pPr>
        <w:pStyle w:val="ListNumber"/>
        <w:numPr>
          <w:ilvl w:val="0"/>
          <w:numId w:val="14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เมื่อส่งงานหรือหลักฐานครบ ให้เลือกรายการเดิมและกดถอด ร.</w:t>
      </w:r>
    </w:p>
    <w:p>
      <w:pPr>
        <w:pStyle w:val="ListNumber"/>
        <w:numPr>
          <w:ilvl w:val="0"/>
          <w:numId w:val="14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ตรวจผลอีกครั้งในหน้าสรุปผลการเรียน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E" w:val="clear"/>
            <w:tcBorders>
              <w:start w:val="single" w:sz="18" w:color="9A6700"/>
              <w:top w:val="single" w:sz="4" w:color="FFF6DE"/>
              <w:bottom w:val="single" w:sz="4" w:color="FFF6DE"/>
              <w:end w:val="single" w:sz="4" w:color="FFF6DE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9A6700"/>
                <w:sz w:val="22"/>
                <w:lang w:val="th-TH" w:eastAsia="th-TH" w:bidi="th-TH"/>
              </w:rPr>
              <w:t>ใช้ ร. ให้ถูกกรณี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ร. ใช้เมื่อผลงานหรือหลักฐานการเรียนรู้ยังไม่ครบ ไม่ใช้แทนปัญหาการเข้าเรียน ซึ่งต้องพิจารณาผ่านเกณฑ์ มส.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4. ตรวจผลและติดตามนักเรียน</w:t>
      </w:r>
    </w:p>
    <w:p>
      <w:pPr>
        <w:pStyle w:val="Heading2"/>
      </w:pPr>
      <w:r>
        <w:t>4.1 สรุปผลการเรียน</w:t>
      </w:r>
    </w:p>
    <w:p>
      <w:pPr>
        <w:pStyle w:val="ListNumber"/>
        <w:numPr>
          <w:ilvl w:val="0"/>
          <w:numId w:val="15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เลือกปี ชั้น ห้อง และวิชา</w:t>
      </w:r>
    </w:p>
    <w:p>
      <w:pPr>
        <w:pStyle w:val="ListNumber"/>
        <w:numPr>
          <w:ilvl w:val="0"/>
          <w:numId w:val="15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เลือกดูรายคนหรือทั้งห้อง</w:t>
      </w:r>
    </w:p>
    <w:p>
      <w:pPr>
        <w:pStyle w:val="ListNumber"/>
        <w:numPr>
          <w:ilvl w:val="0"/>
          <w:numId w:val="15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ตรวจคะแนนหน่วย คะแนนรวม สมรรถนะ การเข้าเรียน และผลเกรด/ร./มส.</w:t>
      </w:r>
    </w:p>
    <w:p>
      <w:pPr>
        <w:pStyle w:val="ListNumber"/>
        <w:numPr>
          <w:ilvl w:val="0"/>
          <w:numId w:val="15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หากเป็นวิชาบูรณาการ ให้ตรวจผลรวมจากวิชาพื้นฐานสมาชิก</w:t>
      </w:r>
    </w:p>
    <w:p>
      <w:pPr>
        <w:pStyle w:val="Heading2"/>
      </w:pPr>
      <w:r>
        <w:t>4.2 เฝ้าระวัง มส.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48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ระดับ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เกณฑ์เตือน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สิ่งที่ควรทำ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เสี่ยง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ขาดสะสมตั้งแต่ 10%</w:t>
            </w:r>
          </w:p>
        </w:tc>
        <w:tc>
          <w:tcPr>
            <w:tcW w:type="dxa" w:w="48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ติดต่อและติดตามการมาเรียน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วิกฤต / มส.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ขาดสะสมเกิน 20%</w:t>
            </w:r>
          </w:p>
        </w:tc>
        <w:tc>
          <w:tcPr>
            <w:tcW w:type="dxa" w:w="48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วางแผนเรียนเพิ่มเติมหรือชดเชย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เรียนซ้ำรายวิชา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ขาดสะสมเกิน 40%</w:t>
            </w:r>
          </w:p>
        </w:tc>
        <w:tc>
          <w:tcPr>
            <w:tcW w:type="dxa" w:w="48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ประสานฝ่ายวิชาการดำเนินการ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5F0" w:val="clear"/>
            <w:tcBorders>
              <w:start w:val="single" w:sz="18" w:color="0A5644"/>
              <w:top w:val="single" w:sz="4" w:color="E8F5F0"/>
              <w:bottom w:val="single" w:sz="4" w:color="E8F5F0"/>
              <w:end w:val="single" w:sz="4" w:color="E8F5F0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0A5644"/>
                <w:sz w:val="22"/>
                <w:lang w:val="th-TH" w:eastAsia="th-TH" w:bidi="th-TH"/>
              </w:rPr>
              <w:t>การคำนวณช่วงต้นเทอม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ระบบเทียบจำนวนคาบขาดสะสมจริงกับเพดานของคาบทั้งเทอม จึงไม่ตัดสิน มส. จากเปอร์เซ็นต์ของคาบที่เช็คไปเพียงไม่กี่ครั้ง</w:t>
            </w:r>
          </w:p>
        </w:tc>
      </w:tr>
    </w:tbl>
    <w:p>
      <w:pPr>
        <w:spacing w:after="20"/>
      </w:pPr>
    </w:p>
    <w:p>
      <w:pPr>
        <w:pStyle w:val="Heading2"/>
      </w:pPr>
      <w:r>
        <w:t>4.3 รายงานเรียนซ้ำชั้น</w:t>
      </w:r>
    </w:p>
    <w:p>
      <w:pPr>
        <w:spacing w:after="120" w:line="300" w:lineRule="auto"/>
        <w:jc w:val="left"/>
      </w:pPr>
      <w:r>
        <w:rPr>
          <w:rFonts w:ascii="TH Sarabun New" w:hAnsi="TH Sarabun New" w:eastAsia="TH Sarabun New" w:cs="TH Sarabun New"/>
          <w:b w:val="0"/>
          <w:i w:val="0"/>
          <w:color w:val="17312A"/>
          <w:sz w:val="22"/>
          <w:lang w:val="th-TH" w:eastAsia="th-TH" w:bidi="th-TH"/>
        </w:rPr>
        <w:t>ครูสามารถเปิดรายงานเรียนซ้ำชั้นเพื่อดูธงเตือนเบื้องต้น แต่การยืนยันผลและการดำเนินการเป็นหน้าที่ของฝ่ายวิชาการ</w:t>
      </w:r>
    </w:p>
    <w:p>
      <w:r>
        <w:br w:type="page"/>
      </w:r>
    </w:p>
    <w:p>
      <w:pPr>
        <w:pStyle w:val="Heading1"/>
      </w:pPr>
      <w:r>
        <w:t>5. สมรรถนะจากกิจกรรมและกิจวัตร</w:t>
      </w:r>
    </w:p>
    <w:p>
      <w:pPr>
        <w:pStyle w:val="Heading2"/>
      </w:pPr>
      <w:r>
        <w:t>5.1 กำหนดรายการที่รับผิดชอบ</w:t>
      </w:r>
    </w:p>
    <w:p>
      <w:pPr>
        <w:pStyle w:val="ListNumber"/>
        <w:numPr>
          <w:ilvl w:val="0"/>
          <w:numId w:val="16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เปิดกำหนดสมรรถนะ สร้างรายการ ระบุปี ภาคเรียน ประเภท และชื่อ</w:t>
      </w:r>
    </w:p>
    <w:p>
      <w:pPr>
        <w:pStyle w:val="ListNumber"/>
        <w:numPr>
          <w:ilvl w:val="0"/>
          <w:numId w:val="16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ใน “รายการที่กำหนดไว้” แตะหัวกลุ่มกิจกรรมหรือกิจวัตรเพื่อกางรายการ</w:t>
      </w:r>
    </w:p>
    <w:p>
      <w:pPr>
        <w:pStyle w:val="ListNumber"/>
        <w:numPr>
          <w:ilvl w:val="0"/>
          <w:numId w:val="16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เลือกรายการ แล้วเพิ่มสมรรถนะ องค์ประกอบมาตรฐาน และคะแนนเต็ม</w:t>
      </w:r>
    </w:p>
    <w:p>
      <w:pPr>
        <w:pStyle w:val="ListNumber"/>
        <w:numPr>
          <w:ilvl w:val="0"/>
          <w:numId w:val="16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เพิ่มผู้เข้าร่วมทั้งห้องหรือเลือกเป็นรายคน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ครูจัดการได้เฉพาะรายการที่ตนรับผิดชอบ ส่วน Admin จัดการได้ทุกรายการ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หากมีครั้งประเมินแล้ว ปี ประเภท และภาคเรียนจะถูกล็อกเพื่อรักษาประวัติ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รายชื่อผู้เข้าร่วมอิงชั้น/ห้องของปีรายการ ไม่ใช่ชั้นปัจจุบันหลังเลื่อนชั้น</w:t>
      </w:r>
    </w:p>
    <w:p>
      <w:pPr>
        <w:pStyle w:val="Heading2"/>
      </w:pPr>
      <w:r>
        <w:t>5.2 ลงคะแนน</w:t>
      </w:r>
    </w:p>
    <w:p>
      <w:pPr>
        <w:pStyle w:val="ListNumber"/>
        <w:numPr>
          <w:ilvl w:val="0"/>
          <w:numId w:val="17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เปิดลงคะแนนสมรรถนะ เลือกปี ภาคเรียน และรายการ</w:t>
      </w:r>
    </w:p>
    <w:p>
      <w:pPr>
        <w:pStyle w:val="ListNumber"/>
        <w:numPr>
          <w:ilvl w:val="0"/>
          <w:numId w:val="17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เลือกช่วงชั้นและองค์ประกอบ แล้วสร้างหรือเลือกครั้งประเมิน</w:t>
      </w:r>
    </w:p>
    <w:p>
      <w:pPr>
        <w:pStyle w:val="ListNumber"/>
        <w:numPr>
          <w:ilvl w:val="0"/>
          <w:numId w:val="17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เปิดคะแนนรายนักเรียน กรอกคะแนนดิบ และบันทึก</w:t>
      </w:r>
    </w:p>
    <w:p>
      <w:pPr>
        <w:pStyle w:val="ListNumber"/>
        <w:numPr>
          <w:ilvl w:val="0"/>
          <w:numId w:val="17"/>
        </w:numPr>
        <w:spacing w:after="10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ตรวจความครบของคะแนนก่อนจบภาคเรียน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5F0" w:val="clear"/>
            <w:tcBorders>
              <w:start w:val="single" w:sz="18" w:color="0A5644"/>
              <w:top w:val="single" w:sz="4" w:color="E8F5F0"/>
              <w:bottom w:val="single" w:sz="4" w:color="E8F5F0"/>
              <w:end w:val="single" w:sz="4" w:color="E8F5F0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0A5644"/>
                <w:sz w:val="22"/>
                <w:lang w:val="th-TH" w:eastAsia="th-TH" w:bidi="th-TH"/>
              </w:rPr>
              <w:t>Snapshot รายชื่อ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เมื่อสร้างครั้งประเมิน ระบบจะเก็บ snapshot ผู้เข้าร่วมไว้ ประวัติเดิมจึงไม่เปลี่ยนแม้นักเรียนเลื่อนชั้นหรือมีการแก้สมาชิกภายหลัง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6. ตรวจงานและแก้ปัญหา</w:t>
      </w:r>
    </w:p>
    <w:p>
      <w:pPr>
        <w:pStyle w:val="Heading2"/>
      </w:pPr>
      <w:r>
        <w:t>6.1 เช็กลิสต์ก่อนออกจากระบบ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ปี ชั้น ห้อง และวิชาที่เลือกถูกต้อง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จำนวนคาบและสถานะการเข้าเรียนครบทุกคน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คะแนนไม่เกินคะแนนเต็มและกดบันทึกแล้ว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ตรวจ ร. และนักเรียนเสี่ยง มส.</w:t>
      </w:r>
    </w:p>
    <w:p>
      <w:pPr>
        <w:pStyle w:val="ListBullet"/>
        <w:spacing w:after="80"/>
      </w:pPr>
      <w:r>
        <w:rPr>
          <w:rFonts w:ascii="TH Sarabun New" w:hAnsi="TH Sarabun New" w:eastAsia="TH Sarabun New" w:cs="TH Sarabun New"/>
          <w:color w:val="17312A"/>
          <w:sz w:val="22"/>
          <w:lang w:val="th-TH" w:eastAsia="th-TH" w:bidi="th-TH"/>
        </w:rPr>
        <w:t>ออกจากระบบเมื่อใช้เครื่องร่วมกับผู้อื่น</w:t>
      </w:r>
    </w:p>
    <w:p>
      <w:pPr>
        <w:pStyle w:val="Heading2"/>
      </w:pPr>
      <w:r>
        <w:t>6.2 ปัญหาที่พบบ่อย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อาการ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color="C9D8D2"/>
              <w:bottom w:val="single" w:sz="4" w:color="C9D8D2"/>
              <w:start w:val="single" w:sz="4" w:color="C9D8D2"/>
              <w:end w:val="single" w:sz="4" w:color="C9D8D2"/>
            </w:tcBorders>
            <w:shd w:fill="0F6E56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FFFFFF"/>
                <w:sz w:val="21"/>
                <w:lang w:val="th-TH" w:eastAsia="th-TH" w:bidi="th-TH"/>
              </w:rPr>
              <w:t>ตรวจสอบ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ไม่พบรายชื่อนักเรียน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ตรวจปี/ชั้น/ห้อง/วิชา และแจ้ง Admin ตรวจการลงทะเบียน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แก้ไขไม่ได้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ตรวจว่าเป็นเจ้าของวิชาหรือรายการนั้น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ไม่พบวิชา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ตรวจปี ภาคเรียน ชั้น และลองตัวเลือกทุกปีสำหรับข้อมูลเก่า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บันทึกชดเชยไม่ได้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ตรวจว่ายอดขาดไม่เกินเกณฑ์เรียนซ้ำ 40%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ลืมรหัสผ่าน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7312A"/>
                <w:sz w:val="21"/>
                <w:lang w:val="th-TH" w:eastAsia="th-TH" w:bidi="th-TH"/>
              </w:rPr>
              <w:t>ติดต่อฝ่ายวิชาการให้รีเซ็ตผ่าน Supabase Dashboard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5F0" w:val="clear"/>
            <w:tcBorders>
              <w:start w:val="single" w:sz="18" w:color="0A5644"/>
              <w:top w:val="single" w:sz="4" w:color="E8F5F0"/>
              <w:bottom w:val="single" w:sz="4" w:color="E8F5F0"/>
              <w:end w:val="single" w:sz="4" w:color="E8F5F0"/>
            </w:tcBorders>
          </w:tcPr>
          <w:p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color w:val="0A5644"/>
                <w:sz w:val="22"/>
                <w:lang w:val="th-TH" w:eastAsia="th-TH" w:bidi="th-TH"/>
              </w:rPr>
              <w:t>แจ้งปัญหาให้ตรวจเร็ว</w:t>
            </w:r>
          </w:p>
          <w:p>
            <w:pPr>
              <w:spacing w:after="0" w:line="288" w:lineRule="auto"/>
            </w:pPr>
            <w:r>
              <w:rPr>
                <w:rFonts w:ascii="TH Sarabun New" w:hAnsi="TH Sarabun New" w:eastAsia="TH Sarabun New" w:cs="TH Sarabun New"/>
                <w:color w:val="17312A"/>
                <w:sz w:val="21"/>
                <w:lang w:val="th-TH" w:eastAsia="th-TH" w:bidi="th-TH"/>
              </w:rPr>
              <w:t>ส่งชื่อหน้า ปีการศึกษา วิชา ชื่อนักเรียน (ถ้ามี) และภาพหน้าจอให้ฝ่ายวิชาการ โดยไม่ส่งรหัสผ่าน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H Sarabun New" w:hAnsi="TH Sarabun New" w:eastAsia="TH Sarabun New" w:cs="TH Sarabun New"/>
        <w:color w:val="5E6B66"/>
        <w:sz w:val="18"/>
        <w:lang w:val="th-TH" w:eastAsia="th-TH" w:bidi="th-TH"/>
      </w:rPr>
      <w:t xml:space="preserve">หน้า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TH Sarabun New" w:hAnsi="TH Sarabun New" w:eastAsia="TH Sarabun New" w:cs="TH Sarabun New"/>
        <w:color w:val="5E6B66"/>
        <w:sz w:val="18"/>
        <w:lang w:val="th-TH" w:eastAsia="th-TH" w:bidi="th-TH"/>
      </w:rPr>
      <w:t>CRS MIS | คู่มือครูผู้สอน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270"/>
        </w:tabs>
        <w:ind w:left="540" w:hanging="270"/>
        <w:spacing w:after="80" w:line="300" w:lineRule="auto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270"/>
        </w:tabs>
        <w:ind w:left="540" w:hanging="270"/>
        <w:spacing w:after="80" w:line="300" w:lineRule="auto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H Sarabun New" w:hAnsi="TH Sarabun New" w:eastAsia="TH Sarabun New"/>
      <w:color w:val="17312A"/>
      <w:sz w:val="22"/>
      <w:lang w:val="th-TH" w:eastAsia="th-TH" w:bidi="th-TH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th-TH" w:eastAsia="th-TH" w:bidi="th-TH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th-TH" w:eastAsia="th-TH" w:bidi="th-TH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F6E56"/>
      <w:sz w:val="32"/>
      <w:szCs w:val="28"/>
      <w:lang w:val="th-TH" w:eastAsia="th-TH" w:bidi="th-TH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A5644"/>
      <w:sz w:val="26"/>
      <w:szCs w:val="26"/>
      <w:lang w:val="th-TH" w:eastAsia="th-TH" w:bidi="th-TH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17312A"/>
      <w:sz w:val="24"/>
      <w:lang w:val="th-TH" w:eastAsia="th-TH" w:bidi="th-TH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th-TH" w:eastAsia="th-TH" w:bidi="th-TH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th-TH" w:eastAsia="th-TH" w:bidi="th-TH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th-TH" w:eastAsia="th-TH" w:bidi="th-TH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th-TH" w:eastAsia="th-TH" w:bidi="th-TH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th-TH" w:eastAsia="th-TH" w:bidi="th-TH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th-TH" w:eastAsia="th-TH"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th-TH" w:eastAsia="th-TH" w:bidi="th-TH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th-TH" w:eastAsia="th-TH" w:bidi="th-TH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th-TH" w:eastAsia="th-TH" w:bidi="th-TH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th-TH" w:eastAsia="th-TH" w:bidi="th-TH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th-TH" w:eastAsia="th-TH" w:bidi="th-TH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th-TH" w:eastAsia="th-TH" w:bidi="th-TH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th-TH" w:eastAsia="th-TH" w:bidi="th-TH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th-TH" w:eastAsia="th-TH" w:bidi="th-TH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th-TH" w:eastAsia="th-TH" w:bidi="th-TH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th-TH" w:eastAsia="th-TH" w:bidi="th-TH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TH Sarabun New" w:hAnsi="TH Sarabun New" w:eastAsia="TH Sarabun New"/>
      <w:sz w:val="22"/>
      <w:lang w:val="th-TH" w:eastAsia="th-TH" w:bidi="th-TH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th-TH" w:eastAsia="th-TH" w:bidi="th-TH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th-TH" w:eastAsia="th-TH" w:bidi="th-TH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TH Sarabun New" w:hAnsi="TH Sarabun New" w:eastAsia="TH Sarabun New"/>
      <w:sz w:val="22"/>
      <w:lang w:val="th-TH" w:eastAsia="th-TH" w:bidi="th-TH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th-TH" w:eastAsia="th-TH" w:bidi="th-TH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th-TH" w:eastAsia="th-TH" w:bidi="th-TH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th-TH" w:eastAsia="th-TH" w:bidi="th-TH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th-TH" w:eastAsia="th-TH" w:bidi="th-TH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th-TH" w:eastAsia="th-TH" w:bidi="th-TH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th-TH" w:eastAsia="th-TH" w:bidi="th-TH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th-TH" w:eastAsia="th-TH" w:bidi="th-TH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th-TH" w:eastAsia="th-TH" w:bidi="th-TH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th-TH" w:eastAsia="th-TH" w:bidi="th-TH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th-TH" w:eastAsia="th-TH" w:bidi="th-TH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CRS MIS — ครูผู้สอน</dc:title>
  <dc:subject>คู่มือปฏิบัติงานสำหรับครูผู้สอนและครูผู้รับผิดชอบกิจกรรม</dc:subject>
  <dc:creator>CRS MIS</dc:creator>
  <cp:keywords/>
  <dc:description>คู่มือการใช้งานระบบสารสนเทศเพื่อการบริหารโรงเรียนเจริญศึกษา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