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20" w:after="360"/>
        <w:jc w:val="center"/>
      </w:pPr>
      <w:r>
        <w:drawing>
          <wp:inline xmlns:a="http://schemas.openxmlformats.org/drawingml/2006/main" xmlns:pic="http://schemas.openxmlformats.org/drawingml/2006/picture">
            <wp:extent cx="1116000" cy="11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11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TH Sarabun New" w:hAnsi="TH Sarabun New" w:eastAsia="TH Sarabun New" w:cs="TH Sarabun New"/>
          <w:b/>
          <w:color w:val="0F6E56"/>
          <w:sz w:val="22"/>
          <w:lang w:val="th-TH" w:eastAsia="th-TH" w:bidi="th-TH"/>
        </w:rPr>
        <w:t>คู่มือการปฏิบัติงาน</w:t>
      </w:r>
    </w:p>
    <w:p>
      <w:pPr>
        <w:spacing w:after="100"/>
        <w:jc w:val="center"/>
      </w:pPr>
      <w:r>
        <w:rPr>
          <w:rFonts w:ascii="TH Sarabun New" w:hAnsi="TH Sarabun New" w:eastAsia="TH Sarabun New" w:cs="TH Sarabun New"/>
          <w:b/>
          <w:color w:val="0A5644"/>
          <w:sz w:val="56"/>
          <w:lang w:val="th-TH" w:eastAsia="th-TH" w:bidi="th-TH"/>
        </w:rPr>
        <w:t>CRS MIS</w:t>
      </w:r>
    </w:p>
    <w:p>
      <w:pPr>
        <w:spacing w:after="240"/>
        <w:jc w:val="center"/>
      </w:pPr>
      <w:r>
        <w:rPr>
          <w:rFonts w:ascii="TH Sarabun New" w:hAnsi="TH Sarabun New" w:eastAsia="TH Sarabun New" w:cs="TH Sarabun New"/>
          <w:b/>
          <w:color w:val="17312A"/>
          <w:sz w:val="40"/>
          <w:lang w:val="th-TH" w:eastAsia="th-TH" w:bidi="th-TH"/>
        </w:rPr>
        <w:t>สำหรับฝ่ายวิชาการ (Admin)</w:t>
      </w:r>
    </w:p>
    <w:p>
      <w:pPr>
        <w:spacing w:after="680"/>
        <w:jc w:val="center"/>
      </w:pPr>
      <w:r>
        <w:rPr>
          <w:rFonts w:ascii="TH Sarabun New" w:hAnsi="TH Sarabun New" w:eastAsia="TH Sarabun New" w:cs="TH Sarabun New"/>
          <w:color w:val="5E6B66"/>
          <w:sz w:val="26"/>
          <w:lang w:val="th-TH" w:eastAsia="th-TH" w:bidi="th-TH"/>
        </w:rPr>
        <w:t>ระบบสารสนเทศเพื่อการบริหารโรงเรียนเจริญศึกษา</w:t>
      </w:r>
    </w:p>
    <w:tbl>
      <w:tblPr>
        <w:tblW w:type="dxa" w:w="7200"/>
        <w:jc w:val="left"/>
        <w:tblLayout w:type="fixed"/>
        <w:tblLook w:firstColumn="1" w:firstRow="1" w:lastColumn="0" w:lastRow="0" w:noHBand="0" w:noVBand="1" w:val="04A0"/>
        <w:tblInd w:w="1080" w:type="dxa"/>
      </w:tblPr>
      <w:tblGrid>
        <w:gridCol w:w="7200"/>
      </w:tblGrid>
      <w:tr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5F0" w:val="clea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</w:tcPr>
          <w:p>
            <w:pPr>
              <w:spacing w:after="80"/>
              <w:jc w:val="center"/>
            </w:pPr>
            <w:r>
              <w:rPr>
                <w:rFonts w:ascii="TH Sarabun New" w:hAnsi="TH Sarabun New" w:eastAsia="TH Sarabun New" w:cs="TH Sarabun New"/>
                <w:color w:val="17312A"/>
                <w:sz w:val="22"/>
                <w:lang w:val="th-TH" w:eastAsia="th-TH" w:bidi="th-TH"/>
              </w:rPr>
              <w:t>ตั้งค่าระบบ · จัดการข้อมูล · ตรวจรายงาน · ขึ้นปีการศึกษาใหม่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color w:val="5E6B66"/>
                <w:sz w:val="19"/>
                <w:lang w:val="th-TH" w:eastAsia="th-TH" w:bidi="th-TH"/>
              </w:rPr>
              <w:t>ฉบับปรับปรุง 20 กรกฎาคม 2569</w:t>
            </w:r>
          </w:p>
        </w:tc>
      </w:tr>
    </w:tbl>
    <w:p>
      <w:r>
        <w:br w:type="page"/>
      </w:r>
    </w:p>
    <w:p>
      <w:pPr>
        <w:pStyle w:val="Heading1"/>
      </w:pPr>
      <w:r>
        <w:t>1. บทบาทและหลักความปลอดภัย</w:t>
      </w:r>
    </w:p>
    <w:p>
      <w:pPr>
        <w:spacing w:after="120" w:line="300" w:lineRule="auto"/>
        <w:jc w:val="left"/>
      </w:pPr>
      <w:r>
        <w:rPr>
          <w:rFonts w:ascii="TH Sarabun New" w:hAnsi="TH Sarabun New" w:eastAsia="TH Sarabun New" w:cs="TH Sarabun New"/>
          <w:b w:val="0"/>
          <w:i w:val="0"/>
          <w:color w:val="17312A"/>
          <w:sz w:val="22"/>
          <w:lang w:val="th-TH" w:eastAsia="th-TH" w:bidi="th-TH"/>
        </w:rPr>
        <w:t>คู่มือนี้สำหรับฝ่ายวิชาการที่มีสิทธิ์ Admin ครอบคลุมการเตรียมข้อมูล ควบคุมสิทธิ์ ตรวจคุณภาพข้อมูล และขึ้นปีการศึกษาใหม่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ขอบเขต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ความรับผิดชอบหลัก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บัญชีและสิทธิ์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สร้างบัญชีครู กำหนดเจ้าของวิชา/รายการ และจำกัด Admin เท่าที่จำเป็น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ข้อมูลหลัก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นักเรียน ประวัติชั้น/ห้อง วิชา โครงสร้างคะแนน และการลงทะเบียน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กำกับผล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ตรวจรายงาน ร. มส. เรียนซ้ำชั้น และความครบของสมรรถนะ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เปลี่ยนปี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เลื่อนชั้น จบ/ย้ายออก ยกวิชา และตรวจข้อมูลปีใหม่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F0" w:val="clear"/>
            <w:tcBorders>
              <w:start w:val="single" w:sz="18" w:color="B42318"/>
              <w:top w:val="single" w:sz="4" w:color="FFF1F0"/>
              <w:bottom w:val="single" w:sz="4" w:color="FFF1F0"/>
              <w:end w:val="single" w:sz="4" w:color="FFF1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B42318"/>
                <w:sz w:val="22"/>
                <w:lang w:val="th-TH" w:eastAsia="th-TH" w:bidi="th-TH"/>
              </w:rPr>
              <w:t>หลักสำคัญ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ข้อมูลส่วนใหญ่แก้ย้อนหลังได้ แต่การลบนักเรียนและการขึ้นปีใหม่กระทบข้อมูลจำนวนมาก ควรตรวจ preview สำรองข้อมูล และยืนยันขอบเขตก่อนดำเนินการ</w:t>
            </w:r>
          </w:p>
        </w:tc>
      </w:tr>
    </w:tbl>
    <w:p>
      <w:pPr>
        <w:spacing w:after="20"/>
      </w:pPr>
    </w:p>
    <w:p>
      <w:pPr>
        <w:pStyle w:val="Heading2"/>
      </w:pPr>
      <w:r>
        <w:t>1.1 เริ่มต้นระบบ</w:t>
      </w:r>
    </w:p>
    <w:p>
      <w:pPr>
        <w:pStyle w:val="ListNumber"/>
        <w:numPr>
          <w:ilvl w:val="0"/>
          <w:numId w:val="10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สร้างบัญชีครูใน Supabase Dashboard และกำหนด role ใน profiles</w:t>
      </w:r>
    </w:p>
    <w:p>
      <w:pPr>
        <w:pStyle w:val="ListNumber"/>
        <w:numPr>
          <w:ilvl w:val="0"/>
          <w:numId w:val="10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ตั้งปีการศึกษาที่ใช้งาน และตรวจชั้นสูงสุดของโรงเรียน</w:t>
      </w:r>
    </w:p>
    <w:p>
      <w:pPr>
        <w:pStyle w:val="ListNumber"/>
        <w:numPr>
          <w:ilvl w:val="0"/>
          <w:numId w:val="10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เพิ่มนักเรียนพร้อมปี ชั้น และห้อง</w:t>
      </w:r>
    </w:p>
    <w:p>
      <w:pPr>
        <w:pStyle w:val="ListNumber"/>
        <w:numPr>
          <w:ilvl w:val="0"/>
          <w:numId w:val="10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สร้างวิชา กำหนดครูเจ้าของ และลงทะเบียนนักเรียน</w:t>
      </w:r>
    </w:p>
    <w:p>
      <w:pPr>
        <w:pStyle w:val="ListNumber"/>
        <w:numPr>
          <w:ilvl w:val="0"/>
          <w:numId w:val="10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ทดสอบด้วยบัญชีครูหนึ่งบัญชีก่อนเปิดใช้งานทั้งโรงเรียน</w:t>
      </w:r>
    </w:p>
    <w:p>
      <w:r>
        <w:br w:type="page"/>
      </w:r>
    </w:p>
    <w:p>
      <w:pPr>
        <w:pStyle w:val="Heading1"/>
      </w:pPr>
      <w:r>
        <w:t>2. จัดการนักเรียน</w:t>
      </w:r>
    </w:p>
    <w:p>
      <w:pPr>
        <w:pStyle w:val="Heading2"/>
      </w:pPr>
      <w:r>
        <w:t>2.1 เพิ่มและตรวจรายชื่อ</w:t>
      </w:r>
    </w:p>
    <w:p>
      <w:pPr>
        <w:pStyle w:val="ListNumber"/>
        <w:numPr>
          <w:ilvl w:val="0"/>
          <w:numId w:val="11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เปิดนักเรียน ระบุปีการศึกษาของชั้นและห้อง</w:t>
      </w:r>
    </w:p>
    <w:p>
      <w:pPr>
        <w:pStyle w:val="ListNumber"/>
        <w:numPr>
          <w:ilvl w:val="0"/>
          <w:numId w:val="11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เพิ่มทีละคน หรือวางจาก Excel 5 คอลัมน์: ชั้น ห้อง รหัส ชื่อ นามสกุล</w:t>
      </w:r>
    </w:p>
    <w:p>
      <w:pPr>
        <w:pStyle w:val="ListNumber"/>
        <w:numPr>
          <w:ilvl w:val="0"/>
          <w:numId w:val="11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 preview และแก้แถวผิดก่อนบันทึก</w:t>
      </w:r>
    </w:p>
    <w:p>
      <w:pPr>
        <w:pStyle w:val="ListNumber"/>
        <w:numPr>
          <w:ilvl w:val="0"/>
          <w:numId w:val="11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ใช้ตัวกรองชั้น/ห้อง แล้วแตะหัวกลุ่ม เช่น ม.3/1 เพื่อกางรายชื่อ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รายชื่อแบ่งเป็นกลุ่มชั้น/ห้องและพับเริ่มต้น เพื่อลดความยาวเมื่อมีนักเรียนทั้งโรงเรียน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ติ๊กแสดงนักเรียนที่จบ/ย้ายออกเมื่อต้องตรวจประวัติ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students.grade_level/classroom คือสถานะปัจจุบัน ส่วนประวัติรายปีอยู่ใน student_year_placements</w:t>
      </w:r>
    </w:p>
    <w:p>
      <w:pPr>
        <w:pStyle w:val="Heading2"/>
      </w:pPr>
      <w:r>
        <w:t>2.2 ลบนักเรียน</w:t>
      </w:r>
    </w:p>
    <w:p>
      <w:pPr>
        <w:pStyle w:val="ListNumber"/>
        <w:numPr>
          <w:ilvl w:val="0"/>
          <w:numId w:val="12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กางห้องและกดไอคอนลบของนักเรียนที่ต้องการ</w:t>
      </w:r>
    </w:p>
    <w:p>
      <w:pPr>
        <w:pStyle w:val="ListNumber"/>
        <w:numPr>
          <w:ilvl w:val="0"/>
          <w:numId w:val="12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อ่านรายการข้อมูลที่ผูกอยู่ เช่น คะแนน เช็คชื่อ ร. ชดเชย สมรรถนะ และการลงทะเบียน</w:t>
      </w:r>
    </w:p>
    <w:p>
      <w:pPr>
        <w:pStyle w:val="ListNumber"/>
        <w:numPr>
          <w:ilvl w:val="0"/>
          <w:numId w:val="12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หากมีข้อมูลผูกอยู่ ให้พิมพ์ชื่อนักเรียนให้ตรงเพื่อยืนยัน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F0" w:val="clear"/>
            <w:tcBorders>
              <w:start w:val="single" w:sz="18" w:color="B42318"/>
              <w:top w:val="single" w:sz="4" w:color="FFF1F0"/>
              <w:bottom w:val="single" w:sz="4" w:color="FFF1F0"/>
              <w:end w:val="single" w:sz="4" w:color="FFF1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B42318"/>
                <w:sz w:val="22"/>
                <w:lang w:val="th-TH" w:eastAsia="th-TH" w:bidi="th-TH"/>
              </w:rPr>
              <w:t>ลบแล้วกู้คืนไม่ได้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การลบนักเรียนจะ cascade ลบข้อมูลที่เกี่ยวข้องทั้งหมด หากเพียงไม่ต้องการให้ใช้งานต่อ ให้ใช้สถานะจบหรือย้ายออกตอนขึ้นปีใหม่แทน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3. วิชา โครงสร้างคะแนน และการลงทะเบียน</w:t>
      </w:r>
    </w:p>
    <w:p>
      <w:pPr>
        <w:pStyle w:val="Heading2"/>
      </w:pPr>
      <w:r>
        <w:t>3.1 สร้างวิชาพื้นฐาน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เปิดจัดการโครงสร้าง เลือกปี ชั้น และภาคเรียน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สร้างวิชา ระบุรหัส ชื่อ ประเภท ระดับชั้น คะแนนเต็ม คาบทั้งเทอม และครูเจ้าของ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เพิ่มหน่วยใหญ่ หน่วยย่อย และครั้งประเมิน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เพิ่มนักเรียนทั้งห้องหรือรายคนเข้าสู่ enrollments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ทดสอบหน้ากรอกคะแนนและเช็คชื่อว่ามีรายชื่อครบ</w:t>
      </w:r>
    </w:p>
    <w:p>
      <w:pPr>
        <w:pStyle w:val="Heading2"/>
      </w:pPr>
      <w:r>
        <w:t>3.2 วิชาบูรณาการ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สร้างเป็นประเภทบูรณาการและเลือกวิชาพื้นฐานสมาชิกจากปีเดียวกัน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ไม่สร้างโครงสร้างคะแนนหรือกรอกคะแนนตรงในวิชาบูรณาการ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ผลคะแนนใช้การถ่วงน้ำหนักจากวิชาสมาชิก และเวลาเรียนรวมจากวิชาพื้นฐาน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ห้ามลบวิชาพื้นฐานที่ยังเป็นสมาชิกของวิชาบูรณาการ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E" w:val="clear"/>
            <w:tcBorders>
              <w:start w:val="single" w:sz="18" w:color="9A6700"/>
              <w:top w:val="single" w:sz="4" w:color="FFF6DE"/>
              <w:bottom w:val="single" w:sz="4" w:color="FFF6DE"/>
              <w:end w:val="single" w:sz="4" w:color="FFF6DE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9A6700"/>
                <w:sz w:val="22"/>
                <w:lang w:val="th-TH" w:eastAsia="th-TH" w:bidi="th-TH"/>
              </w:rPr>
              <w:t>ก่อนเปิดให้ครูใช้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ทุกวิชาต้องมีปี ครูเจ้าของ จำนวนคาบ และรายชื่อลงทะเบียนครบ มิฉะนั้นหน้าปฏิบัติงานจะว่างหรือคำนวณ มส. ไม่ได้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4. กำกับสมรรถนะ</w:t>
      </w:r>
    </w:p>
    <w:p>
      <w:pPr>
        <w:pStyle w:val="Heading2"/>
      </w:pPr>
      <w:r>
        <w:t>4.1 ค่ากลาง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กำหนดน้ำหนักรายวิชา กิจกรรม และกิจวัตรแยกแต่ละสมรรถนะ โดยรวมเป็น 100%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กำหนดช่วงคะแนนและชื่อระดับการแปลผลให้ต่อเนื่องตั้งแต่ 1–100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ตรวจองค์ประกอบมาตรฐานตามช่วงชั้นก่อนให้ครูสร้างรายการ</w:t>
      </w:r>
    </w:p>
    <w:p>
      <w:pPr>
        <w:pStyle w:val="Heading2"/>
      </w:pPr>
      <w:r>
        <w:t>4.2 รายการกิจกรรม/กิจวัตร</w:t>
      </w:r>
    </w:p>
    <w:p>
      <w:pPr>
        <w:pStyle w:val="ListNumber"/>
        <w:numPr>
          <w:ilvl w:val="0"/>
          <w:numId w:val="14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กรองปีการศึกษาในส่วนรายการที่กำหนดไว้</w:t>
      </w:r>
    </w:p>
    <w:p>
      <w:pPr>
        <w:pStyle w:val="ListNumber"/>
        <w:numPr>
          <w:ilvl w:val="0"/>
          <w:numId w:val="14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แตะหัวกลุ่มกิจกรรมหรือกิจวัตรเพื่อกางรายการ</w:t>
      </w:r>
    </w:p>
    <w:p>
      <w:pPr>
        <w:pStyle w:val="ListNumber"/>
        <w:numPr>
          <w:ilvl w:val="0"/>
          <w:numId w:val="14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ตรวจชื่อ ปี ภาคเรียน ครูผู้รับผิดชอบ องค์ประกอบ และผู้เข้าร่วม</w:t>
      </w:r>
    </w:p>
    <w:p>
      <w:pPr>
        <w:pStyle w:val="ListNumber"/>
        <w:numPr>
          <w:ilvl w:val="0"/>
          <w:numId w:val="14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หากต้องเปลี่ยนผู้รับผิดชอบ ให้แก้ไขรายการด้วยสิทธิ์ Admin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F0" w:val="clear"/>
            <w:tcBorders>
              <w:start w:val="single" w:sz="18" w:color="B42318"/>
              <w:top w:val="single" w:sz="4" w:color="FFF1F0"/>
              <w:bottom w:val="single" w:sz="4" w:color="FFF1F0"/>
              <w:end w:val="single" w:sz="4" w:color="FFF1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B42318"/>
                <w:sz w:val="22"/>
                <w:lang w:val="th-TH" w:eastAsia="th-TH" w:bidi="th-TH"/>
              </w:rPr>
              <w:t>รายการที่มีคะแนนแล้ว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เมื่อมีครั้งประเมิน ระบบล็อกปี ประเภท และภาคเรียน การลบจะลบองค์ประกอบ สมาชิก snapshot และคะแนนทั้งหมด จึงต้องตรวจผลกระทบก่อนยืนยัน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5. รายงานและการควบคุมคุณภาพ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รายงาน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ใช้ตรวจ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สรุปผลการเรียน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คะแนนรวม เกรด ร. มส. เวลาเรียน และวิชาบูรณาการ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เฝ้าระวัง มส.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นักเรียนเสี่ยง/วิกฤตจากทุกวิชาในห้อง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เรียนซ้ำชั้น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GPA ต่ำกว่า 1.00 หรือวิชา 0/ร./มส. มากกว่าครึ่ง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สรุปสมรรถนะ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ความครบของคะแนนจากแหล่งที่มีน้ำหนักมากกว่า 0%</w:t>
            </w:r>
          </w:p>
        </w:tc>
      </w:tr>
    </w:tbl>
    <w:p>
      <w:pPr>
        <w:spacing w:after="40"/>
      </w:pPr>
    </w:p>
    <w:p>
      <w:pPr>
        <w:pStyle w:val="Heading2"/>
      </w:pPr>
      <w:r>
        <w:t>5.1 รอบตรวจแนะนำ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รายสัปดาห์: ตรวจเฝ้าระวัง มส. และประสานครูที่ปรึกษา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กลางภาค: ตรวจคะแนนที่ยังว่าง ร. และจำนวนคาบทั้งเทอม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ก่อนส่งผล: ตรวจเกรด/ร./มส. และความครบของสมรรถนะทุกแหล่ง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ก่อนขึ้นปีใหม่: ตรวจ placement นักเรียน วิชาปีต้นทาง และรายการจบ/ย้ายออก</w:t>
      </w:r>
    </w:p>
    <w:p>
      <w:r>
        <w:br w:type="page"/>
      </w:r>
    </w:p>
    <w:p>
      <w:pPr>
        <w:pStyle w:val="Heading1"/>
      </w:pPr>
      <w:r>
        <w:t>6. ขึ้นปีการศึกษาใหม่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F0" w:val="clear"/>
            <w:tcBorders>
              <w:start w:val="single" w:sz="18" w:color="B42318"/>
              <w:top w:val="single" w:sz="4" w:color="FFF1F0"/>
              <w:bottom w:val="single" w:sz="4" w:color="FFF1F0"/>
              <w:end w:val="single" w:sz="4" w:color="FFF1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B42318"/>
                <w:sz w:val="22"/>
                <w:lang w:val="th-TH" w:eastAsia="th-TH" w:bidi="th-TH"/>
              </w:rPr>
              <w:t>ขอบเขตการทำงาน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การขึ้นปีใหม่ดำเนินการกับนักเรียน active ทุกคนพร้อมกัน ไม่ใช่เฉพาะกลุ่มที่กำลังกางดู รายการที่พับยังอยู่ใน DOM และจะถูกประมวลผลตามค่าที่เลือก</w:t>
            </w:r>
          </w:p>
        </w:tc>
      </w:tr>
    </w:tbl>
    <w:p>
      <w:pPr>
        <w:spacing w:after="20"/>
      </w:pPr>
    </w:p>
    <w:p>
      <w:pPr>
        <w:pStyle w:val="Heading2"/>
      </w:pPr>
      <w:r>
        <w:t>6.1 ก่อนเริ่ม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สำรองฐานข้อมูลหรือ snapshot สถานะนักเรียน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ยืนยันชั้นสูงสุดที่เปิดสอน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ตรวจปีต้นทางและปีใหม่ว่าไม่ซ้ำ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ตรวจนักเรียนซ้ำชั้น ย้ายออก และจบการศึกษากับผู้รับผิดชอบ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ตรวจรายชื่อวิชาที่ควรยกและวิชาที่จะสร้างโครงสร้างใหม่</w:t>
      </w:r>
    </w:p>
    <w:p>
      <w:pPr>
        <w:pStyle w:val="Heading2"/>
      </w:pPr>
      <w:r>
        <w:t>6.2 ขั้นตอน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เลือกปีต้นทางและกรอกปีใหม่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ในเลื่อนชั้นนักเรียน แตะหัวชั้นเพื่อกาง ตรวจสรุปสด และตั้งค่ารายคน/ทั้งชั้น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ในยกวิชาไปปีใหม่ แตะหัวชั้นเพื่อกาง เลือกหรือไม่เลือกวิชารายตัว/ทั้งชั้น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ตรวจสรุปรวมจำนวนเลื่อน จบ ซ้ำชั้น ย้ายออก และจำนวนวิชาที่จะยก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กดตรวจสอบและเริ่มขึ้นปีใหม่เพียงครั้งเดียว แล้วยืนยันข้อความเตือน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รอจน log แสดงว่าเสร็จ จากนั้นตรวจปีใหม่ นักเรียน วิชา placement และ enrollment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E" w:val="clear"/>
            <w:tcBorders>
              <w:start w:val="single" w:sz="18" w:color="9A6700"/>
              <w:top w:val="single" w:sz="4" w:color="FFF6DE"/>
              <w:bottom w:val="single" w:sz="4" w:color="FFF6DE"/>
              <w:end w:val="single" w:sz="4" w:color="FFF6DE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9A6700"/>
                <w:sz w:val="22"/>
                <w:lang w:val="th-TH" w:eastAsia="th-TH" w:bidi="th-TH"/>
              </w:rPr>
              <w:t>ห้ามปิดกลางคัน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กระบวนการก๊อปด้วย JavaScript ไม่เป็น transaction เดียว หากขัดข้องให้เก็บ log และตรวจข้อมูลที่สร้างไปแล้วก่อนแก้ไข ห้ามกดรันซ้ำทันที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7. แก้ปัญหาและเช็กลิสต์ Admin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อาการ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แนวทางตรวจ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ครูแก้วิชาไม่ได้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 owner_id และ role ของบัญชี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ไม่มีรายชื่อในวิชา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 enrollments และปี/ชั้น/ห้องของวิชา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ห้องหรือรายงานย้อนหลังผิด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 student_year_placements ของปีที่เลือก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คำนวณ มส. ผิด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 total_periods, attendance และ makeup_hours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สรุปสมรรถนะไม่ออก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ตรวจน้ำหนักและคะแนนทุกแหล่งที่มีน้ำหนักมากกว่า 0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ขึ้นปีใหม่รันซ้ำไม่ได้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ตรวจวิชาปีใหม่ที่สร้างค้างและ log ก่อนดำเนินการต่อ</w:t>
            </w:r>
          </w:p>
        </w:tc>
      </w:tr>
    </w:tbl>
    <w:p>
      <w:pPr>
        <w:spacing w:after="40"/>
      </w:pPr>
    </w:p>
    <w:p>
      <w:pPr>
        <w:pStyle w:val="Heading2"/>
      </w:pPr>
      <w:r>
        <w:t>7.1 เช็กลิสต์ก่อนเปิดใช้งาน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บัญชีครูและสิทธิ์ถูกต้อง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ปีการศึกษาที่ใช้งานถูกต้องทุกหน้า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นักเรียนมี placement และสถานะ active ถูกต้อง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วิชามีเจ้าของ คาบเรียน โครงสร้าง และ enrollment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ครูทดลองเช็คชื่อ/กรอกคะแนนหนึ่งรายการและเห็นผลในสรุป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มีช่องทางรับแจ้งปัญหาและผู้รับผิดชอบสำรอง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5F0" w:val="clear"/>
            <w:tcBorders>
              <w:start w:val="single" w:sz="18" w:color="0A5644"/>
              <w:top w:val="single" w:sz="4" w:color="E8F5F0"/>
              <w:bottom w:val="single" w:sz="4" w:color="E8F5F0"/>
              <w:end w:val="single" w:sz="4" w:color="E8F5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0A5644"/>
                <w:sz w:val="22"/>
                <w:lang w:val="th-TH" w:eastAsia="th-TH" w:bidi="th-TH"/>
              </w:rPr>
              <w:t>ข้อมูลที่ควรขอเมื่อรับแจ้ง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ชื่อหน้า บัญชีผู้ใช้ ปี ชั้น ห้อง วิชา/รายการ ชื่อนักเรียน เวลาเกิดปัญหา ข้อความแจ้งเตือน และภาพหน้าจอ โดยห้ามขอรหัสผ่านจากครู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H Sarabun New" w:hAnsi="TH Sarabun New" w:eastAsia="TH Sarabun New" w:cs="TH Sarabun New"/>
        <w:color w:val="5E6B66"/>
        <w:sz w:val="18"/>
        <w:lang w:val="th-TH" w:eastAsia="th-TH" w:bidi="th-TH"/>
      </w:rPr>
      <w:t xml:space="preserve">หน้า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TH Sarabun New" w:hAnsi="TH Sarabun New" w:eastAsia="TH Sarabun New" w:cs="TH Sarabun New"/>
        <w:color w:val="5E6B66"/>
        <w:sz w:val="18"/>
        <w:lang w:val="th-TH" w:eastAsia="th-TH" w:bidi="th-TH"/>
      </w:rPr>
      <w:t>CRS MIS | คู่มือฝ่ายวิชาการ (Admin)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270"/>
        </w:tabs>
        <w:ind w:left="540" w:hanging="270"/>
        <w:spacing w:after="80" w:line="300" w:lineRule="auto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270"/>
        </w:tabs>
        <w:ind w:left="540" w:hanging="270"/>
        <w:spacing w:after="80" w:line="300" w:lineRule="auto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H Sarabun New" w:hAnsi="TH Sarabun New" w:eastAsia="TH Sarabun New"/>
      <w:color w:val="17312A"/>
      <w:sz w:val="22"/>
      <w:lang w:val="th-TH" w:eastAsia="th-TH" w:bidi="th-TH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th-TH" w:eastAsia="th-TH" w:bidi="th-TH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th-TH" w:eastAsia="th-TH" w:bidi="th-TH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F6E56"/>
      <w:sz w:val="32"/>
      <w:szCs w:val="28"/>
      <w:lang w:val="th-TH" w:eastAsia="th-TH" w:bidi="th-TH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A5644"/>
      <w:sz w:val="26"/>
      <w:szCs w:val="26"/>
      <w:lang w:val="th-TH" w:eastAsia="th-TH" w:bidi="th-TH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17312A"/>
      <w:sz w:val="24"/>
      <w:lang w:val="th-TH" w:eastAsia="th-TH" w:bidi="th-TH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th-TH" w:eastAsia="th-TH" w:bidi="th-TH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th-TH" w:eastAsia="th-TH" w:bidi="th-TH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th-TH" w:eastAsia="th-TH" w:bidi="th-TH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th-TH" w:eastAsia="th-TH" w:bidi="th-TH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th-TH" w:eastAsia="th-TH" w:bidi="th-TH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th-TH" w:eastAsia="th-TH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th-TH" w:eastAsia="th-TH" w:bidi="th-TH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th-TH" w:eastAsia="th-TH" w:bidi="th-TH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th-TH" w:eastAsia="th-TH" w:bidi="th-TH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th-TH" w:eastAsia="th-TH" w:bidi="th-TH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th-TH" w:eastAsia="th-TH" w:bidi="th-TH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th-TH" w:eastAsia="th-TH" w:bidi="th-TH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th-TH" w:eastAsia="th-TH" w:bidi="th-TH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th-TH" w:eastAsia="th-TH" w:bidi="th-TH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th-TH" w:eastAsia="th-TH" w:bidi="th-TH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th-TH" w:eastAsia="th-TH" w:bidi="th-TH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TH Sarabun New" w:hAnsi="TH Sarabun New" w:eastAsia="TH Sarabun New"/>
      <w:sz w:val="22"/>
      <w:lang w:val="th-TH" w:eastAsia="th-TH" w:bidi="th-TH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th-TH" w:eastAsia="th-TH" w:bidi="th-TH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th-TH" w:eastAsia="th-TH" w:bidi="th-TH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TH Sarabun New" w:hAnsi="TH Sarabun New" w:eastAsia="TH Sarabun New"/>
      <w:sz w:val="22"/>
      <w:lang w:val="th-TH" w:eastAsia="th-TH" w:bidi="th-TH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th-TH" w:eastAsia="th-TH" w:bidi="th-TH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th-TH" w:eastAsia="th-TH" w:bidi="th-TH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th-TH" w:eastAsia="th-TH" w:bidi="th-TH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th-TH" w:eastAsia="th-TH" w:bidi="th-TH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th-TH" w:eastAsia="th-TH" w:bidi="th-TH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th-TH" w:eastAsia="th-TH" w:bidi="th-TH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th-TH" w:eastAsia="th-TH" w:bidi="th-TH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th-TH" w:eastAsia="th-TH" w:bidi="th-TH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th-TH" w:eastAsia="th-TH" w:bidi="th-TH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th-TH" w:eastAsia="th-TH" w:bidi="th-TH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CRS MIS — ฝ่ายวิชาการ (Admin)</dc:title>
  <dc:subject>คู่มือปฏิบัติงานสำหรับผู้ดูแลระบบฝ่ายวิชาการ</dc:subject>
  <dc:creator>CRS MIS</dc:creator>
  <cp:keywords/>
  <dc:description>คู่มือการใช้งานระบบสารสนเทศเพื่อการบริหารโรงเรียนเจริญศึกษา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