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C913D4" w:rsidR="00C913D4" w:rsidP="3BCF3835" w:rsidRDefault="00C913D4" w14:paraId="63AF4A33" wp14:textId="6B0041F2">
      <w:pPr>
        <w:pStyle w:val="Normal"/>
        <w:ind w:left="0"/>
        <w:rPr>
          <w:b w:val="1"/>
          <w:bCs w:val="1"/>
          <w:sz w:val="28"/>
          <w:szCs w:val="28"/>
        </w:rPr>
      </w:pPr>
      <w:r w:rsidRPr="30987E5C" w:rsidR="2CA1EA87">
        <w:rPr>
          <w:b w:val="1"/>
          <w:bCs w:val="1"/>
          <w:sz w:val="28"/>
          <w:szCs w:val="28"/>
        </w:rPr>
        <w:t>4.</w:t>
      </w:r>
      <w:r w:rsidRPr="30987E5C" w:rsidR="7FA3E291">
        <w:rPr>
          <w:b w:val="1"/>
          <w:bCs w:val="1"/>
          <w:sz w:val="28"/>
          <w:szCs w:val="28"/>
        </w:rPr>
        <w:t>8</w:t>
      </w:r>
      <w:r w:rsidRPr="30987E5C" w:rsidR="2CA1EA87">
        <w:rPr>
          <w:b w:val="1"/>
          <w:bCs w:val="1"/>
          <w:sz w:val="28"/>
          <w:szCs w:val="28"/>
        </w:rPr>
        <w:t xml:space="preserve">.1 </w:t>
      </w:r>
      <w:r w:rsidRPr="30987E5C" w:rsidR="00C913D4">
        <w:rPr>
          <w:b w:val="1"/>
          <w:bCs w:val="1"/>
          <w:sz w:val="28"/>
          <w:szCs w:val="28"/>
        </w:rPr>
        <w:t>Delegering av hälso- och sjukvårdsinsatser/uppgifter</w:t>
      </w:r>
    </w:p>
    <w:p xmlns:wp14="http://schemas.microsoft.com/office/word/2010/wordml" w:rsidR="00C913D4" w:rsidP="00C913D4" w:rsidRDefault="00C913D4" w14:paraId="1B6687DA" wp14:textId="77777777">
      <w:r>
        <w:t>Om ansvarig läkare har bedömt att vissa moment ska betecknas som hälso- och sjukvård kan vården under vissa förutsättningar utföras av personliga assistenter. För att en personlig assistent ska få utför</w:t>
      </w:r>
      <w:bookmarkStart w:name="_GoBack" w:id="0"/>
      <w:bookmarkEnd w:id="0"/>
      <w:r>
        <w:t xml:space="preserve">a sjukvårdande uppgifter krävs en skriftlig delegering. Den person som har beslutat om att uppgifterna är att betrakta som sjukvård utför delegeringen till den personliga assistenten. Den person som delegerar uppgiften ansvarar för att assistenten får den utbildning och de instruktioner som krävs för uppgiften. Den personliga assistenten avgör själv om han eller hon vill åta sig uppgiften. </w:t>
      </w:r>
    </w:p>
    <w:p xmlns:wp14="http://schemas.microsoft.com/office/word/2010/wordml" w:rsidR="00C913D4" w:rsidP="00C913D4" w:rsidRDefault="00C913D4" w14:paraId="5D30ACEF" wp14:textId="77777777">
      <w:r>
        <w:t>Om assistenten accepterar att åta sig uppgiften ska han/hon skriva på den skriftliga delegeringen.  Assistenten är då enligt lag själv ansvarig för att han/hon utför de delegerade arbetsuppgifterna enligt anvisning.</w:t>
      </w:r>
    </w:p>
    <w:p xmlns:wp14="http://schemas.microsoft.com/office/word/2010/wordml" w:rsidR="00C913D4" w:rsidP="00C913D4" w:rsidRDefault="00C913D4" w14:paraId="6E265B4A" wp14:textId="77777777">
      <w:r>
        <w:t>Kundansvarig ansvarar för att tid avsätts och i övrigt organisera så att medarbetaren får nödvändig utbildning av delegerade vårdgivaren.</w:t>
      </w:r>
    </w:p>
    <w:p xmlns:wp14="http://schemas.microsoft.com/office/word/2010/wordml" w:rsidR="00C913D4" w:rsidP="00C913D4" w:rsidRDefault="00C913D4" w14:paraId="4EEF3823" wp14:textId="77777777">
      <w:r>
        <w:t xml:space="preserve">Det är medarbetarens ansvar att anmäla i god tid till kundansvarig innan en tidsbegränsad delegering gått ut så att han/hon kan få en förnyad delegering om så behövs. </w:t>
      </w:r>
    </w:p>
    <w:p xmlns:wp14="http://schemas.microsoft.com/office/word/2010/wordml" w:rsidR="00C913D4" w:rsidP="00C913D4" w:rsidRDefault="00C913D4" w14:paraId="46032D0A" wp14:textId="77777777">
      <w:r>
        <w:t>Kundansvarig har det övergripande ansvaret för att följa upp att medarbetarna har giltiga delegeringar.</w:t>
      </w:r>
    </w:p>
    <w:p xmlns:wp14="http://schemas.microsoft.com/office/word/2010/wordml" w:rsidR="00C913D4" w:rsidP="00C913D4" w:rsidRDefault="00C913D4" w14:paraId="672A6659" wp14:textId="77777777">
      <w:pPr>
        <w:spacing w:after="0"/>
      </w:pPr>
    </w:p>
    <w:p xmlns:wp14="http://schemas.microsoft.com/office/word/2010/wordml" w:rsidR="00C913D4" w:rsidP="00C913D4" w:rsidRDefault="00C913D4" w14:paraId="552737A7" wp14:textId="77777777">
      <w:pPr>
        <w:spacing w:after="0"/>
        <w:rPr>
          <w:b/>
        </w:rPr>
      </w:pPr>
      <w:r w:rsidRPr="007C77B2">
        <w:rPr>
          <w:b/>
        </w:rPr>
        <w:t>Egenvård</w:t>
      </w:r>
    </w:p>
    <w:p xmlns:wp14="http://schemas.microsoft.com/office/word/2010/wordml" w:rsidR="00C913D4" w:rsidP="00C913D4" w:rsidRDefault="00C913D4" w14:paraId="686F43B3" wp14:textId="77777777">
      <w:r>
        <w:t xml:space="preserve">När en kund har kontakt med hälso- och sjukvården för råd och behandling fullföljs behandlingen många gånger i form av egenvård. Sådana uppgifter som läkaren lämnar till kunden eller anhöriga att sköta räknas som egenvård. Om kunden inte klara av att utföra dessa uppgifter kan han eller hon överlåta uppgiften till en personlig assistent. Detta sker alltid på kundens eget ansvar. Kundansvarig/kunden ansvarar för att assistenten får den utbildning och de instruktioner som krävs för att utföra uppgiften. Är kunden minderårig är det vårdnadshavarens ansvar att instruera assistenten. </w:t>
      </w:r>
    </w:p>
    <w:p xmlns:wp14="http://schemas.microsoft.com/office/word/2010/wordml" w:rsidRPr="007C77B2" w:rsidR="00C913D4" w:rsidP="00C913D4" w:rsidRDefault="00C913D4" w14:paraId="4980A326" wp14:textId="77777777">
      <w:r>
        <w:t xml:space="preserve">Den som bedömde att uppgifterna var av egenvårdande karaktär ska tillsammans med kunden göra en planering för åtgärden. Det är viktigt att planeringen av egenvården görs så att uppgiften kan utföras på ett säkert sätt. Bedömningen ska göras i samband med kundansvarig som ska avgöra om assistenten kan assistera kunden på det sätt som behövs.  </w:t>
      </w:r>
    </w:p>
    <w:p xmlns:wp14="http://schemas.microsoft.com/office/word/2010/wordml" w:rsidR="00C913D4" w:rsidP="00C913D4" w:rsidRDefault="00C913D4" w14:paraId="0A37501D" wp14:textId="77777777">
      <w:pPr>
        <w:spacing w:after="0"/>
      </w:pPr>
    </w:p>
    <w:p xmlns:wp14="http://schemas.microsoft.com/office/word/2010/wordml" w:rsidR="000A2FA0" w:rsidRDefault="000A2FA0" w14:paraId="5DAB6C7B" wp14:textId="77777777"/>
    <w:sectPr w:rsidR="000A2FA0">
      <w:pgSz w:w="11906" w:h="16838" w:orient="portrait"/>
      <w:pgMar w:top="1417" w:right="1417" w:bottom="1417" w:left="1417" w:header="708" w:footer="708" w:gutter="0"/>
      <w:cols w:space="708"/>
      <w:docGrid w:linePitch="360"/>
      <w:headerReference w:type="default" r:id="R8c9d436f8ee6452d"/>
      <w:footerReference w:type="default" r:id="R0fdd7b57ff9d495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3BCF3835" w:rsidTr="3BCF3835" w14:paraId="603632C8">
      <w:tc>
        <w:tcPr>
          <w:tcW w:w="3024" w:type="dxa"/>
          <w:tcMar/>
        </w:tcPr>
        <w:p w:rsidR="3BCF3835" w:rsidP="3BCF3835" w:rsidRDefault="3BCF3835" w14:paraId="78610A56" w14:textId="26A3FE7E">
          <w:pPr>
            <w:pStyle w:val="Header"/>
            <w:bidi w:val="0"/>
            <w:ind w:left="-115"/>
            <w:jc w:val="left"/>
          </w:pPr>
        </w:p>
      </w:tc>
      <w:tc>
        <w:tcPr>
          <w:tcW w:w="3024" w:type="dxa"/>
          <w:tcMar/>
        </w:tcPr>
        <w:p w:rsidR="3BCF3835" w:rsidP="3BCF3835" w:rsidRDefault="3BCF3835" w14:paraId="15180CC6" w14:textId="24A73DC2">
          <w:pPr>
            <w:pStyle w:val="Header"/>
            <w:bidi w:val="0"/>
            <w:jc w:val="center"/>
          </w:pPr>
        </w:p>
      </w:tc>
      <w:tc>
        <w:tcPr>
          <w:tcW w:w="3024" w:type="dxa"/>
          <w:tcMar/>
        </w:tcPr>
        <w:p w:rsidR="3BCF3835" w:rsidP="3BCF3835" w:rsidRDefault="3BCF3835" w14:paraId="0350D59C" w14:textId="16B43900">
          <w:pPr>
            <w:pStyle w:val="Header"/>
            <w:bidi w:val="0"/>
            <w:ind w:right="-115"/>
            <w:jc w:val="right"/>
          </w:pPr>
        </w:p>
      </w:tc>
    </w:tr>
  </w:tbl>
  <w:p w:rsidR="3BCF3835" w:rsidP="3BCF3835" w:rsidRDefault="3BCF3835" w14:paraId="42ECD82F" w14:textId="0B1E4116">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3BCF3835" w:rsidTr="30987E5C" w14:paraId="19D5412D">
      <w:tc>
        <w:tcPr>
          <w:tcW w:w="3024" w:type="dxa"/>
          <w:tcMar/>
        </w:tcPr>
        <w:p w:rsidR="3BCF3835" w:rsidP="3BCF3835" w:rsidRDefault="3BCF3835" w14:paraId="0C23D5D1" w14:textId="0DA6916B">
          <w:pPr>
            <w:pStyle w:val="Header"/>
            <w:bidi w:val="0"/>
            <w:ind w:left="-115"/>
            <w:jc w:val="left"/>
          </w:pPr>
          <w:r w:rsidR="30987E5C">
            <w:drawing>
              <wp:inline wp14:editId="244F83B6" wp14:anchorId="0B16CB4E">
                <wp:extent cx="1752600" cy="523875"/>
                <wp:effectExtent l="0" t="0" r="0" b="0"/>
                <wp:docPr id="1722290764" name="" title=""/>
                <wp:cNvGraphicFramePr>
                  <a:graphicFrameLocks noChangeAspect="1"/>
                </wp:cNvGraphicFramePr>
                <a:graphic>
                  <a:graphicData uri="http://schemas.openxmlformats.org/drawingml/2006/picture">
                    <pic:pic>
                      <pic:nvPicPr>
                        <pic:cNvPr id="0" name=""/>
                        <pic:cNvPicPr/>
                      </pic:nvPicPr>
                      <pic:blipFill>
                        <a:blip r:embed="R7493e2751c1644a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752600" cy="523875"/>
                        </a:xfrm>
                        <a:prstGeom prst="rect">
                          <a:avLst/>
                        </a:prstGeom>
                      </pic:spPr>
                    </pic:pic>
                  </a:graphicData>
                </a:graphic>
              </wp:inline>
            </w:drawing>
          </w:r>
        </w:p>
      </w:tc>
      <w:tc>
        <w:tcPr>
          <w:tcW w:w="3024" w:type="dxa"/>
          <w:tcMar/>
        </w:tcPr>
        <w:p w:rsidR="3BCF3835" w:rsidP="3BCF3835" w:rsidRDefault="3BCF3835" w14:paraId="5C0DD3C0" w14:textId="01CFB0F1">
          <w:pPr>
            <w:pStyle w:val="Header"/>
            <w:bidi w:val="0"/>
            <w:jc w:val="center"/>
          </w:pPr>
        </w:p>
      </w:tc>
      <w:tc>
        <w:tcPr>
          <w:tcW w:w="3024" w:type="dxa"/>
          <w:tcMar/>
        </w:tcPr>
        <w:p w:rsidR="3BCF3835" w:rsidP="3BCF3835" w:rsidRDefault="3BCF3835" w14:paraId="7D697BCF" w14:textId="0D6491D1">
          <w:pPr>
            <w:pStyle w:val="Header"/>
            <w:bidi w:val="0"/>
            <w:ind w:right="-115"/>
            <w:jc w:val="right"/>
          </w:pPr>
          <w:r w:rsidR="30987E5C">
            <w:drawing>
              <wp:inline wp14:editId="2BDD0176" wp14:anchorId="5783075E">
                <wp:extent cx="1533525" cy="866775"/>
                <wp:effectExtent l="0" t="0" r="0" b="0"/>
                <wp:docPr id="1643946366" name="" title="Textruta"/>
                <wp:cNvGraphicFramePr>
                  <a:graphicFrameLocks noChangeAspect="1"/>
                </wp:cNvGraphicFramePr>
                <a:graphic>
                  <a:graphicData uri="http://schemas.openxmlformats.org/drawingml/2006/picture">
                    <pic:pic>
                      <pic:nvPicPr>
                        <pic:cNvPr id="0" name=""/>
                        <pic:cNvPicPr/>
                      </pic:nvPicPr>
                      <pic:blipFill>
                        <a:blip r:embed="R64d896f2419f436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533525" cy="866775"/>
                        </a:xfrm>
                        <a:prstGeom prst="rect">
                          <a:avLst/>
                        </a:prstGeom>
                      </pic:spPr>
                    </pic:pic>
                  </a:graphicData>
                </a:graphic>
              </wp:inline>
            </w:drawing>
          </w:r>
        </w:p>
      </w:tc>
    </w:tr>
  </w:tbl>
  <w:p w:rsidR="3BCF3835" w:rsidP="3BCF3835" w:rsidRDefault="3BCF3835" w14:paraId="5980ACFC" w14:textId="36C78096">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532C2F"/>
    <w:multiLevelType w:val="multilevel"/>
    <w:tmpl w:val="AAB679DC"/>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B3C25D2"/>
    <w:multiLevelType w:val="hybridMultilevel"/>
    <w:tmpl w:val="9282299A"/>
    <w:lvl w:ilvl="0" w:tplc="D00A991A">
      <w:numFmt w:val="bullet"/>
      <w:lvlText w:val="-"/>
      <w:lvlJc w:val="left"/>
      <w:pPr>
        <w:ind w:left="360" w:hanging="360"/>
      </w:pPr>
      <w:rPr>
        <w:rFonts w:hint="default" w:ascii="Calibri" w:hAnsi="Calibri" w:eastAsiaTheme="minorHAnsi" w:cstheme="minorBidi"/>
      </w:rPr>
    </w:lvl>
    <w:lvl w:ilvl="1" w:tplc="041D0003">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2"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7EB65AB6"/>
    <w:multiLevelType w:val="multilevel"/>
    <w:tmpl w:val="6BF2B254"/>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
  </w:num>
  <w:num w:numId="2">
    <w:abstractNumId w:val="1"/>
  </w:num>
  <w:num w:numId="3">
    <w:abstractNumId w:val="0"/>
  </w:num>
  <w:num w:numId="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E1B"/>
    <w:rsid w:val="000A2FA0"/>
    <w:rsid w:val="004A3E1B"/>
    <w:rsid w:val="00C913D4"/>
    <w:rsid w:val="1B0264DF"/>
    <w:rsid w:val="2CA1EA87"/>
    <w:rsid w:val="30987E5C"/>
    <w:rsid w:val="39333A9E"/>
    <w:rsid w:val="3BCF3835"/>
    <w:rsid w:val="3CD50F9C"/>
    <w:rsid w:val="4C05439A"/>
    <w:rsid w:val="7FA3E29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D6F764-3AFA-4B2F-BAE9-D8A8C083AC58}"/>
  <w14:docId w14:val="73CFA8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A3E1B"/>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4A3E1B"/>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word/header.xml" Id="R8c9d436f8ee6452d" /><Relationship Type="http://schemas.openxmlformats.org/officeDocument/2006/relationships/footer" Target="/word/footer.xml" Id="R0fdd7b57ff9d4957" /></Relationships>
</file>

<file path=word/_rels/header.xml.rels>&#65279;<?xml version="1.0" encoding="utf-8"?><Relationships xmlns="http://schemas.openxmlformats.org/package/2006/relationships"><Relationship Type="http://schemas.openxmlformats.org/officeDocument/2006/relationships/image" Target="/media/image2.jpg" Id="R7493e2751c1644af" /><Relationship Type="http://schemas.openxmlformats.org/officeDocument/2006/relationships/image" Target="/media/image2.png" Id="R64d896f2419f436d"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468b5e7b51516e65c4acc5724cffe6a5">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cae1b1dbb667276ab1aa22953c80290c"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DEFC0697-3B4B-446E-B5D2-232AD7BD8202}"/>
</file>

<file path=customXml/itemProps2.xml><?xml version="1.0" encoding="utf-8"?>
<ds:datastoreItem xmlns:ds="http://schemas.openxmlformats.org/officeDocument/2006/customXml" ds:itemID="{55C486F7-ACFE-42A9-B0DB-31603AAFABE9}"/>
</file>

<file path=customXml/itemProps3.xml><?xml version="1.0" encoding="utf-8"?>
<ds:datastoreItem xmlns:ds="http://schemas.openxmlformats.org/officeDocument/2006/customXml" ds:itemID="{3AD3FE74-1257-41C3-94A7-6088754A9D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IT-mästaren</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4</cp:revision>
  <dcterms:created xsi:type="dcterms:W3CDTF">2019-08-26T10:53:00Z</dcterms:created>
  <dcterms:modified xsi:type="dcterms:W3CDTF">2020-03-16T14:28:14Z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