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2"/>
          <w:szCs w:val="32"/>
        </w:rPr>
        <w:t xml:space="preserve">Take-Home Assignment: Bulk Financial Distribution Validation &amp; QA</w:t>
      </w:r>
    </w:p>
    <w:p>
      <w:pPr>
        <w:spacing w:after="160" w:before="320"/>
      </w:pPr>
      <w:r>
        <w:rPr>
          <w:rFonts w:ascii="Calibri" w:cs="Calibri" w:eastAsia="Calibri" w:hAnsi="Calibri"/>
          <w:b/>
          <w:bCs/>
          <w:sz w:val="26"/>
          <w:szCs w:val="26"/>
        </w:rPr>
        <w:t xml:space="preserve">Context</w:t>
      </w:r>
    </w:p>
    <w:p>
      <w:pPr>
        <w:spacing w:after="160"/>
      </w:pPr>
      <w:r>
        <w:rPr>
          <w:rFonts w:ascii="Calibri" w:cs="Calibri" w:eastAsia="Calibri" w:hAnsi="Calibri"/>
          <w:sz w:val="22"/>
          <w:szCs w:val="22"/>
        </w:rPr>
        <w:t xml:space="preserve">X operates a platform that processes bulk financial distributions to thousands of clients on a recurring cycle. Each distribution run calculates individual client amounts from source financial data, applies fees and rounding rules, and produces a final distribution output used to trigger client payments.</w:t>
      </w:r>
    </w:p>
    <w:p>
      <w:pPr>
        <w:spacing w:after="160"/>
      </w:pPr>
      <w:r>
        <w:rPr>
          <w:rFonts w:ascii="Calibri" w:cs="Calibri" w:eastAsia="Calibri" w:hAnsi="Calibri"/>
          <w:sz w:val="22"/>
          <w:szCs w:val="22"/>
        </w:rPr>
        <w:t xml:space="preserve">Because these calculations must be accurate down to the cent across large volumes of clients, and because errors carry direct financial and reputational risk, QA plays a critical investigative role: validating that distribution outputs match expected calculations, identifying discrepancies, and working closely with developers to diagnose and resolve issues.</w:t>
      </w:r>
    </w:p>
    <w:p>
      <w:pPr>
        <w:spacing w:after="160"/>
      </w:pPr>
      <w:r>
        <w:rPr>
          <w:rFonts w:ascii="Calibri" w:cs="Calibri" w:eastAsia="Calibri" w:hAnsi="Calibri"/>
          <w:sz w:val="22"/>
          <w:szCs w:val="22"/>
        </w:rPr>
        <w:t xml:space="preserve">As a Senior Automation QA Engineer, you are expected to combine strong functional and financial testing instincts with SQL and technical troubleshooting skills, and to bring structured automation practices to critical business flows.</w:t>
      </w:r>
    </w:p>
    <w:p>
      <w:pPr>
        <w:spacing w:after="160"/>
      </w:pPr>
      <w:r>
        <w:rPr>
          <w:rFonts w:ascii="Calibri" w:cs="Calibri" w:eastAsia="Calibri" w:hAnsi="Calibri"/>
          <w:sz w:val="22"/>
          <w:szCs w:val="22"/>
        </w:rPr>
        <w:t xml:space="preserve">All data, logs, and systems referenced in this assignment are simulated. No real system, API, or database connection is required or provided — everything can be completed locally using the sample data provided alongside this assignment.</w:t>
      </w:r>
    </w:p>
    <w:p>
      <w:pPr>
        <w:spacing w:after="160"/>
      </w:pPr>
      <w:r>
        <w:rPr>
          <w:rFonts w:ascii="Calibri" w:cs="Calibri" w:eastAsia="Calibri" w:hAnsi="Calibri"/>
          <w:sz w:val="22"/>
          <w:szCs w:val="22"/>
        </w:rPr>
        <w:t xml:space="preserve">You're welcome to use AI tools as part of your normal workflow, the same way you would on the job. What matters is that you understand, can verify, and can explain every part of your solution — see the Deliverables section for what to include on this.</w:t>
      </w:r>
    </w:p>
    <w:p>
      <w:pPr>
        <w:spacing w:after="160"/>
      </w:pPr>
      <w:r>
        <w:rPr>
          <w:rFonts w:ascii="Calibri" w:cs="Calibri" w:eastAsia="Calibri" w:hAnsi="Calibri"/>
          <w:sz w:val="22"/>
          <w:szCs w:val="22"/>
        </w:rPr>
        <w:t xml:space="preserve">Please don't modify the provided data files (source_calculations.csv, distribution_output.csv, distribution_qa.db, error_log.txt) — read from them as-is. If your tooling requires copying them into a project folder, that's fine, just don't alter their contents.</w:t>
      </w:r>
    </w:p>
    <w:p>
      <w:pPr>
        <w:spacing w:after="160" w:before="320"/>
      </w:pPr>
      <w:r>
        <w:rPr>
          <w:rFonts w:ascii="Calibri" w:cs="Calibri" w:eastAsia="Calibri" w:hAnsi="Calibri"/>
          <w:b/>
          <w:bCs/>
          <w:sz w:val="26"/>
          <w:szCs w:val="26"/>
        </w:rPr>
        <w:t xml:space="preserve">Requirements</w:t>
      </w:r>
    </w:p>
    <w:p>
      <w:pPr>
        <w:spacing w:after="120" w:before="240"/>
      </w:pPr>
      <w:r>
        <w:rPr>
          <w:rFonts w:ascii="Calibri" w:cs="Calibri" w:eastAsia="Calibri" w:hAnsi="Calibri"/>
          <w:b/>
          <w:bCs/>
          <w:sz w:val="23"/>
          <w:szCs w:val="23"/>
        </w:rPr>
        <w:t xml:space="preserve">Task 1: Bulk Distribution Validation</w:t>
      </w:r>
    </w:p>
    <w:p>
      <w:pPr>
        <w:spacing w:after="140"/>
      </w:pPr>
      <w:r>
        <w:rPr>
          <w:rFonts w:ascii="Calibri" w:cs="Calibri" w:eastAsia="Calibri" w:hAnsi="Calibri"/>
          <w:i/>
          <w:iCs/>
          <w:sz w:val="20"/>
          <w:szCs w:val="20"/>
        </w:rPr>
        <w:t xml:space="preserve">Suggested time: ~75–90 minutes</w:t>
      </w:r>
    </w:p>
    <w:p>
      <w:pPr>
        <w:spacing w:after="160"/>
      </w:pPr>
      <w:r>
        <w:rPr>
          <w:rFonts w:ascii="Calibri" w:cs="Calibri" w:eastAsia="Calibri" w:hAnsi="Calibri"/>
          <w:sz w:val="22"/>
          <w:szCs w:val="22"/>
        </w:rPr>
        <w:t xml:space="preserve">You have been given a sample extract of source calculation data and the corresponding distribution output data for a batch of clients, provided as source_calculations.csv and distribution_output.csv alongside this assignment (also shown below for reference).</w:t>
      </w:r>
    </w:p>
    <w:p>
      <w:pPr>
        <w:spacing w:after="160"/>
      </w:pPr>
      <w:r>
        <w:rPr>
          <w:rFonts w:ascii="Calibri" w:cs="Calibri" w:eastAsia="Calibri" w:hAnsi="Calibri"/>
          <w:sz w:val="22"/>
          <w:szCs w:val="22"/>
        </w:rPr>
        <w:t xml:space="preserve">Design and implement an approach — using SQL, a script, a spreadsheet, or any combination of tools of your choice — to validate the distribution output against the source data at the individual client level, down to the cent.</w:t>
      </w:r>
    </w:p>
    <w:p>
      <w:pPr>
        <w:spacing w:after="160"/>
      </w:pPr>
      <w:r>
        <w:rPr>
          <w:rFonts w:ascii="Calibri" w:cs="Calibri" w:eastAsia="Calibri" w:hAnsi="Calibri"/>
          <w:sz w:val="22"/>
          <w:szCs w:val="22"/>
        </w:rPr>
        <w:t xml:space="preserve">Your validation should identify and categorize any discrepancies you find (for example: calculation errors, rounding issues, missing records, duplicate records, or other anomalies).</w:t>
      </w:r>
    </w:p>
    <w:p>
      <w:pPr>
        <w:spacing w:after="160"/>
      </w:pPr>
      <w:r>
        <w:rPr>
          <w:rFonts w:ascii="Calibri" w:cs="Calibri" w:eastAsia="Calibri" w:hAnsi="Calibri"/>
          <w:sz w:val="22"/>
          <w:szCs w:val="22"/>
        </w:rPr>
        <w:t xml:space="preserve">Produce a clear summary of your findings as an Excel pivot table (or equivalent pivot/summary view) showing the discrepancy count by type, with the affected client records referenced. How many discrepancies you found, what type each one is, and which client records are affected should all be visible in this summary.</w:t>
      </w:r>
    </w:p>
    <w:p>
      <w:pPr>
        <w:spacing w:after="160"/>
      </w:pPr>
      <w:r>
        <w:rPr>
          <w:rFonts w:ascii="Calibri" w:cs="Calibri" w:eastAsia="Calibri" w:hAnsi="Calibri"/>
          <w:sz w:val="22"/>
          <w:szCs w:val="22"/>
        </w:rPr>
        <w:t xml:space="preserve">In your SOLUTION.md, briefly describe how your approach would scale to validate a real distribution run involving thousands of clients.</w:t>
      </w:r>
    </w:p>
    <w:p>
      <w:pPr>
        <w:spacing w:after="100" w:before="200"/>
      </w:pPr>
      <w:r>
        <w:rPr>
          <w:rFonts w:ascii="Calibri" w:cs="Calibri" w:eastAsia="Calibri" w:hAnsi="Calibri"/>
          <w:b/>
          <w:bCs/>
          <w:i/>
          <w:iCs/>
          <w:sz w:val="22"/>
          <w:szCs w:val="22"/>
        </w:rPr>
        <w:t xml:space="preserve">Sample Data — Source Calculation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D9D9D9" w:val="clear"/>
          </w:tcPr>
          <w:p>
            <w:r>
              <w:rPr>
                <w:rFonts w:ascii="Calibri" w:cs="Calibri" w:eastAsia="Calibri" w:hAnsi="Calibri"/>
                <w:b/>
                <w:bCs/>
                <w:sz w:val="19"/>
                <w:szCs w:val="19"/>
              </w:rPr>
              <w:t xml:space="preserve">Client ID</w:t>
            </w:r>
          </w:p>
        </w:tc>
        <w:tc>
          <w:tcPr>
            <w:tcW w:type="dxa" w:w="1800"/>
            <w:shd w:fill="D9D9D9" w:val="clear"/>
          </w:tcPr>
          <w:p>
            <w:r>
              <w:rPr>
                <w:rFonts w:ascii="Calibri" w:cs="Calibri" w:eastAsia="Calibri" w:hAnsi="Calibri"/>
                <w:b/>
                <w:bCs/>
                <w:sz w:val="19"/>
                <w:szCs w:val="19"/>
              </w:rPr>
              <w:t xml:space="preserve">Client Name</w:t>
            </w:r>
          </w:p>
        </w:tc>
        <w:tc>
          <w:tcPr>
            <w:tcW w:type="dxa" w:w="1800"/>
            <w:shd w:fill="D9D9D9" w:val="clear"/>
          </w:tcPr>
          <w:p>
            <w:r>
              <w:rPr>
                <w:rFonts w:ascii="Calibri" w:cs="Calibri" w:eastAsia="Calibri" w:hAnsi="Calibri"/>
                <w:b/>
                <w:bCs/>
                <w:sz w:val="19"/>
                <w:szCs w:val="19"/>
              </w:rPr>
              <w:t xml:space="preserve">Source Amount</w:t>
            </w:r>
          </w:p>
        </w:tc>
        <w:tc>
          <w:tcPr>
            <w:tcW w:type="dxa" w:w="1800"/>
            <w:shd w:fill="D9D9D9" w:val="clear"/>
          </w:tcPr>
          <w:p>
            <w:r>
              <w:rPr>
                <w:rFonts w:ascii="Calibri" w:cs="Calibri" w:eastAsia="Calibri" w:hAnsi="Calibri"/>
                <w:b/>
                <w:bCs/>
                <w:sz w:val="19"/>
                <w:szCs w:val="19"/>
              </w:rPr>
              <w:t xml:space="preserve">Fee %</w:t>
            </w:r>
          </w:p>
        </w:tc>
        <w:tc>
          <w:tcPr>
            <w:tcW w:type="dxa" w:w="1800"/>
            <w:shd w:fill="D9D9D9" w:val="clear"/>
          </w:tcPr>
          <w:p>
            <w:r>
              <w:rPr>
                <w:rFonts w:ascii="Calibri" w:cs="Calibri" w:eastAsia="Calibri" w:hAnsi="Calibri"/>
                <w:b/>
                <w:bCs/>
                <w:sz w:val="19"/>
                <w:szCs w:val="19"/>
              </w:rPr>
              <w:t xml:space="preserve">Expected Net Amount</w:t>
            </w:r>
          </w:p>
        </w:tc>
      </w:tr>
      <w:tr>
        <w:tc>
          <w:tcPr>
            <w:tcW w:type="dxa" w:w="1800"/>
          </w:tcPr>
          <w:p>
            <w:r>
              <w:rPr>
                <w:rFonts w:ascii="Calibri" w:cs="Calibri" w:eastAsia="Calibri" w:hAnsi="Calibri"/>
                <w:sz w:val="19"/>
                <w:szCs w:val="19"/>
              </w:rPr>
              <w:t xml:space="preserve">C001</w:t>
            </w:r>
          </w:p>
        </w:tc>
        <w:tc>
          <w:tcPr>
            <w:tcW w:type="dxa" w:w="1800"/>
          </w:tcPr>
          <w:p>
            <w:r>
              <w:rPr>
                <w:rFonts w:ascii="Calibri" w:cs="Calibri" w:eastAsia="Calibri" w:hAnsi="Calibri"/>
                <w:sz w:val="19"/>
                <w:szCs w:val="19"/>
              </w:rPr>
              <w:t xml:space="preserve">Client A</w:t>
            </w:r>
          </w:p>
        </w:tc>
        <w:tc>
          <w:tcPr>
            <w:tcW w:type="dxa" w:w="1800"/>
          </w:tcPr>
          <w:p>
            <w:r>
              <w:rPr>
                <w:rFonts w:ascii="Calibri" w:cs="Calibri" w:eastAsia="Calibri" w:hAnsi="Calibri"/>
                <w:sz w:val="19"/>
                <w:szCs w:val="19"/>
              </w:rPr>
              <w:t xml:space="preserve">10,000.00</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9,800.00</w:t>
            </w:r>
          </w:p>
        </w:tc>
      </w:tr>
      <w:tr>
        <w:tc>
          <w:tcPr>
            <w:tcW w:type="dxa" w:w="1800"/>
          </w:tcPr>
          <w:p>
            <w:r>
              <w:rPr>
                <w:rFonts w:ascii="Calibri" w:cs="Calibri" w:eastAsia="Calibri" w:hAnsi="Calibri"/>
                <w:sz w:val="19"/>
                <w:szCs w:val="19"/>
              </w:rPr>
              <w:t xml:space="preserve">C002</w:t>
            </w:r>
          </w:p>
        </w:tc>
        <w:tc>
          <w:tcPr>
            <w:tcW w:type="dxa" w:w="1800"/>
          </w:tcPr>
          <w:p>
            <w:r>
              <w:rPr>
                <w:rFonts w:ascii="Calibri" w:cs="Calibri" w:eastAsia="Calibri" w:hAnsi="Calibri"/>
                <w:sz w:val="19"/>
                <w:szCs w:val="19"/>
              </w:rPr>
              <w:t xml:space="preserve">Client B</w:t>
            </w:r>
          </w:p>
        </w:tc>
        <w:tc>
          <w:tcPr>
            <w:tcW w:type="dxa" w:w="1800"/>
          </w:tcPr>
          <w:p>
            <w:r>
              <w:rPr>
                <w:rFonts w:ascii="Calibri" w:cs="Calibri" w:eastAsia="Calibri" w:hAnsi="Calibri"/>
                <w:sz w:val="19"/>
                <w:szCs w:val="19"/>
              </w:rPr>
              <w:t xml:space="preserve">5,250.75</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5,145.74</w:t>
            </w:r>
          </w:p>
        </w:tc>
      </w:tr>
      <w:tr>
        <w:tc>
          <w:tcPr>
            <w:tcW w:type="dxa" w:w="1800"/>
          </w:tcPr>
          <w:p>
            <w:r>
              <w:rPr>
                <w:rFonts w:ascii="Calibri" w:cs="Calibri" w:eastAsia="Calibri" w:hAnsi="Calibri"/>
                <w:sz w:val="19"/>
                <w:szCs w:val="19"/>
              </w:rPr>
              <w:t xml:space="preserve">C003</w:t>
            </w:r>
          </w:p>
        </w:tc>
        <w:tc>
          <w:tcPr>
            <w:tcW w:type="dxa" w:w="1800"/>
          </w:tcPr>
          <w:p>
            <w:r>
              <w:rPr>
                <w:rFonts w:ascii="Calibri" w:cs="Calibri" w:eastAsia="Calibri" w:hAnsi="Calibri"/>
                <w:sz w:val="19"/>
                <w:szCs w:val="19"/>
              </w:rPr>
              <w:t xml:space="preserve">Client C</w:t>
            </w:r>
          </w:p>
        </w:tc>
        <w:tc>
          <w:tcPr>
            <w:tcW w:type="dxa" w:w="1800"/>
          </w:tcPr>
          <w:p>
            <w:r>
              <w:rPr>
                <w:rFonts w:ascii="Calibri" w:cs="Calibri" w:eastAsia="Calibri" w:hAnsi="Calibri"/>
                <w:sz w:val="19"/>
                <w:szCs w:val="19"/>
              </w:rPr>
              <w:t xml:space="preserve">875.00</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857.50</w:t>
            </w:r>
          </w:p>
        </w:tc>
      </w:tr>
      <w:tr>
        <w:tc>
          <w:tcPr>
            <w:tcW w:type="dxa" w:w="1800"/>
          </w:tcPr>
          <w:p>
            <w:r>
              <w:rPr>
                <w:rFonts w:ascii="Calibri" w:cs="Calibri" w:eastAsia="Calibri" w:hAnsi="Calibri"/>
                <w:sz w:val="19"/>
                <w:szCs w:val="19"/>
              </w:rPr>
              <w:t xml:space="preserve">C004</w:t>
            </w:r>
          </w:p>
        </w:tc>
        <w:tc>
          <w:tcPr>
            <w:tcW w:type="dxa" w:w="1800"/>
          </w:tcPr>
          <w:p>
            <w:r>
              <w:rPr>
                <w:rFonts w:ascii="Calibri" w:cs="Calibri" w:eastAsia="Calibri" w:hAnsi="Calibri"/>
                <w:sz w:val="19"/>
                <w:szCs w:val="19"/>
              </w:rPr>
              <w:t xml:space="preserve">Client D</w:t>
            </w:r>
          </w:p>
        </w:tc>
        <w:tc>
          <w:tcPr>
            <w:tcW w:type="dxa" w:w="1800"/>
          </w:tcPr>
          <w:p>
            <w:r>
              <w:rPr>
                <w:rFonts w:ascii="Calibri" w:cs="Calibri" w:eastAsia="Calibri" w:hAnsi="Calibri"/>
                <w:sz w:val="19"/>
                <w:szCs w:val="19"/>
              </w:rPr>
              <w:t xml:space="preserve">12,340.10</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12,093.30</w:t>
            </w:r>
          </w:p>
        </w:tc>
      </w:tr>
      <w:tr>
        <w:tc>
          <w:tcPr>
            <w:tcW w:type="dxa" w:w="1800"/>
          </w:tcPr>
          <w:p>
            <w:r>
              <w:rPr>
                <w:rFonts w:ascii="Calibri" w:cs="Calibri" w:eastAsia="Calibri" w:hAnsi="Calibri"/>
                <w:sz w:val="19"/>
                <w:szCs w:val="19"/>
              </w:rPr>
              <w:t xml:space="preserve">C005</w:t>
            </w:r>
          </w:p>
        </w:tc>
        <w:tc>
          <w:tcPr>
            <w:tcW w:type="dxa" w:w="1800"/>
          </w:tcPr>
          <w:p>
            <w:r>
              <w:rPr>
                <w:rFonts w:ascii="Calibri" w:cs="Calibri" w:eastAsia="Calibri" w:hAnsi="Calibri"/>
                <w:sz w:val="19"/>
                <w:szCs w:val="19"/>
              </w:rPr>
              <w:t xml:space="preserve">Client E</w:t>
            </w:r>
          </w:p>
        </w:tc>
        <w:tc>
          <w:tcPr>
            <w:tcW w:type="dxa" w:w="1800"/>
          </w:tcPr>
          <w:p>
            <w:r>
              <w:rPr>
                <w:rFonts w:ascii="Calibri" w:cs="Calibri" w:eastAsia="Calibri" w:hAnsi="Calibri"/>
                <w:sz w:val="19"/>
                <w:szCs w:val="19"/>
              </w:rPr>
              <w:t xml:space="preserve">3,000.00</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2,940.00</w:t>
            </w:r>
          </w:p>
        </w:tc>
      </w:tr>
      <w:tr>
        <w:tc>
          <w:tcPr>
            <w:tcW w:type="dxa" w:w="1800"/>
          </w:tcPr>
          <w:p>
            <w:r>
              <w:rPr>
                <w:rFonts w:ascii="Calibri" w:cs="Calibri" w:eastAsia="Calibri" w:hAnsi="Calibri"/>
                <w:sz w:val="19"/>
                <w:szCs w:val="19"/>
              </w:rPr>
              <w:t xml:space="preserve">C006</w:t>
            </w:r>
          </w:p>
        </w:tc>
        <w:tc>
          <w:tcPr>
            <w:tcW w:type="dxa" w:w="1800"/>
          </w:tcPr>
          <w:p>
            <w:r>
              <w:rPr>
                <w:rFonts w:ascii="Calibri" w:cs="Calibri" w:eastAsia="Calibri" w:hAnsi="Calibri"/>
                <w:sz w:val="19"/>
                <w:szCs w:val="19"/>
              </w:rPr>
              <w:t xml:space="preserve">Client F</w:t>
            </w:r>
          </w:p>
        </w:tc>
        <w:tc>
          <w:tcPr>
            <w:tcW w:type="dxa" w:w="1800"/>
          </w:tcPr>
          <w:p>
            <w:r>
              <w:rPr>
                <w:rFonts w:ascii="Calibri" w:cs="Calibri" w:eastAsia="Calibri" w:hAnsi="Calibri"/>
                <w:sz w:val="19"/>
                <w:szCs w:val="19"/>
              </w:rPr>
              <w:t xml:space="preserve">999.99</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979.99</w:t>
            </w:r>
          </w:p>
        </w:tc>
      </w:tr>
      <w:tr>
        <w:tc>
          <w:tcPr>
            <w:tcW w:type="dxa" w:w="1800"/>
          </w:tcPr>
          <w:p>
            <w:r>
              <w:rPr>
                <w:rFonts w:ascii="Calibri" w:cs="Calibri" w:eastAsia="Calibri" w:hAnsi="Calibri"/>
                <w:sz w:val="19"/>
                <w:szCs w:val="19"/>
              </w:rPr>
              <w:t xml:space="preserve">C007</w:t>
            </w:r>
          </w:p>
        </w:tc>
        <w:tc>
          <w:tcPr>
            <w:tcW w:type="dxa" w:w="1800"/>
          </w:tcPr>
          <w:p>
            <w:r>
              <w:rPr>
                <w:rFonts w:ascii="Calibri" w:cs="Calibri" w:eastAsia="Calibri" w:hAnsi="Calibri"/>
                <w:sz w:val="19"/>
                <w:szCs w:val="19"/>
              </w:rPr>
              <w:t xml:space="preserve">Client G</w:t>
            </w:r>
          </w:p>
        </w:tc>
        <w:tc>
          <w:tcPr>
            <w:tcW w:type="dxa" w:w="1800"/>
          </w:tcPr>
          <w:p>
            <w:r>
              <w:rPr>
                <w:rFonts w:ascii="Calibri" w:cs="Calibri" w:eastAsia="Calibri" w:hAnsi="Calibri"/>
                <w:sz w:val="19"/>
                <w:szCs w:val="19"/>
              </w:rPr>
              <w:t xml:space="preserve">45,000.00</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44,100.00</w:t>
            </w:r>
          </w:p>
        </w:tc>
      </w:tr>
      <w:tr>
        <w:tc>
          <w:tcPr>
            <w:tcW w:type="dxa" w:w="1800"/>
          </w:tcPr>
          <w:p>
            <w:r>
              <w:rPr>
                <w:rFonts w:ascii="Calibri" w:cs="Calibri" w:eastAsia="Calibri" w:hAnsi="Calibri"/>
                <w:sz w:val="19"/>
                <w:szCs w:val="19"/>
              </w:rPr>
              <w:t xml:space="preserve">C008</w:t>
            </w:r>
          </w:p>
        </w:tc>
        <w:tc>
          <w:tcPr>
            <w:tcW w:type="dxa" w:w="1800"/>
          </w:tcPr>
          <w:p>
            <w:r>
              <w:rPr>
                <w:rFonts w:ascii="Calibri" w:cs="Calibri" w:eastAsia="Calibri" w:hAnsi="Calibri"/>
                <w:sz w:val="19"/>
                <w:szCs w:val="19"/>
              </w:rPr>
              <w:t xml:space="preserve">Client H</w:t>
            </w:r>
          </w:p>
        </w:tc>
        <w:tc>
          <w:tcPr>
            <w:tcW w:type="dxa" w:w="1800"/>
          </w:tcPr>
          <w:p>
            <w:r>
              <w:rPr>
                <w:rFonts w:ascii="Calibri" w:cs="Calibri" w:eastAsia="Calibri" w:hAnsi="Calibri"/>
                <w:sz w:val="19"/>
                <w:szCs w:val="19"/>
              </w:rPr>
              <w:t xml:space="preserve">150.00</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147.00</w:t>
            </w:r>
          </w:p>
        </w:tc>
      </w:tr>
      <w:tr>
        <w:tc>
          <w:tcPr>
            <w:tcW w:type="dxa" w:w="1800"/>
          </w:tcPr>
          <w:p>
            <w:r>
              <w:rPr>
                <w:rFonts w:ascii="Calibri" w:cs="Calibri" w:eastAsia="Calibri" w:hAnsi="Calibri"/>
                <w:sz w:val="19"/>
                <w:szCs w:val="19"/>
              </w:rPr>
              <w:t xml:space="preserve">C009</w:t>
            </w:r>
          </w:p>
        </w:tc>
        <w:tc>
          <w:tcPr>
            <w:tcW w:type="dxa" w:w="1800"/>
          </w:tcPr>
          <w:p>
            <w:r>
              <w:rPr>
                <w:rFonts w:ascii="Calibri" w:cs="Calibri" w:eastAsia="Calibri" w:hAnsi="Calibri"/>
                <w:sz w:val="19"/>
                <w:szCs w:val="19"/>
              </w:rPr>
              <w:t xml:space="preserve">Client I</w:t>
            </w:r>
          </w:p>
        </w:tc>
        <w:tc>
          <w:tcPr>
            <w:tcW w:type="dxa" w:w="1800"/>
          </w:tcPr>
          <w:p>
            <w:r>
              <w:rPr>
                <w:rFonts w:ascii="Calibri" w:cs="Calibri" w:eastAsia="Calibri" w:hAnsi="Calibri"/>
                <w:sz w:val="19"/>
                <w:szCs w:val="19"/>
              </w:rPr>
              <w:t xml:space="preserve">2,500.50</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2,450.49</w:t>
            </w:r>
          </w:p>
        </w:tc>
      </w:tr>
      <w:tr>
        <w:tc>
          <w:tcPr>
            <w:tcW w:type="dxa" w:w="1800"/>
          </w:tcPr>
          <w:p>
            <w:r>
              <w:rPr>
                <w:rFonts w:ascii="Calibri" w:cs="Calibri" w:eastAsia="Calibri" w:hAnsi="Calibri"/>
                <w:sz w:val="19"/>
                <w:szCs w:val="19"/>
              </w:rPr>
              <w:t xml:space="preserve">C010</w:t>
            </w:r>
          </w:p>
        </w:tc>
        <w:tc>
          <w:tcPr>
            <w:tcW w:type="dxa" w:w="1800"/>
          </w:tcPr>
          <w:p>
            <w:r>
              <w:rPr>
                <w:rFonts w:ascii="Calibri" w:cs="Calibri" w:eastAsia="Calibri" w:hAnsi="Calibri"/>
                <w:sz w:val="19"/>
                <w:szCs w:val="19"/>
              </w:rPr>
              <w:t xml:space="preserve">Client J</w:t>
            </w:r>
          </w:p>
        </w:tc>
        <w:tc>
          <w:tcPr>
            <w:tcW w:type="dxa" w:w="1800"/>
          </w:tcPr>
          <w:p>
            <w:r>
              <w:rPr>
                <w:rFonts w:ascii="Calibri" w:cs="Calibri" w:eastAsia="Calibri" w:hAnsi="Calibri"/>
                <w:sz w:val="19"/>
                <w:szCs w:val="19"/>
              </w:rPr>
              <w:t xml:space="preserve">7,777.77</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7,622.21</w:t>
            </w:r>
          </w:p>
        </w:tc>
      </w:tr>
      <w:tr>
        <w:tc>
          <w:tcPr>
            <w:tcW w:type="dxa" w:w="1800"/>
          </w:tcPr>
          <w:p>
            <w:r>
              <w:rPr>
                <w:rFonts w:ascii="Calibri" w:cs="Calibri" w:eastAsia="Calibri" w:hAnsi="Calibri"/>
                <w:sz w:val="19"/>
                <w:szCs w:val="19"/>
              </w:rPr>
              <w:t xml:space="preserve">C011</w:t>
            </w:r>
          </w:p>
        </w:tc>
        <w:tc>
          <w:tcPr>
            <w:tcW w:type="dxa" w:w="1800"/>
          </w:tcPr>
          <w:p>
            <w:r>
              <w:rPr>
                <w:rFonts w:ascii="Calibri" w:cs="Calibri" w:eastAsia="Calibri" w:hAnsi="Calibri"/>
                <w:sz w:val="19"/>
                <w:szCs w:val="19"/>
              </w:rPr>
              <w:t xml:space="preserve">Client K</w:t>
            </w:r>
          </w:p>
        </w:tc>
        <w:tc>
          <w:tcPr>
            <w:tcW w:type="dxa" w:w="1800"/>
          </w:tcPr>
          <w:p>
            <w:r>
              <w:rPr>
                <w:rFonts w:ascii="Calibri" w:cs="Calibri" w:eastAsia="Calibri" w:hAnsi="Calibri"/>
                <w:sz w:val="19"/>
                <w:szCs w:val="19"/>
              </w:rPr>
              <w:t xml:space="preserve">-200.00</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-196.00</w:t>
            </w:r>
          </w:p>
        </w:tc>
      </w:tr>
      <w:tr>
        <w:tc>
          <w:tcPr>
            <w:tcW w:type="dxa" w:w="1800"/>
          </w:tcPr>
          <w:p>
            <w:r>
              <w:rPr>
                <w:rFonts w:ascii="Calibri" w:cs="Calibri" w:eastAsia="Calibri" w:hAnsi="Calibri"/>
                <w:sz w:val="19"/>
                <w:szCs w:val="19"/>
              </w:rPr>
              <w:t xml:space="preserve">C012</w:t>
            </w:r>
          </w:p>
        </w:tc>
        <w:tc>
          <w:tcPr>
            <w:tcW w:type="dxa" w:w="1800"/>
          </w:tcPr>
          <w:p>
            <w:r>
              <w:rPr>
                <w:rFonts w:ascii="Calibri" w:cs="Calibri" w:eastAsia="Calibri" w:hAnsi="Calibri"/>
                <w:sz w:val="19"/>
                <w:szCs w:val="19"/>
              </w:rPr>
              <w:t xml:space="preserve">Client L</w:t>
            </w:r>
          </w:p>
        </w:tc>
        <w:tc>
          <w:tcPr>
            <w:tcW w:type="dxa" w:w="1800"/>
          </w:tcPr>
          <w:p>
            <w:r>
              <w:rPr>
                <w:rFonts w:ascii="Calibri" w:cs="Calibri" w:eastAsia="Calibri" w:hAnsi="Calibri"/>
                <w:sz w:val="19"/>
                <w:szCs w:val="19"/>
              </w:rPr>
              <w:t xml:space="preserve">6,000.00</w:t>
            </w:r>
          </w:p>
        </w:tc>
        <w:tc>
          <w:tcPr>
            <w:tcW w:type="dxa" w:w="1800"/>
          </w:tcPr>
          <w:p>
            <w:r>
              <w:rPr>
                <w:rFonts w:ascii="Calibri" w:cs="Calibri" w:eastAsia="Calibri" w:hAnsi="Calibri"/>
                <w:sz w:val="19"/>
                <w:szCs w:val="19"/>
              </w:rPr>
              <w:t xml:space="preserve">2%</w:t>
            </w:r>
          </w:p>
        </w:tc>
        <w:tc>
          <w:tcPr>
            <w:tcW w:type="dxa" w:w="1800"/>
          </w:tcPr>
          <w:p>
            <w:r>
              <w:rPr>
                <w:rFonts w:ascii="Calibri" w:cs="Calibri" w:eastAsia="Calibri" w:hAnsi="Calibri"/>
                <w:sz w:val="19"/>
                <w:szCs w:val="19"/>
              </w:rPr>
              <w:t xml:space="preserve">5,880.00</w:t>
            </w:r>
          </w:p>
        </w:tc>
      </w:tr>
    </w:tbl>
    <w:p>
      <w:pPr>
        <w:spacing w:after="100"/>
      </w:pPr>
    </w:p>
    <w:p>
      <w:pPr>
        <w:spacing w:after="100" w:before="200"/>
      </w:pPr>
      <w:r>
        <w:rPr>
          <w:rFonts w:ascii="Calibri" w:cs="Calibri" w:eastAsia="Calibri" w:hAnsi="Calibri"/>
          <w:b/>
          <w:bCs/>
          <w:i/>
          <w:iCs/>
          <w:sz w:val="22"/>
          <w:szCs w:val="22"/>
        </w:rPr>
        <w:t xml:space="preserve">Sample Data — Distribution Output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D9D9" w:val="clear"/>
          </w:tcPr>
          <w:p>
            <w:r>
              <w:rPr>
                <w:rFonts w:ascii="Calibri" w:cs="Calibri" w:eastAsia="Calibri" w:hAnsi="Calibri"/>
                <w:b/>
                <w:bCs/>
                <w:sz w:val="19"/>
                <w:szCs w:val="19"/>
              </w:rPr>
              <w:t xml:space="preserve">Client ID</w:t>
            </w:r>
          </w:p>
        </w:tc>
        <w:tc>
          <w:tcPr>
            <w:tcW w:type="dxa" w:w="2250"/>
            <w:shd w:fill="D9D9D9" w:val="clear"/>
          </w:tcPr>
          <w:p>
            <w:r>
              <w:rPr>
                <w:rFonts w:ascii="Calibri" w:cs="Calibri" w:eastAsia="Calibri" w:hAnsi="Calibri"/>
                <w:b/>
                <w:bCs/>
                <w:sz w:val="19"/>
                <w:szCs w:val="19"/>
              </w:rPr>
              <w:t xml:space="preserve">Client Name</w:t>
            </w:r>
          </w:p>
        </w:tc>
        <w:tc>
          <w:tcPr>
            <w:tcW w:type="dxa" w:w="2250"/>
            <w:shd w:fill="D9D9D9" w:val="clear"/>
          </w:tcPr>
          <w:p>
            <w:r>
              <w:rPr>
                <w:rFonts w:ascii="Calibri" w:cs="Calibri" w:eastAsia="Calibri" w:hAnsi="Calibri"/>
                <w:b/>
                <w:bCs/>
                <w:sz w:val="19"/>
                <w:szCs w:val="19"/>
              </w:rPr>
              <w:t xml:space="preserve">Distributed Amount</w:t>
            </w:r>
          </w:p>
        </w:tc>
        <w:tc>
          <w:tcPr>
            <w:tcW w:type="dxa" w:w="2250"/>
            <w:shd w:fill="D9D9D9" w:val="clear"/>
          </w:tcPr>
          <w:p>
            <w:r>
              <w:rPr>
                <w:rFonts w:ascii="Calibri" w:cs="Calibri" w:eastAsia="Calibri" w:hAnsi="Calibri"/>
                <w:b/>
                <w:bCs/>
                <w:sz w:val="19"/>
                <w:szCs w:val="19"/>
              </w:rPr>
              <w:t xml:space="preserve">Status</w:t>
            </w:r>
          </w:p>
        </w:tc>
      </w:tr>
      <w:tr>
        <w:tc>
          <w:tcPr>
            <w:tcW w:type="dxa" w:w="2250"/>
          </w:tcPr>
          <w:p>
            <w:r>
              <w:rPr>
                <w:rFonts w:ascii="Calibri" w:cs="Calibri" w:eastAsia="Calibri" w:hAnsi="Calibri"/>
                <w:sz w:val="19"/>
                <w:szCs w:val="19"/>
              </w:rPr>
              <w:t xml:space="preserve">C001</w:t>
            </w:r>
          </w:p>
        </w:tc>
        <w:tc>
          <w:tcPr>
            <w:tcW w:type="dxa" w:w="2250"/>
          </w:tcPr>
          <w:p>
            <w:r>
              <w:rPr>
                <w:rFonts w:ascii="Calibri" w:cs="Calibri" w:eastAsia="Calibri" w:hAnsi="Calibri"/>
                <w:sz w:val="19"/>
                <w:szCs w:val="19"/>
              </w:rPr>
              <w:t xml:space="preserve">Client A</w:t>
            </w:r>
          </w:p>
        </w:tc>
        <w:tc>
          <w:tcPr>
            <w:tcW w:type="dxa" w:w="2250"/>
          </w:tcPr>
          <w:p>
            <w:r>
              <w:rPr>
                <w:rFonts w:ascii="Calibri" w:cs="Calibri" w:eastAsia="Calibri" w:hAnsi="Calibri"/>
                <w:sz w:val="19"/>
                <w:szCs w:val="19"/>
              </w:rPr>
              <w:t xml:space="preserve">9,800.00</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C002</w:t>
            </w:r>
          </w:p>
        </w:tc>
        <w:tc>
          <w:tcPr>
            <w:tcW w:type="dxa" w:w="2250"/>
          </w:tcPr>
          <w:p>
            <w:r>
              <w:rPr>
                <w:rFonts w:ascii="Calibri" w:cs="Calibri" w:eastAsia="Calibri" w:hAnsi="Calibri"/>
                <w:sz w:val="19"/>
                <w:szCs w:val="19"/>
              </w:rPr>
              <w:t xml:space="preserve">Client B</w:t>
            </w:r>
          </w:p>
        </w:tc>
        <w:tc>
          <w:tcPr>
            <w:tcW w:type="dxa" w:w="2250"/>
          </w:tcPr>
          <w:p>
            <w:r>
              <w:rPr>
                <w:rFonts w:ascii="Calibri" w:cs="Calibri" w:eastAsia="Calibri" w:hAnsi="Calibri"/>
                <w:sz w:val="19"/>
                <w:szCs w:val="19"/>
              </w:rPr>
              <w:t xml:space="preserve">5,145.73</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C003</w:t>
            </w:r>
          </w:p>
        </w:tc>
        <w:tc>
          <w:tcPr>
            <w:tcW w:type="dxa" w:w="2250"/>
          </w:tcPr>
          <w:p>
            <w:r>
              <w:rPr>
                <w:rFonts w:ascii="Calibri" w:cs="Calibri" w:eastAsia="Calibri" w:hAnsi="Calibri"/>
                <w:sz w:val="19"/>
                <w:szCs w:val="19"/>
              </w:rPr>
              <w:t xml:space="preserve">Client C</w:t>
            </w:r>
          </w:p>
        </w:tc>
        <w:tc>
          <w:tcPr>
            <w:tcW w:type="dxa" w:w="2250"/>
          </w:tcPr>
          <w:p>
            <w:r>
              <w:rPr>
                <w:rFonts w:ascii="Calibri" w:cs="Calibri" w:eastAsia="Calibri" w:hAnsi="Calibri"/>
                <w:sz w:val="19"/>
                <w:szCs w:val="19"/>
              </w:rPr>
              <w:t xml:space="preserve">857.50</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C004</w:t>
            </w:r>
          </w:p>
        </w:tc>
        <w:tc>
          <w:tcPr>
            <w:tcW w:type="dxa" w:w="2250"/>
          </w:tcPr>
          <w:p>
            <w:r>
              <w:rPr>
                <w:rFonts w:ascii="Calibri" w:cs="Calibri" w:eastAsia="Calibri" w:hAnsi="Calibri"/>
                <w:sz w:val="19"/>
                <w:szCs w:val="19"/>
              </w:rPr>
              <w:t xml:space="preserve">Client D</w:t>
            </w:r>
          </w:p>
        </w:tc>
        <w:tc>
          <w:tcPr>
            <w:tcW w:type="dxa" w:w="2250"/>
          </w:tcPr>
          <w:p>
            <w:r>
              <w:rPr>
                <w:rFonts w:ascii="Calibri" w:cs="Calibri" w:eastAsia="Calibri" w:hAnsi="Calibri"/>
                <w:sz w:val="19"/>
                <w:szCs w:val="19"/>
              </w:rPr>
              <w:t xml:space="preserve">12,093.30</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C006</w:t>
            </w:r>
          </w:p>
        </w:tc>
        <w:tc>
          <w:tcPr>
            <w:tcW w:type="dxa" w:w="2250"/>
          </w:tcPr>
          <w:p>
            <w:r>
              <w:rPr>
                <w:rFonts w:ascii="Calibri" w:cs="Calibri" w:eastAsia="Calibri" w:hAnsi="Calibri"/>
                <w:sz w:val="19"/>
                <w:szCs w:val="19"/>
              </w:rPr>
              <w:t xml:space="preserve">Client F</w:t>
            </w:r>
          </w:p>
        </w:tc>
        <w:tc>
          <w:tcPr>
            <w:tcW w:type="dxa" w:w="2250"/>
          </w:tcPr>
          <w:p>
            <w:r>
              <w:rPr>
                <w:rFonts w:ascii="Calibri" w:cs="Calibri" w:eastAsia="Calibri" w:hAnsi="Calibri"/>
                <w:sz w:val="19"/>
                <w:szCs w:val="19"/>
              </w:rPr>
              <w:t xml:space="preserve">979.99</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C007</w:t>
            </w:r>
          </w:p>
        </w:tc>
        <w:tc>
          <w:tcPr>
            <w:tcW w:type="dxa" w:w="2250"/>
          </w:tcPr>
          <w:p>
            <w:r>
              <w:rPr>
                <w:rFonts w:ascii="Calibri" w:cs="Calibri" w:eastAsia="Calibri" w:hAnsi="Calibri"/>
                <w:sz w:val="19"/>
                <w:szCs w:val="19"/>
              </w:rPr>
              <w:t xml:space="preserve">Client G</w:t>
            </w:r>
          </w:p>
        </w:tc>
        <w:tc>
          <w:tcPr>
            <w:tcW w:type="dxa" w:w="2250"/>
          </w:tcPr>
          <w:p>
            <w:r>
              <w:rPr>
                <w:rFonts w:ascii="Calibri" w:cs="Calibri" w:eastAsia="Calibri" w:hAnsi="Calibri"/>
                <w:sz w:val="19"/>
                <w:szCs w:val="19"/>
              </w:rPr>
              <w:t xml:space="preserve">44,100.00</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C007</w:t>
            </w:r>
          </w:p>
        </w:tc>
        <w:tc>
          <w:tcPr>
            <w:tcW w:type="dxa" w:w="2250"/>
          </w:tcPr>
          <w:p>
            <w:r>
              <w:rPr>
                <w:rFonts w:ascii="Calibri" w:cs="Calibri" w:eastAsia="Calibri" w:hAnsi="Calibri"/>
                <w:sz w:val="19"/>
                <w:szCs w:val="19"/>
              </w:rPr>
              <w:t xml:space="preserve">Client G</w:t>
            </w:r>
          </w:p>
        </w:tc>
        <w:tc>
          <w:tcPr>
            <w:tcW w:type="dxa" w:w="2250"/>
          </w:tcPr>
          <w:p>
            <w:r>
              <w:rPr>
                <w:rFonts w:ascii="Calibri" w:cs="Calibri" w:eastAsia="Calibri" w:hAnsi="Calibri"/>
                <w:sz w:val="19"/>
                <w:szCs w:val="19"/>
              </w:rPr>
              <w:t xml:space="preserve">44,100.00</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C008</w:t>
            </w:r>
          </w:p>
        </w:tc>
        <w:tc>
          <w:tcPr>
            <w:tcW w:type="dxa" w:w="2250"/>
          </w:tcPr>
          <w:p>
            <w:r>
              <w:rPr>
                <w:rFonts w:ascii="Calibri" w:cs="Calibri" w:eastAsia="Calibri" w:hAnsi="Calibri"/>
                <w:sz w:val="19"/>
                <w:szCs w:val="19"/>
              </w:rPr>
              <w:t xml:space="preserve">Client H</w:t>
            </w:r>
          </w:p>
        </w:tc>
        <w:tc>
          <w:tcPr>
            <w:tcW w:type="dxa" w:w="2250"/>
          </w:tcPr>
          <w:p>
            <w:r>
              <w:rPr>
                <w:rFonts w:ascii="Calibri" w:cs="Calibri" w:eastAsia="Calibri" w:hAnsi="Calibri"/>
                <w:sz w:val="19"/>
                <w:szCs w:val="19"/>
              </w:rPr>
              <w:t xml:space="preserve">147.00</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C009</w:t>
            </w:r>
          </w:p>
        </w:tc>
        <w:tc>
          <w:tcPr>
            <w:tcW w:type="dxa" w:w="2250"/>
          </w:tcPr>
          <w:p>
            <w:r>
              <w:rPr>
                <w:rFonts w:ascii="Calibri" w:cs="Calibri" w:eastAsia="Calibri" w:hAnsi="Calibri"/>
                <w:sz w:val="19"/>
                <w:szCs w:val="19"/>
              </w:rPr>
              <w:t xml:space="preserve">Client I</w:t>
            </w:r>
          </w:p>
        </w:tc>
        <w:tc>
          <w:tcPr>
            <w:tcW w:type="dxa" w:w="2250"/>
          </w:tcPr>
          <w:p>
            <w:r>
              <w:rPr>
                <w:rFonts w:ascii="Calibri" w:cs="Calibri" w:eastAsia="Calibri" w:hAnsi="Calibri"/>
                <w:sz w:val="19"/>
                <w:szCs w:val="19"/>
              </w:rPr>
              <w:t xml:space="preserve">2,450.49</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C010</w:t>
            </w:r>
          </w:p>
        </w:tc>
        <w:tc>
          <w:tcPr>
            <w:tcW w:type="dxa" w:w="2250"/>
          </w:tcPr>
          <w:p>
            <w:r>
              <w:rPr>
                <w:rFonts w:ascii="Calibri" w:cs="Calibri" w:eastAsia="Calibri" w:hAnsi="Calibri"/>
                <w:sz w:val="19"/>
                <w:szCs w:val="19"/>
              </w:rPr>
              <w:t xml:space="preserve">Client J</w:t>
            </w:r>
          </w:p>
        </w:tc>
        <w:tc>
          <w:tcPr>
            <w:tcW w:type="dxa" w:w="2250"/>
          </w:tcPr>
          <w:p>
            <w:r>
              <w:rPr>
                <w:rFonts w:ascii="Calibri" w:cs="Calibri" w:eastAsia="Calibri" w:hAnsi="Calibri"/>
                <w:sz w:val="19"/>
                <w:szCs w:val="19"/>
              </w:rPr>
              <w:t xml:space="preserve">7,622.21</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C011</w:t>
            </w:r>
          </w:p>
        </w:tc>
        <w:tc>
          <w:tcPr>
            <w:tcW w:type="dxa" w:w="2250"/>
          </w:tcPr>
          <w:p>
            <w:r>
              <w:rPr>
                <w:rFonts w:ascii="Calibri" w:cs="Calibri" w:eastAsia="Calibri" w:hAnsi="Calibri"/>
                <w:sz w:val="19"/>
                <w:szCs w:val="19"/>
              </w:rPr>
              <w:t xml:space="preserve">Client K</w:t>
            </w:r>
          </w:p>
        </w:tc>
        <w:tc>
          <w:tcPr>
            <w:tcW w:type="dxa" w:w="2250"/>
          </w:tcPr>
          <w:p>
            <w:r>
              <w:rPr>
                <w:rFonts w:ascii="Calibri" w:cs="Calibri" w:eastAsia="Calibri" w:hAnsi="Calibri"/>
                <w:sz w:val="19"/>
                <w:szCs w:val="19"/>
              </w:rPr>
              <w:t xml:space="preserve">0.00</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C012</w:t>
            </w:r>
          </w:p>
        </w:tc>
        <w:tc>
          <w:tcPr>
            <w:tcW w:type="dxa" w:w="2250"/>
          </w:tcPr>
          <w:p>
            <w:r>
              <w:rPr>
                <w:rFonts w:ascii="Calibri" w:cs="Calibri" w:eastAsia="Calibri" w:hAnsi="Calibri"/>
                <w:sz w:val="19"/>
                <w:szCs w:val="19"/>
              </w:rPr>
              <w:t xml:space="preserve">Client L</w:t>
            </w:r>
          </w:p>
        </w:tc>
        <w:tc>
          <w:tcPr>
            <w:tcW w:type="dxa" w:w="2250"/>
          </w:tcPr>
          <w:p>
            <w:r>
              <w:rPr>
                <w:rFonts w:ascii="Calibri" w:cs="Calibri" w:eastAsia="Calibri" w:hAnsi="Calibri"/>
                <w:sz w:val="19"/>
                <w:szCs w:val="19"/>
              </w:rPr>
              <w:t xml:space="preserve">5,880.00</w:t>
            </w:r>
          </w:p>
        </w:tc>
        <w:tc>
          <w:tcPr>
            <w:tcW w:type="dxa" w:w="2250"/>
          </w:tcPr>
          <w:p>
            <w:r>
              <w:rPr>
                <w:rFonts w:ascii="Calibri" w:cs="Calibri" w:eastAsia="Calibri" w:hAnsi="Calibri"/>
                <w:sz w:val="19"/>
                <w:szCs w:val="19"/>
              </w:rPr>
              <w:t xml:space="preserve">COMPLETED</w:t>
            </w:r>
          </w:p>
        </w:tc>
      </w:tr>
      <w:tr>
        <w:tc>
          <w:tcPr>
            <w:tcW w:type="dxa" w:w="2250"/>
          </w:tcPr>
          <w:p>
            <w:r>
              <w:rPr>
                <w:rFonts w:ascii="Calibri" w:cs="Calibri" w:eastAsia="Calibri" w:hAnsi="Calibri"/>
                <w:sz w:val="19"/>
                <w:szCs w:val="19"/>
              </w:rPr>
              <w:t xml:space="preserve">C013</w:t>
            </w:r>
          </w:p>
        </w:tc>
        <w:tc>
          <w:tcPr>
            <w:tcW w:type="dxa" w:w="2250"/>
          </w:tcPr>
          <w:p>
            <w:r>
              <w:rPr>
                <w:rFonts w:ascii="Calibri" w:cs="Calibri" w:eastAsia="Calibri" w:hAnsi="Calibri"/>
                <w:sz w:val="19"/>
                <w:szCs w:val="19"/>
              </w:rPr>
              <w:t xml:space="preserve">Client M</w:t>
            </w:r>
          </w:p>
        </w:tc>
        <w:tc>
          <w:tcPr>
            <w:tcW w:type="dxa" w:w="2250"/>
          </w:tcPr>
          <w:p>
            <w:r>
              <w:rPr>
                <w:rFonts w:ascii="Calibri" w:cs="Calibri" w:eastAsia="Calibri" w:hAnsi="Calibri"/>
                <w:sz w:val="19"/>
                <w:szCs w:val="19"/>
              </w:rPr>
              <w:t xml:space="preserve">320.00</w:t>
            </w:r>
          </w:p>
        </w:tc>
        <w:tc>
          <w:tcPr>
            <w:tcW w:type="dxa" w:w="2250"/>
          </w:tcPr>
          <w:p>
            <w:r>
              <w:rPr>
                <w:rFonts w:ascii="Calibri" w:cs="Calibri" w:eastAsia="Calibri" w:hAnsi="Calibri"/>
                <w:sz w:val="19"/>
                <w:szCs w:val="19"/>
              </w:rPr>
              <w:t xml:space="preserve">COMPLETED</w:t>
            </w:r>
          </w:p>
        </w:tc>
      </w:tr>
    </w:tbl>
    <w:p>
      <w:pPr>
        <w:spacing w:after="160"/>
      </w:pPr>
      <w:r>
        <w:rPr>
          <w:rFonts w:ascii="Calibri" w:cs="Calibri" w:eastAsia="Calibri" w:hAnsi="Calibri"/>
          <w:i/>
          <w:iCs/>
          <w:sz w:val="22"/>
          <w:szCs w:val="22"/>
        </w:rPr>
        <w:t xml:space="preserve">Note: C005 does not appear in the Distribution Output data, and C013 does not appear in the Source Calculation data.</w:t>
      </w:r>
    </w:p>
    <w:p>
      <w:pPr>
        <w:spacing w:after="120" w:before="240"/>
      </w:pPr>
      <w:r>
        <w:rPr>
          <w:rFonts w:ascii="Calibri" w:cs="Calibri" w:eastAsia="Calibri" w:hAnsi="Calibri"/>
          <w:b/>
          <w:bCs/>
          <w:sz w:val="23"/>
          <w:szCs w:val="23"/>
        </w:rPr>
        <w:t xml:space="preserve">Task 2: SQL Investigation &amp; Root Cause Analysis</w:t>
      </w:r>
    </w:p>
    <w:p>
      <w:pPr>
        <w:spacing w:after="140"/>
      </w:pPr>
      <w:r>
        <w:rPr>
          <w:rFonts w:ascii="Calibri" w:cs="Calibri" w:eastAsia="Calibri" w:hAnsi="Calibri"/>
          <w:i/>
          <w:iCs/>
          <w:sz w:val="20"/>
          <w:szCs w:val="20"/>
        </w:rPr>
        <w:t xml:space="preserve">Suggested time: ~75–90 minutes</w:t>
      </w:r>
    </w:p>
    <w:p>
      <w:pPr>
        <w:spacing w:after="160"/>
      </w:pPr>
      <w:r>
        <w:rPr>
          <w:rFonts w:ascii="Calibri" w:cs="Calibri" w:eastAsia="Calibri" w:hAnsi="Calibri"/>
          <w:sz w:val="22"/>
          <w:szCs w:val="22"/>
        </w:rPr>
        <w:t xml:space="preserve">A seeded SQLite database (distribution_qa.db) is provided alongside this assignment, containing three months of client, source calculation, distribution, and transaction data. The schema is described below for reference. A log extract capturing an error from a recent batch distribution run is also provided (error_log.txt, also shown below).</w:t>
      </w:r>
    </w:p>
    <w:p>
      <w:pPr>
        <w:spacing w:after="160"/>
      </w:pPr>
      <w:r>
        <w:rPr>
          <w:rFonts w:ascii="Calibri" w:cs="Calibri" w:eastAsia="Calibri" w:hAnsi="Calibri"/>
          <w:i/>
          <w:iCs/>
          <w:sz w:val="22"/>
          <w:szCs w:val="22"/>
        </w:rPr>
        <w:t xml:space="preserve">Note: the specific domain of this data (financial distributions) isn't what's being tested here — what matters is your ability to interrogate an unfamiliar relational schema and reason through it methodically.</w:t>
      </w:r>
    </w:p>
    <w:p>
      <w:pPr>
        <w:spacing w:after="160"/>
      </w:pPr>
      <w:r>
        <w:rPr>
          <w:rFonts w:ascii="Calibri" w:cs="Calibri" w:eastAsia="Calibri" w:hAnsi="Calibri"/>
          <w:sz w:val="22"/>
          <w:szCs w:val="22"/>
        </w:rPr>
        <w:t xml:space="preserve">Using SQL, write queries against the schema described to answer the following:</w:t>
      </w:r>
    </w:p>
    <w:p>
      <w:pPr>
        <w:pStyle w:val="ListParagraph"/>
        <w:numPr>
          <w:ilvl w:val="0"/>
          <w:numId w:val="1"/>
        </w:numPr>
        <w:spacing w:after="80"/>
      </w:pPr>
      <w:r>
        <w:rPr>
          <w:rFonts w:ascii="Calibri" w:cs="Calibri" w:eastAsia="Calibri" w:hAnsi="Calibri"/>
          <w:sz w:val="22"/>
          <w:szCs w:val="22"/>
        </w:rPr>
        <w:t xml:space="preserve">Identify clients that appear in the distribution output but have no corresponding approved transaction record.</w:t>
      </w:r>
    </w:p>
    <w:p>
      <w:pPr>
        <w:pStyle w:val="ListParagraph"/>
        <w:numPr>
          <w:ilvl w:val="0"/>
          <w:numId w:val="1"/>
        </w:numPr>
        <w:spacing w:after="80"/>
      </w:pPr>
      <w:r>
        <w:rPr>
          <w:rFonts w:ascii="Calibri" w:cs="Calibri" w:eastAsia="Calibri" w:hAnsi="Calibri"/>
          <w:sz w:val="22"/>
          <w:szCs w:val="22"/>
        </w:rPr>
        <w:t xml:space="preserve">Calculate the total distributed amount per month for the period covered by the data.</w:t>
      </w:r>
    </w:p>
    <w:p>
      <w:pPr>
        <w:pStyle w:val="ListParagraph"/>
        <w:numPr>
          <w:ilvl w:val="0"/>
          <w:numId w:val="1"/>
        </w:numPr>
        <w:spacing w:after="80"/>
      </w:pPr>
      <w:r>
        <w:rPr>
          <w:rFonts w:ascii="Calibri" w:cs="Calibri" w:eastAsia="Calibri" w:hAnsi="Calibri"/>
          <w:sz w:val="22"/>
          <w:szCs w:val="22"/>
        </w:rPr>
        <w:t xml:space="preserve">Identify any clients whose distributed amount differs from their calculated source amount by more than $0.01.</w:t>
      </w:r>
    </w:p>
    <w:p>
      <w:pPr>
        <w:spacing w:after="160"/>
      </w:pPr>
      <w:r>
        <w:rPr>
          <w:rFonts w:ascii="Calibri" w:cs="Calibri" w:eastAsia="Calibri" w:hAnsi="Calibri"/>
          <w:sz w:val="22"/>
          <w:szCs w:val="22"/>
        </w:rPr>
        <w:t xml:space="preserve">Then review the provided log extract and stack trace. Identify the likely root cause of the error, and write a clear, well-structured bug report as if logging it for a developer — include reproduction context, supporting evidence (referencing specific log lines or query logic), and business impact.</w:t>
      </w:r>
    </w:p>
    <w:p>
      <w:pPr>
        <w:spacing w:after="100" w:before="200"/>
      </w:pPr>
      <w:r>
        <w:rPr>
          <w:rFonts w:ascii="Calibri" w:cs="Calibri" w:eastAsia="Calibri" w:hAnsi="Calibri"/>
          <w:b/>
          <w:bCs/>
          <w:i/>
          <w:iCs/>
          <w:sz w:val="22"/>
          <w:szCs w:val="22"/>
        </w:rPr>
        <w:t xml:space="preserve">Schema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tcPr>
          <w:p>
            <w:r>
              <w:rPr>
                <w:rFonts w:ascii="Calibri" w:cs="Calibri" w:eastAsia="Calibri" w:hAnsi="Calibri"/>
                <w:b/>
                <w:bCs/>
                <w:sz w:val="19"/>
                <w:szCs w:val="19"/>
              </w:rPr>
              <w:t xml:space="preserve">Table</w:t>
            </w:r>
          </w:p>
        </w:tc>
        <w:tc>
          <w:tcPr>
            <w:tcW w:type="dxa" w:w="4500"/>
            <w:shd w:fill="D9D9D9" w:val="clear"/>
          </w:tcPr>
          <w:p>
            <w:r>
              <w:rPr>
                <w:rFonts w:ascii="Calibri" w:cs="Calibri" w:eastAsia="Calibri" w:hAnsi="Calibri"/>
                <w:b/>
                <w:bCs/>
                <w:sz w:val="19"/>
                <w:szCs w:val="19"/>
              </w:rPr>
              <w:t xml:space="preserve">Columns</w:t>
            </w:r>
          </w:p>
        </w:tc>
      </w:tr>
      <w:tr>
        <w:tc>
          <w:tcPr>
            <w:tcW w:type="dxa" w:w="4500"/>
          </w:tcPr>
          <w:p>
            <w:r>
              <w:rPr>
                <w:rFonts w:ascii="Calibri" w:cs="Calibri" w:eastAsia="Calibri" w:hAnsi="Calibri"/>
                <w:sz w:val="19"/>
                <w:szCs w:val="19"/>
              </w:rPr>
              <w:t xml:space="preserve">Clients</w:t>
            </w:r>
          </w:p>
        </w:tc>
        <w:tc>
          <w:tcPr>
            <w:tcW w:type="dxa" w:w="4500"/>
          </w:tcPr>
          <w:p>
            <w:r>
              <w:rPr>
                <w:rFonts w:ascii="Calibri" w:cs="Calibri" w:eastAsia="Calibri" w:hAnsi="Calibri"/>
                <w:sz w:val="19"/>
                <w:szCs w:val="19"/>
              </w:rPr>
              <w:t xml:space="preserve">client_id, client_name, status, region</w:t>
            </w:r>
          </w:p>
        </w:tc>
      </w:tr>
      <w:tr>
        <w:tc>
          <w:tcPr>
            <w:tcW w:type="dxa" w:w="4500"/>
          </w:tcPr>
          <w:p>
            <w:r>
              <w:rPr>
                <w:rFonts w:ascii="Calibri" w:cs="Calibri" w:eastAsia="Calibri" w:hAnsi="Calibri"/>
                <w:sz w:val="19"/>
                <w:szCs w:val="19"/>
              </w:rPr>
              <w:t xml:space="preserve">SourceCalculations</w:t>
            </w:r>
          </w:p>
        </w:tc>
        <w:tc>
          <w:tcPr>
            <w:tcW w:type="dxa" w:w="4500"/>
          </w:tcPr>
          <w:p>
            <w:r>
              <w:rPr>
                <w:rFonts w:ascii="Calibri" w:cs="Calibri" w:eastAsia="Calibri" w:hAnsi="Calibri"/>
                <w:sz w:val="19"/>
                <w:szCs w:val="19"/>
              </w:rPr>
              <w:t xml:space="preserve">calc_id, client_id, period, source_amount, fee_pct, calculated_at</w:t>
            </w:r>
          </w:p>
        </w:tc>
      </w:tr>
      <w:tr>
        <w:tc>
          <w:tcPr>
            <w:tcW w:type="dxa" w:w="4500"/>
          </w:tcPr>
          <w:p>
            <w:r>
              <w:rPr>
                <w:rFonts w:ascii="Calibri" w:cs="Calibri" w:eastAsia="Calibri" w:hAnsi="Calibri"/>
                <w:sz w:val="19"/>
                <w:szCs w:val="19"/>
              </w:rPr>
              <w:t xml:space="preserve">Distributions</w:t>
            </w:r>
          </w:p>
        </w:tc>
        <w:tc>
          <w:tcPr>
            <w:tcW w:type="dxa" w:w="4500"/>
          </w:tcPr>
          <w:p>
            <w:r>
              <w:rPr>
                <w:rFonts w:ascii="Calibri" w:cs="Calibri" w:eastAsia="Calibri" w:hAnsi="Calibri"/>
                <w:sz w:val="19"/>
                <w:szCs w:val="19"/>
              </w:rPr>
              <w:t xml:space="preserve">distribution_id, client_id, period, distributed_amount, status, processed_at</w:t>
            </w:r>
          </w:p>
        </w:tc>
      </w:tr>
      <w:tr>
        <w:tc>
          <w:tcPr>
            <w:tcW w:type="dxa" w:w="4500"/>
          </w:tcPr>
          <w:p>
            <w:r>
              <w:rPr>
                <w:rFonts w:ascii="Calibri" w:cs="Calibri" w:eastAsia="Calibri" w:hAnsi="Calibri"/>
                <w:sz w:val="19"/>
                <w:szCs w:val="19"/>
              </w:rPr>
              <w:t xml:space="preserve">Transactions</w:t>
            </w:r>
          </w:p>
        </w:tc>
        <w:tc>
          <w:tcPr>
            <w:tcW w:type="dxa" w:w="4500"/>
          </w:tcPr>
          <w:p>
            <w:r>
              <w:rPr>
                <w:rFonts w:ascii="Calibri" w:cs="Calibri" w:eastAsia="Calibri" w:hAnsi="Calibri"/>
                <w:sz w:val="19"/>
                <w:szCs w:val="19"/>
              </w:rPr>
              <w:t xml:space="preserve">transaction_id, client_id, distribution_id, transaction_type, amount, status, transaction_date</w:t>
            </w:r>
          </w:p>
        </w:tc>
      </w:tr>
    </w:tbl>
    <w:p>
      <w:pPr>
        <w:spacing w:after="100"/>
      </w:pPr>
    </w:p>
    <w:p>
      <w:pPr>
        <w:spacing w:after="100" w:before="200"/>
      </w:pPr>
      <w:r>
        <w:rPr>
          <w:rFonts w:ascii="Calibri" w:cs="Calibri" w:eastAsia="Calibri" w:hAnsi="Calibri"/>
          <w:b/>
          <w:bCs/>
          <w:i/>
          <w:iCs/>
          <w:sz w:val="22"/>
          <w:szCs w:val="22"/>
        </w:rPr>
        <w:t xml:space="preserve">Log Extract</w:t>
      </w:r>
    </w:p>
    <w:p>
      <w:pPr>
        <w:spacing w:after="0"/>
      </w:pPr>
      <w:r>
        <w:rPr>
          <w:rFonts w:ascii="Consolas" w:cs="Consolas" w:eastAsia="Consolas" w:hAnsi="Consolas"/>
          <w:sz w:val="20"/>
          <w:szCs w:val="20"/>
        </w:rPr>
        <w:t xml:space="preserve">2026-06-14 02:14:07 INFO  BatchDistributionJob - Starting distribution run for period 2026-06</w:t>
      </w:r>
    </w:p>
    <w:p>
      <w:pPr>
        <w:spacing w:after="0"/>
      </w:pPr>
      <w:r>
        <w:rPr>
          <w:rFonts w:ascii="Consolas" w:cs="Consolas" w:eastAsia="Consolas" w:hAnsi="Consolas"/>
          <w:sz w:val="20"/>
          <w:szCs w:val="20"/>
        </w:rPr>
        <w:t xml:space="preserve">2026-06-14 02:14:09 INFO  BatchDistributionJob - Loaded 4,812 client records for processing</w:t>
      </w:r>
    </w:p>
    <w:p>
      <w:pPr>
        <w:spacing w:after="0"/>
      </w:pPr>
      <w:r>
        <w:rPr>
          <w:rFonts w:ascii="Consolas" w:cs="Consolas" w:eastAsia="Consolas" w:hAnsi="Consolas"/>
          <w:sz w:val="20"/>
          <w:szCs w:val="20"/>
        </w:rPr>
        <w:t xml:space="preserve">2026-06-14 02:14:22 ERROR BatchDistributionJob - Failed to process client_id=C0453, distribution skipped</w:t>
      </w:r>
    </w:p>
    <w:p>
      <w:pPr>
        <w:spacing w:after="0"/>
      </w:pPr>
      <w:r>
        <w:rPr>
          <w:rFonts w:ascii="Consolas" w:cs="Consolas" w:eastAsia="Consolas" w:hAnsi="Consolas"/>
          <w:sz w:val="20"/>
          <w:szCs w:val="20"/>
        </w:rPr>
        <w:t xml:space="preserve">2026-06-14 02:14:22 ERROR BatchDistributionJob - java.lang.ArithmeticException: / by zero</w:t>
      </w:r>
    </w:p>
    <w:p>
      <w:pPr>
        <w:spacing w:after="0"/>
      </w:pPr>
      <w:r>
        <w:rPr>
          <w:rFonts w:ascii="Consolas" w:cs="Consolas" w:eastAsia="Consolas" w:hAnsi="Consolas"/>
          <w:sz w:val="20"/>
          <w:szCs w:val="20"/>
        </w:rPr>
        <w:t xml:space="preserve">    at com.x.finance.distribution.FeeCalculator.applyFee(FeeCalculator.java:87)</w:t>
      </w:r>
    </w:p>
    <w:p>
      <w:pPr>
        <w:spacing w:after="0"/>
      </w:pPr>
      <w:r>
        <w:rPr>
          <w:rFonts w:ascii="Consolas" w:cs="Consolas" w:eastAsia="Consolas" w:hAnsi="Consolas"/>
          <w:sz w:val="20"/>
          <w:szCs w:val="20"/>
        </w:rPr>
        <w:t xml:space="preserve">    at com.x.finance.distribution.DistributionProcessor.process(DistributionProcessor.java:142)</w:t>
      </w:r>
    </w:p>
    <w:p>
      <w:pPr>
        <w:spacing w:after="0"/>
      </w:pPr>
      <w:r>
        <w:rPr>
          <w:rFonts w:ascii="Consolas" w:cs="Consolas" w:eastAsia="Consolas" w:hAnsi="Consolas"/>
          <w:sz w:val="20"/>
          <w:szCs w:val="20"/>
        </w:rPr>
        <w:t xml:space="preserve">    at com.x.finance.distribution.BatchDistributionJob.run(BatchDistributionJob.java:64)</w:t>
      </w:r>
    </w:p>
    <w:p>
      <w:pPr>
        <w:spacing w:after="0"/>
      </w:pPr>
      <w:r>
        <w:rPr>
          <w:rFonts w:ascii="Consolas" w:cs="Consolas" w:eastAsia="Consolas" w:hAnsi="Consolas"/>
          <w:sz w:val="20"/>
          <w:szCs w:val="20"/>
        </w:rPr>
        <w:t xml:space="preserve">2026-06-14 02:14:22 WARN  BatchDistributionJob - Client C0453 has fee_pct=NULL for period 2026-06</w:t>
      </w:r>
    </w:p>
    <w:p>
      <w:pPr>
        <w:spacing w:after="0"/>
      </w:pPr>
      <w:r>
        <w:rPr>
          <w:rFonts w:ascii="Consolas" w:cs="Consolas" w:eastAsia="Consolas" w:hAnsi="Consolas"/>
          <w:sz w:val="20"/>
          <w:szCs w:val="20"/>
        </w:rPr>
        <w:t xml:space="preserve">2026-06-14 02:14:23 INFO  BatchDistributionJob - Continuing batch, 4,811 of 4,812 records processed successfully</w:t>
      </w:r>
    </w:p>
    <w:p>
      <w:pPr>
        <w:spacing w:after="0"/>
      </w:pPr>
      <w:r>
        <w:rPr>
          <w:rFonts w:ascii="Consolas" w:cs="Consolas" w:eastAsia="Consolas" w:hAnsi="Consolas"/>
          <w:sz w:val="20"/>
          <w:szCs w:val="20"/>
        </w:rPr>
        <w:t xml:space="preserve">2026-06-14 02:14:45 INFO  BatchDistributionJob - Batch complete. 1 record failed, 4,811 succeeded.</w:t>
      </w:r>
    </w:p>
    <w:p>
      <w:pPr>
        <w:spacing w:after="100"/>
      </w:pPr>
    </w:p>
    <w:p>
      <w:pPr>
        <w:spacing w:after="120" w:before="240"/>
      </w:pPr>
      <w:r>
        <w:rPr>
          <w:rFonts w:ascii="Calibri" w:cs="Calibri" w:eastAsia="Calibri" w:hAnsi="Calibri"/>
          <w:b/>
          <w:bCs/>
          <w:sz w:val="23"/>
          <w:szCs w:val="23"/>
        </w:rPr>
        <w:t xml:space="preserve">Task 3: Automated Regression Coverage</w:t>
      </w:r>
    </w:p>
    <w:p>
      <w:pPr>
        <w:spacing w:after="140"/>
      </w:pPr>
      <w:r>
        <w:rPr>
          <w:rFonts w:ascii="Calibri" w:cs="Calibri" w:eastAsia="Calibri" w:hAnsi="Calibri"/>
          <w:i/>
          <w:iCs/>
          <w:sz w:val="20"/>
          <w:szCs w:val="20"/>
        </w:rPr>
        <w:t xml:space="preserve">Suggested time: ~60 minutes automation + ~20–30 minutes regression strategy write-up</w:t>
      </w:r>
    </w:p>
    <w:p>
      <w:pPr>
        <w:spacing w:after="160"/>
      </w:pPr>
      <w:r>
        <w:rPr>
          <w:rFonts w:ascii="Calibri" w:cs="Calibri" w:eastAsia="Calibri" w:hAnsi="Calibri"/>
          <w:sz w:val="22"/>
          <w:szCs w:val="22"/>
        </w:rPr>
        <w:t xml:space="preserve">X wants to strengthen automated regression coverage for its client distribution flow ahead of the next release, and wants to raise the automation capability of the wider QA team.</w:t>
      </w:r>
    </w:p>
    <w:p>
      <w:pPr>
        <w:spacing w:after="160"/>
      </w:pPr>
      <w:r>
        <w:rPr>
          <w:rFonts w:ascii="Calibri" w:cs="Calibri" w:eastAsia="Calibri" w:hAnsi="Calibri"/>
          <w:sz w:val="22"/>
          <w:szCs w:val="22"/>
        </w:rPr>
        <w:t xml:space="preserve">Automate testing for the client distribution status-check flow: given a client ID and period, the system returns the distribution status (e.g., PENDING, COMPLETED, FAILED) and the distributed amount. All interactions must be fully mocked/simulated so the solution runs locally with zero external dependencies.</w:t>
      </w:r>
    </w:p>
    <w:p>
      <w:pPr>
        <w:spacing w:after="160"/>
      </w:pPr>
      <w:r>
        <w:rPr>
          <w:rFonts w:ascii="Calibri" w:cs="Calibri" w:eastAsia="Calibri" w:hAnsi="Calibri"/>
          <w:sz w:val="22"/>
          <w:szCs w:val="22"/>
        </w:rPr>
        <w:t xml:space="preserve">Use TestSigma, Selenium, Playwright, or an equivalent tool of your choice.</w:t>
      </w:r>
    </w:p>
    <w:p>
      <w:pPr>
        <w:spacing w:after="160"/>
      </w:pPr>
      <w:r>
        <w:rPr>
          <w:rFonts w:ascii="Calibri" w:cs="Calibri" w:eastAsia="Calibri" w:hAnsi="Calibri"/>
          <w:sz w:val="22"/>
          <w:szCs w:val="22"/>
        </w:rPr>
        <w:t xml:space="preserve">Cover 4–5 scenarios (not an exhaustive suite) spanning positive and negative/edge cases — for example: a completed distribution, a distribution still pending, an invalid client ID, a missing period, or a failed distribution. Structure your tests so they could realistically run as part of a regression suite; detailed CI pipeline configuration is not required.</w:t>
      </w:r>
    </w:p>
    <w:p>
      <w:pPr>
        <w:spacing w:after="160"/>
      </w:pPr>
      <w:r>
        <w:rPr>
          <w:rFonts w:ascii="Calibri" w:cs="Calibri" w:eastAsia="Calibri" w:hAnsi="Calibri"/>
          <w:sz w:val="22"/>
          <w:szCs w:val="22"/>
        </w:rPr>
        <w:t xml:space="preserve">Before (or alongside) building your automation, write a short regression strategy in your SOLUTION.md. Assume a release is going out in two days and only a limited testing window is available. Explain: which flows or scenarios you would prioritize for regression coverage (automated and/or manual) and why; what you would deliberately choose not to cover in that window and the risk trade-off involved; and how the automated coverage you built in this task reflects that prioritization.</w:t>
      </w:r>
    </w:p>
    <w:p>
      <w:pPr>
        <w:spacing w:after="160" w:before="320"/>
      </w:pPr>
      <w:r>
        <w:rPr>
          <w:rFonts w:ascii="Calibri" w:cs="Calibri" w:eastAsia="Calibri" w:hAnsi="Calibri"/>
          <w:b/>
          <w:bCs/>
          <w:sz w:val="26"/>
          <w:szCs w:val="26"/>
        </w:rPr>
        <w:t xml:space="preserve">Deliverables</w:t>
      </w:r>
    </w:p>
    <w:p>
      <w:pPr>
        <w:spacing w:after="100" w:before="200"/>
      </w:pPr>
      <w:r>
        <w:rPr>
          <w:rFonts w:ascii="Calibri" w:cs="Calibri" w:eastAsia="Calibri" w:hAnsi="Calibri"/>
          <w:b/>
          <w:bCs/>
          <w:i/>
          <w:iCs/>
          <w:sz w:val="22"/>
          <w:szCs w:val="22"/>
        </w:rPr>
        <w:t xml:space="preserve">1. A single GitHub repository containing:</w:t>
      </w:r>
    </w:p>
    <w:p>
      <w:pPr>
        <w:pStyle w:val="ListParagraph"/>
        <w:numPr>
          <w:ilvl w:val="0"/>
          <w:numId w:val="1"/>
        </w:numPr>
        <w:spacing w:after="80"/>
      </w:pPr>
      <w:r>
        <w:rPr>
          <w:rFonts w:ascii="Calibri" w:cs="Calibri" w:eastAsia="Calibri" w:hAnsi="Calibri"/>
          <w:sz w:val="22"/>
          <w:szCs w:val="22"/>
        </w:rPr>
        <w:t xml:space="preserve">All the source code, queries, and/or scripts for the assignment</w:t>
      </w:r>
    </w:p>
    <w:p>
      <w:pPr>
        <w:pStyle w:val="ListParagraph"/>
        <w:numPr>
          <w:ilvl w:val="0"/>
          <w:numId w:val="1"/>
        </w:numPr>
        <w:spacing w:after="80"/>
      </w:pPr>
      <w:r>
        <w:rPr>
          <w:rFonts w:ascii="Calibri" w:cs="Calibri" w:eastAsia="Calibri" w:hAnsi="Calibri"/>
          <w:sz w:val="22"/>
          <w:szCs w:val="22"/>
        </w:rPr>
        <w:t xml:space="preserve">A README.md with instructions to run/review your work locally</w:t>
      </w:r>
    </w:p>
    <w:p>
      <w:pPr>
        <w:pStyle w:val="ListParagraph"/>
        <w:numPr>
          <w:ilvl w:val="0"/>
          <w:numId w:val="1"/>
        </w:numPr>
        <w:spacing w:after="80"/>
      </w:pPr>
      <w:r>
        <w:rPr>
          <w:rFonts w:ascii="Calibri" w:cs="Calibri" w:eastAsia="Calibri" w:hAnsi="Calibri"/>
          <w:sz w:val="22"/>
          <w:szCs w:val="22"/>
        </w:rPr>
        <w:t xml:space="preserve">A SOLUTION.md describing your design, findings, and trade-offs, including your Task 3 regression strategy</w:t>
      </w:r>
    </w:p>
    <w:p>
      <w:pPr>
        <w:pStyle w:val="ListParagraph"/>
        <w:numPr>
          <w:ilvl w:val="0"/>
          <w:numId w:val="1"/>
        </w:numPr>
        <w:spacing w:after="80"/>
      </w:pPr>
      <w:r>
        <w:rPr>
          <w:rFonts w:ascii="Calibri" w:cs="Calibri" w:eastAsia="Calibri" w:hAnsi="Calibri"/>
          <w:sz w:val="22"/>
          <w:szCs w:val="22"/>
        </w:rPr>
        <w:t xml:space="preserve">In SOLUTION.md, a brief note on where/how you used AI tools (if at all) and how you verified that output</w:t>
      </w:r>
    </w:p>
    <w:p>
      <w:pPr>
        <w:spacing w:after="100" w:before="200"/>
      </w:pPr>
      <w:r>
        <w:rPr>
          <w:rFonts w:ascii="Calibri" w:cs="Calibri" w:eastAsia="Calibri" w:hAnsi="Calibri"/>
          <w:b/>
          <w:bCs/>
          <w:i/>
          <w:iCs/>
          <w:sz w:val="22"/>
          <w:szCs w:val="22"/>
        </w:rPr>
        <w:t xml:space="preserve">2. Video Demo (up to 5 minutes using Loom or similar):</w:t>
      </w:r>
    </w:p>
    <w:p>
      <w:pPr>
        <w:pStyle w:val="ListParagraph"/>
        <w:numPr>
          <w:ilvl w:val="0"/>
          <w:numId w:val="1"/>
        </w:numPr>
        <w:spacing w:after="80"/>
      </w:pPr>
      <w:r>
        <w:rPr>
          <w:rFonts w:ascii="Calibri" w:cs="Calibri" w:eastAsia="Calibri" w:hAnsi="Calibri"/>
          <w:sz w:val="22"/>
          <w:szCs w:val="22"/>
        </w:rPr>
        <w:t xml:space="preserve">Briefly demonstrate your working solution by doing a voice-over</w:t>
      </w:r>
    </w:p>
    <w:p>
      <w:pPr>
        <w:pStyle w:val="ListParagraph"/>
        <w:numPr>
          <w:ilvl w:val="0"/>
          <w:numId w:val="1"/>
        </w:numPr>
        <w:spacing w:after="80"/>
      </w:pPr>
      <w:r>
        <w:rPr>
          <w:rFonts w:ascii="Calibri" w:cs="Calibri" w:eastAsia="Calibri" w:hAnsi="Calibri"/>
          <w:sz w:val="22"/>
          <w:szCs w:val="22"/>
        </w:rPr>
        <w:t xml:space="preserve">Explain your key decisions and reasoning across the three tasks and why you made them, not just what you built — a full architecture walkthrough isn't necessary</w:t>
      </w:r>
    </w:p>
    <w:p>
      <w:pPr>
        <w:spacing w:after="160" w:before="320"/>
      </w:pPr>
      <w:r>
        <w:rPr>
          <w:rFonts w:ascii="Calibri" w:cs="Calibri" w:eastAsia="Calibri" w:hAnsi="Calibri"/>
          <w:b/>
          <w:bCs/>
          <w:sz w:val="26"/>
          <w:szCs w:val="26"/>
        </w:rPr>
        <w:t xml:space="preserve">Time Estimate</w:t>
      </w:r>
    </w:p>
    <w:p>
      <w:pPr>
        <w:spacing w:after="160"/>
      </w:pPr>
      <w:r>
        <w:rPr>
          <w:rFonts w:ascii="Calibri" w:cs="Calibri" w:eastAsia="Calibri" w:hAnsi="Calibri"/>
          <w:sz w:val="22"/>
          <w:szCs w:val="22"/>
        </w:rPr>
        <w:t xml:space="preserve">This should take ±4 hours to complete, but you can take as long as you need.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2026-07-22T22:14:48.911Z</dcterms:created>
  <dcterms:modified xsi:type="dcterms:W3CDTF">2026-07-22T22:14:48.923Z</dcterms:modified>
</cp:coreProperties>
</file>

<file path=docProps/custom.xml><?xml version="1.0" encoding="utf-8"?>
<Properties xmlns="http://schemas.openxmlformats.org/officeDocument/2006/custom-properties" xmlns:vt="http://schemas.openxmlformats.org/officeDocument/2006/docPropsVTypes"/>
</file>