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Draft: Section 7 – Toward Implementation</w:t>
      </w:r>
    </w:p>
    <w:p>
      <w:pPr>
        <w:pStyle w:val="Heading1"/>
      </w:pPr>
      <w:r>
        <w:t>7. Toward Implementation</w:t>
      </w:r>
    </w:p>
    <w:p>
      <w:r>
        <w:t>The Hofstadter Engine remains, at this stage, a speculative architecture. However, its modular design and compatibility with existing language model infrastructures make it a strong candidate for staged prototyping and incremental realization. This section outlines possible implementation strategies, from low-complexity simulations to high-fidelity recursive systems, and identifies the technical, experimental, and philosophical milestones that would mark its successful development.</w:t>
      </w:r>
    </w:p>
    <w:p>
      <w:pPr>
        <w:pStyle w:val="Heading2"/>
      </w:pPr>
      <w:r>
        <w:t>7.1 Modular Prototyping</w:t>
      </w:r>
    </w:p>
    <w:p>
      <w:r>
        <w:t>- Begin with rule-based observers: Layer 2 (Observer) could be implemented as a lightweight rules engine or separate model that flags incoherence or misalignment in the base model's output.</w:t>
        <w:br/>
        <w:t>- Use prompt-injected feedback: Early prototypes can use prompt engineering to simulate recursive modulation—feeding Observer outputs back into the Executor as modified context.</w:t>
        <w:br/>
        <w:t>- Leverage small models for upper layers: Use lower-weight transformer models to simulate Reflector and Epistemic Auditor behavior, focusing on meta-evaluation of output quality and logical consistency.</w:t>
      </w:r>
    </w:p>
    <w:p>
      <w:pPr>
        <w:pStyle w:val="Heading2"/>
      </w:pPr>
      <w:r>
        <w:t>7.2 Persistent Memory and Context Tracking</w:t>
      </w:r>
    </w:p>
    <w:p>
      <w:r>
        <w:t>- Integrate memory modules: For recursion to function meaningfully, the system must track symbolic motifs and reflective outputs over time.</w:t>
        <w:br/>
        <w:t>- Use vector databases or semantic hashing to associate motifs with context and allow recursive reference.</w:t>
        <w:br/>
        <w:t>- Develop timeline views: Enable visual or symbolic representations of reflection history for human and machine inspection.</w:t>
      </w:r>
    </w:p>
    <w:p>
      <w:pPr>
        <w:pStyle w:val="Heading2"/>
      </w:pPr>
      <w:r>
        <w:t>7.3 Meta-Evaluation and Multi-Objective Tuning</w:t>
      </w:r>
    </w:p>
    <w:p>
      <w:r>
        <w:t>- Multi-layer supervision: Layers can be tuned independently, with specialized objectives for truth-tracking, coherence, tone regulation, or ethical calibration.</w:t>
        <w:br/>
        <w:t>- Reinforcement learning with recursive feedback: Use human feedback not only on output quality, but on the effectiveness of reflective evaluations.</w:t>
        <w:br/>
        <w:t>- Cross-validation between layers: Encourage disagreement or correction between layers to surface ambiguous or unstable reasoning patterns.</w:t>
      </w:r>
    </w:p>
    <w:p>
      <w:pPr>
        <w:pStyle w:val="Heading2"/>
      </w:pPr>
      <w:r>
        <w:t>7.4 Experimental Platforms and Collaboration</w:t>
      </w:r>
    </w:p>
    <w:p>
      <w:r>
        <w:t>- Use open-source LLMs (e.g., GPT-J, Mistral, LLaMA) for sandbox experiments.</w:t>
        <w:br/>
        <w:t>- Develop plug-and-play frameworks for recursive layer chaining using existing inference engines.</w:t>
        <w:br/>
        <w:t>- Share modular components with researchers in interpretability, alignment, and symbolic AI.</w:t>
      </w:r>
    </w:p>
    <w:p>
      <w:pPr>
        <w:pStyle w:val="Heading2"/>
      </w:pPr>
      <w:r>
        <w:t>7.5 Key Challenges Ahead</w:t>
      </w:r>
    </w:p>
    <w:p>
      <w:r>
        <w:t>- Recursive stability: Ensuring that feedback loops do not degrade performance or generate self-reinforcing hallucinations.</w:t>
        <w:br/>
        <w:t>- Evaluation metrics: Defining success across layers—when is a reflection accurate, useful, or epistemically sound?</w:t>
        <w:br/>
        <w:t>- Interface design: Developing symbolic representations or APIs for feedback exchange between layers.</w:t>
        <w:br/>
        <w:t>- Cost containment: Balancing recursive depth with computational feasibility.</w:t>
      </w:r>
    </w:p>
    <w:p>
      <w:r>
        <w:t>The implementation of the Hofstadter Engine will likely proceed in stages, with different teams tackling modular challenges across interpretability, alignment, and recursive optimization. Its layered nature lends itself to incremental experimentation and visible failure modes, making it an ideal testing ground for both practical safety techniques and deeper philosophical questions. This section is not a blueprint but a scaffolding: an invitation to explore recursive architectures as more than science fiction—as viable cognitive substrates for the future of reflective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