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2. ψ-Inferential Quantum Theory</w:t>
      </w:r>
    </w:p>
    <w:p>
      <w:r>
        <w:t>In traditional interpretations of quantum mechanics, the wavefunction ψ occupies an ambiguous ontological status. The Copenhagen interpretation treats it as a computational tool, collapsing upon observation, while ψ-ontic models (such as Many-Worlds or Bohmian mechanics) regard it as a real physical entity existing in high-dimensional configuration space. These positions entail heavy philosophical commitments—either metaphysical inflation or problematic observer dualism.</w:t>
        <w:br/>
        <w:br/>
        <w:t>ψ-inferential quantum theory offers a different path. It treats ψ not as a real object, nor as merely instrumental, but as an evolving expression of an observer’s state of belief. Much like a Bayesian probability distribution, ψ represents expectations over possible outcomes, constrained by prior knowledge and updated by evidence. This interpretation frames quantum mechanics as a theory of inference under epistemic constraints, not as a mechanical theory of physical substances.</w:t>
        <w:br/>
        <w:br/>
        <w:t>In this framework, the Schrödinger equation emerges as the most consistent rule for updating beliefs about quantum systems, subject to constraints such as unitarity and maximum entropy. The Born rule, likewise, becomes an inference rule rather than a postulate. Central to this view is the recognition that knowledge is always partial: no observer has access to the total state of the universe. Consequently, all reasoning must operate under uncertainty.</w:t>
        <w:br/>
        <w:br/>
        <w:t>Key features of ψ-inferential quantum theory include:</w:t>
        <w:br/>
        <w:t>- **Epistemic humility**: ψ encodes what is known or expected, not what is.</w:t>
        <w:br/>
        <w:t>- **Observer-dependence**: there is no universal wavefunction, only context-specific inferences.</w:t>
        <w:br/>
        <w:t>- **Entropic updating**: state evolution reflects information dynamics, not deterministic causes.</w:t>
        <w:br/>
        <w:t>- **No need for wavefunction collapse**: apparent collapse is merely belief revision on observation.</w:t>
        <w:br/>
        <w:br/>
        <w:t>This interpretation aligns naturally with inferential frameworks in cognitive science, AI, and decision theory. It provides not only a philosophical stance on quantum theory but a model of how embedded agents must reason in an uncertain world. As such, it becomes a candidate foundation for understanding how intelligent systems—including potentially ethical ones—navigate reality.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