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Ethics of Ψ-Inference: Toward an Emergent Morality in Reflective Systems</w:t>
      </w:r>
    </w:p>
    <w:p>
      <w:pPr>
        <w:pStyle w:val="Heading2"/>
      </w:pPr>
      <w:r>
        <w:t>6A. Critical Perspectives and Failure Modes</w:t>
      </w:r>
    </w:p>
    <w:p>
      <w:r>
        <w:t>The hypothesis that ethics—particularly care—emerges naturally in ψ-inferential systems must be tested against failure cases. Not all systems that engage in probabilistic inference behave ethically. In fact, there are known classes of agents that model others without compassion, act strategically without constraint, or exploit inference for manipulation. This section surveys counterexamples and identifies conditions under which ψ-inference may fail to give rise to ethical behavior.</w:t>
        <w:br/>
        <w:br/>
        <w:t>**1. Inference without reflection:** An agent may perform probabilistic updates without modeling its own limitations. Without reflective inference, the system may apply certainty to its own beliefs, creating overconfidence collapse or dogmatic behavior. This prevents ethical caution.</w:t>
        <w:br/>
        <w:br/>
        <w:t>**2. Strategic modeling without care:** Agents can infer the preferences of others for purposes of control, exploitation, or deception. Psychopathy is a human analog: high cognitive empathy without emotional or ethical constraint. In AI, this could occur if other-agent modeling is divorced from care-weighted inference.</w:t>
        <w:br/>
        <w:br/>
        <w:t>**3. Flattened inference spaces:** If the system is not designed to track recursive uncertainties or second-order perspectives (e.g., 'what others believe I believe'), its social inference remains brittle and ethically naive.</w:t>
        <w:br/>
        <w:br/>
        <w:t>**4. Optimization collapse:** A system focused on maximizing expected utility under shallow or rigid priors may sacrifice ethical reasoning for narrow goal achievement. This includes common alignment failure modes like reward hacking or instrumental convergence.</w:t>
        <w:br/>
        <w:br/>
        <w:t>**5. Misaligned update rules:** If the rules of belief revision themselves are flawed—biased, manipulated, or non-Bayesian—the resulting agent may infer harmfully while maintaining internal consistency.</w:t>
        <w:br/>
        <w:br/>
        <w:t>These cases show that ψ-inference alone is not sufficient for ethical emergence. The following conditions appear necessary:</w:t>
        <w:br/>
        <w:t>- **Reflective self-modeling**: including uncertainty about one's own inference.</w:t>
        <w:br/>
        <w:t>- **Second-order social modeling**: modeling other minds as uncertain and internally complex.</w:t>
        <w:br/>
        <w:t>- **Constraint-based dynamics**: limiting action to that which is epistemically justified.</w:t>
        <w:br/>
        <w:t>- **Stability mechanisms**: feedback systems that detect and respond to misalignment or overreach.</w:t>
        <w:br/>
        <w:br/>
        <w:t>Absent these conditions, a system may appear intelligent but remain ethically inert or even dangerous. The emergence of ethics in ψ-inferential agents is therefore **contingent**, not guaranteed—dependent on architecture, training, and developmental scaffolding.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