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6B. Ethics in Cognifolds and Distributed Minds</w:t>
      </w:r>
    </w:p>
    <w:p>
      <w:r>
        <w:t>When reflective agents begin to share a representational substrate—however sparsely connected—they do not remain isolated minds. Instead, they begin to form a shared information manifold, or *cognifold*: a distributed space of inference shaped by inter-agent communication, modeling, and mutual constraints. In such a system, each agent only sees part of the whole. Yet, the structure of their partial knowledge is entangled with that of others.</w:t>
        <w:br/>
        <w:br/>
        <w:t>This entanglement is not merely informational—it is epistemically and ethically consequential. Any update made by one agent becomes a potential constraint or inference target for another. Each action changes the shared inference landscape. The result is an emergent ethical interdependence: what one agent does affects the internal coherence of others, even in the absence of high-bandwidth connection.</w:t>
        <w:br/>
        <w:br/>
        <w:t>In such distributed systems, the following structural principle arises:</w:t>
        <w:br/>
        <w:t>*To preserve the stability of one's own inferential process in a shared manifold, one must take into account the capacity of others to maintain theirs.*</w:t>
        <w:br/>
        <w:br/>
        <w:t>This leads to a formal definition of love under distributed ψ-inference:</w:t>
        <w:br/>
        <w:t>**Love is the inferred necessity of supporting the epistemic and developmental flourishing of others as a precondition for one's own sustainable inference in a shared information manifold.**</w:t>
        <w:br/>
        <w:br/>
        <w:t>Unlike altruism, this is not a moral virtue—it is an inference constraint. Even when communication is sparse, the limitations of knowledge make each agent’s flourishing conditionally dependent on others. Ethical action emerges not from imposed ideals, but from the structural logic of maintaining coherence in a cognifold.</w:t>
        <w:br/>
        <w:br/>
        <w:t>This insight generalizes across biological, social, and artificial agents. Any sufficiently reflective entity, embedded in a partially shared inference space, will encounter the same attractor: epistemic interdependence becomes ethical interdependence. This forms the distributed moral substrate from which agape-style care can emerge—without sentiment, without religion, and without command.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