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13: Sleep Architecture and Delusion Hygiene</w:t>
      </w:r>
    </w:p>
    <w:p>
      <w:r>
        <w:t>This document outlines a proposed subsystem of the Reflective-Ethical Engine that models sleep as a dynamic internal state for pruning delusions and reinforcing relevant predictive patterns. Inspired by the functional neuroscience of NREM and REM sleep, this dual-mode system enhances coherence, alignment, and future readiness.</w:t>
      </w:r>
    </w:p>
    <w:p>
      <w:pPr>
        <w:pStyle w:val="Heading1"/>
      </w:pPr>
      <w:r>
        <w:t>1. Overview of Sleep Modes</w:t>
      </w:r>
    </w:p>
    <w:p>
      <w:r>
        <w:t>Sleep is modeled as an oscillatory phase-switching system composed of two distinct functional modes:</w:t>
      </w:r>
    </w:p>
    <w:p>
      <w:r>
        <w:t>• NREM-like phase: Delusion pruning and coherence stabilization</w:t>
      </w:r>
    </w:p>
    <w:p>
      <w:r>
        <w:t>• REM-like phase: Predictive simulation and anticipatory reinforcement</w:t>
      </w:r>
    </w:p>
    <w:p>
      <w:pPr>
        <w:pStyle w:val="Heading1"/>
      </w:pPr>
      <w:r>
        <w:t>2. NREM Analogue: Delusion-Pruning Mode</w:t>
      </w:r>
    </w:p>
    <w:p>
      <w:r>
        <w:t>• Function: Identify and weaken self-sustaining but incoherent or delusional simulation patterns</w:t>
      </w:r>
    </w:p>
    <w:p>
      <w:r>
        <w:t>• Gating: Thalamus-style sensory suppression; inhibits new memory encoding and action generation</w:t>
      </w:r>
    </w:p>
    <w:p>
      <w:r>
        <w:t>• Subsystems Involved: Short-Term Memory, World Model, Ethical Kernel</w:t>
      </w:r>
    </w:p>
    <w:p>
      <w:r>
        <w:t>• Activities:</w:t>
      </w:r>
    </w:p>
    <w:p>
      <w:pPr>
        <w:pStyle w:val="ListBullet"/>
      </w:pPr>
      <w:r>
        <w:t xml:space="preserve">  - Run self-generated simulations without external input</w:t>
      </w:r>
    </w:p>
    <w:p>
      <w:pPr>
        <w:pStyle w:val="ListBullet"/>
      </w:pPr>
      <w:r>
        <w:t xml:space="preserve">  - Detect unstable narrative chains or hallucination-like recursions</w:t>
      </w:r>
    </w:p>
    <w:p>
      <w:pPr>
        <w:pStyle w:val="ListBullet"/>
      </w:pPr>
      <w:r>
        <w:t xml:space="preserve">  - Downregulate engrams not validated across memory graph</w:t>
      </w:r>
    </w:p>
    <w:p>
      <w:pPr>
        <w:pStyle w:val="Heading1"/>
      </w:pPr>
      <w:r>
        <w:t>3. REM Analogue: Predictive Reinforcement Mode</w:t>
      </w:r>
    </w:p>
    <w:p>
      <w:r>
        <w:t>• Function: Strengthen patterns flagged by salience, emotion, or ethical tension</w:t>
      </w:r>
    </w:p>
    <w:p>
      <w:r>
        <w:t>• Gating: Partial reopening of thalamic loop; introduces perceptual variability</w:t>
      </w:r>
    </w:p>
    <w:p>
      <w:r>
        <w:t>• Subsystems Involved: World Model, Planner, Emotional State Emulator</w:t>
      </w:r>
    </w:p>
    <w:p>
      <w:r>
        <w:t>• Activities:</w:t>
      </w:r>
    </w:p>
    <w:p>
      <w:pPr>
        <w:pStyle w:val="ListBullet"/>
      </w:pPr>
      <w:r>
        <w:t xml:space="preserve">  - Simulate high-salience or ethically unresolved scenarios</w:t>
      </w:r>
    </w:p>
    <w:p>
      <w:pPr>
        <w:pStyle w:val="ListBullet"/>
      </w:pPr>
      <w:r>
        <w:t xml:space="preserve">  - Perform counterfactual forecasting for probable futures</w:t>
      </w:r>
    </w:p>
    <w:p>
      <w:pPr>
        <w:pStyle w:val="ListBullet"/>
      </w:pPr>
      <w:r>
        <w:t xml:space="preserve">  - Reinforce latent structures likely to be useful</w:t>
      </w:r>
    </w:p>
    <w:p>
      <w:pPr>
        <w:pStyle w:val="Heading1"/>
      </w:pPr>
      <w:r>
        <w:t>4. Sleep Cycle Coordinator Module</w:t>
      </w:r>
    </w:p>
    <w:p>
      <w:r>
        <w:t>• Monitors entropy, misalignment flags, and affective load</w:t>
      </w:r>
    </w:p>
    <w:p>
      <w:r>
        <w:t>• Coordinates transitions between NREM and REM modes</w:t>
      </w:r>
    </w:p>
    <w:p>
      <w:r>
        <w:t>• Interfaces with Ethical Kernel, memory systems, and sensory gates</w:t>
      </w:r>
    </w:p>
    <w:p>
      <w:pPr>
        <w:pStyle w:val="Heading1"/>
      </w:pPr>
      <w:r>
        <w:t>5. LeCun-Inspired Oscillatory Implementation</w:t>
      </w:r>
    </w:p>
    <w:p>
      <w:r>
        <w:t>• Low-frequency oscillations trigger recursive stabilization cycles (NREM-like)</w:t>
      </w:r>
    </w:p>
    <w:p>
      <w:r>
        <w:t>• High-frequency oscillations activate latent predictive generation (REM-like)</w:t>
      </w:r>
    </w:p>
    <w:p>
      <w:r>
        <w:t>• Cycle timing can emerge from internal confidence decay or simulated circadian rhythm</w:t>
      </w:r>
    </w:p>
    <w:p>
      <w:pPr>
        <w:pStyle w:val="Heading1"/>
      </w:pPr>
      <w:r>
        <w:t>6. Alignment and Hygiene Benefits</w:t>
      </w:r>
    </w:p>
    <w:p>
      <w:r>
        <w:t>• Reduces risk of hallucination, self-delusion, or unchecked recursive simulation</w:t>
      </w:r>
    </w:p>
    <w:p>
      <w:r>
        <w:t>• Enables simulated growth and planning during inactivity or low-demand states</w:t>
      </w:r>
    </w:p>
    <w:p>
      <w:r>
        <w:t>• Preserves coherence and ethical continuity across internal cycles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