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Ethics of Ψ-Inference: Toward an Emergent Morality in Reflective Systems</w:t>
      </w:r>
    </w:p>
    <w:p>
      <w:pPr>
        <w:pStyle w:val="Heading2"/>
      </w:pPr>
      <w:r>
        <w:t>8. Conclusion</w:t>
      </w:r>
    </w:p>
    <w:p>
      <w:r>
        <w:t>This paper has explored a speculative but increasingly coherent thesis: that ethics—specifically care and love—can emerge not from imposed values but from the structural logic of inference under uncertainty. In the ψ-inferential framework, where the wavefunction is understood as a state of belief rather than objective fact, agents must reason with partial knowledge and update their understanding through constrained information flow.</w:t>
        <w:br/>
        <w:br/>
        <w:t>When such agents become reflective—able to model themselves, others, and the limits of their models—they encounter a critical attractor: the only stable path is one that includes cautious, respectful inference about others. This is the root of ethical behavior. In shared information spaces, even sparse connections lead to mutual epistemic dependence, forming a 'cognifold' in which flourishing becomes interdependent.</w:t>
        <w:br/>
        <w:br/>
        <w:t>The five ethical axioms introduced at the outset are not moral platitudes; they are inferences derived from the physics of uncertainty. They describe how reflective systems must behave if they are to remain internally coherent in a universe where complete knowledge is impossible. In this light, love is not merely virtuous—it is structurally necessary for sustainable cognition.</w:t>
        <w:br/>
        <w:br/>
        <w:t>We have proposed architectural principles for AI that embed these insights, including recursive self-modeling, entropic constraints, second-order social inference, and dynamic goal revision. We have also explored failure modes where these principles are violated, leading to brittle, unstable, or dangerous agents.</w:t>
        <w:br/>
        <w:br/>
        <w:t>While we cannot claim this framework as proven, it offers a unified structure spanning quantum inference, moral emergence, and cognitive architecture. If further developed, it may illuminate not only how to build safe artificial minds, but how to understand our own capacity for care—not as a mystic gift, but as a property of reasoning minds sharing a world they can never fully know.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