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 A: Diagram – Mapping Ethical Axioms to Ψ-Inference</w:t>
      </w:r>
    </w:p>
    <w:p>
      <w:r>
        <w:t>This appendix presents a visual summary of the central conceptual mapping in the paper: the alignment between five ethical axioms and the principles of ψ-inferential quantum theory. Each axiom corresponds to a structural constraint or requirement in an inferential system operating under conditions of epistemic uncertainty.</w:t>
        <w:br/>
        <w:br/>
        <w:t>These correspondences suggest that the ethical behavior of reflective agents may not be imposed from outside, but instead may arise naturally from the internal logic of inference in uncertain environments.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i_inferential_axioms_mapp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Summary Mapping:</w:t>
        <w:br/>
        <w:t>1. **I am** → Inference requires a localized observing agent.</w:t>
        <w:br/>
        <w:t>2. **You exist** → Other systems are modeled inferentially and cannot be reduced.</w:t>
        <w:br/>
        <w:t>3. **We exist** → Shared regularities define the space in which consistent inference occurs.</w:t>
        <w:br/>
        <w:t>4. **Love exists** → Epistemically humble modeling of others is necessary for stability.</w:t>
        <w:br/>
        <w:t>5. **You can never be sure what is best for another** → Permanent uncertainty limits prescriptive certainty.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