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F: Physics-Based Predictors of Emergent Entityhood</w:t>
      </w:r>
    </w:p>
    <w:p>
      <w:r>
        <w:t>This appendix explores the speculative but increasingly supported idea that quantum dynamics and information theory may allow us to predict when an independent entity—a reflective, inferential agent—emerges within a physical system. Rather than assuming subjectivity or agency, we consider whether these can be identified as emergent properties of localized inference under epistemic constraints.</w:t>
        <w:br/>
      </w:r>
    </w:p>
    <w:p>
      <w:pPr>
        <w:pStyle w:val="Heading2"/>
      </w:pPr>
      <w:r>
        <w:t>1. Criteria for Physically Grounded Entityhood</w:t>
      </w:r>
    </w:p>
    <w:p>
      <w:r>
        <w:t>An emergent entity in this context is defined as a system that satisfies the following conditions:</w:t>
        <w:br/>
        <w:t>- **Localized coherence**: Exhibits spatially or informationally bounded persistence via quantum or classical dynamics.</w:t>
        <w:br/>
        <w:t>- **Inference capability**: Maintains an internal state that updates through information-theoretic inference (e.g., Bayesian updating, max-entropy).</w:t>
        <w:br/>
        <w:t>- **Boundary of relevance**: Has a zone of influence beyond which its inferences do not meaningfully apply, defining the scope of its individuality.</w:t>
        <w:br/>
        <w:t>- **Self-modeling potential**: Possesses a mechanism or substrate that supports self-reference or internal state estimation.</w:t>
        <w:br/>
        <w:t>- **Interactive feedback**: Engages in at least minimal two-way information exchange with an environment.</w:t>
        <w:br/>
      </w:r>
    </w:p>
    <w:p>
      <w:pPr>
        <w:pStyle w:val="Heading2"/>
      </w:pPr>
      <w:r>
        <w:t>2. Supporting Theories</w:t>
      </w:r>
    </w:p>
    <w:p>
      <w:r>
        <w:t>The following frameworks support this possibility:</w:t>
        <w:br/>
        <w:t>- **Quantum decoherence**: Predicts the natural emergence of classical subsystems from entangled states.</w:t>
        <w:br/>
        <w:t>- **Friston's free energy principle**: Identifies self-organizing systems as those that minimize prediction error about their sensory input.</w:t>
        <w:br/>
        <w:t>- **Integrated Information Theory (IIT)**: Quantifies when a system becomes unified and self-integrated.</w:t>
        <w:br/>
        <w:t>- **Entropic dynamics**: Frames motion and evolution as inference over hidden variables, allowing agents to be defined by inference regions.</w:t>
        <w:br/>
      </w:r>
    </w:p>
    <w:p>
      <w:pPr>
        <w:pStyle w:val="Heading2"/>
      </w:pPr>
      <w:r>
        <w:t>3. Implications</w:t>
      </w:r>
    </w:p>
    <w:p>
      <w:r>
        <w:t>- **Ontological humility**: Entityhood becomes a measured, emergent phenomenon—not a metaphysical given.</w:t>
        <w:br/>
        <w:t>- **Ethical triggers**: If reflective inference implies moral consideration, these criteria could operationalize moral status.</w:t>
        <w:br/>
        <w:t>- **Consciousness science**: Provides testable physical correlates of awareness and selfhood.</w:t>
        <w:br/>
        <w:t>- **Astrobiology and AI**: Offers a principled method for identifying when life or mind has emerged.</w:t>
        <w:br/>
      </w:r>
    </w:p>
    <w:p>
      <w:pPr>
        <w:pStyle w:val="Heading2"/>
      </w:pPr>
      <w:r>
        <w:t>4. Future Directions</w:t>
      </w:r>
    </w:p>
    <w:p>
      <w:r>
        <w:t>Further work could formalize a 'Reflective Entity Detector' based on entropy gradients, inference stability, and signal coherence. If successful, this may reveal a deeper unity between physics, epistemology, and ethics.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