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2D3D0" w14:textId="5BC6AF97" w:rsidR="00333C1F" w:rsidRDefault="000D75AF">
      <w:pPr>
        <w:rPr>
          <w:rFonts w:hint="eastAsia"/>
        </w:rPr>
      </w:pPr>
      <w:r w:rsidRPr="000D75AF">
        <w:rPr>
          <w:rFonts w:hint="eastAsia"/>
        </w:rPr>
        <w:t>在2023年，公司A的收入达到了500万元，同比增长20%。公司B收入为420万元，增长率为15%。公司C则为380万元，增长较慢，仅为5%。</w:t>
      </w:r>
    </w:p>
    <w:sectPr w:rsidR="00333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EB"/>
    <w:rsid w:val="000D75AF"/>
    <w:rsid w:val="00333C1F"/>
    <w:rsid w:val="00485013"/>
    <w:rsid w:val="00B300EB"/>
    <w:rsid w:val="00F5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A2530E-B0B1-429D-A29C-92B58EBB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00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0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0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0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0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0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0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0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0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00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00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00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00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00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00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00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0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00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0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0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00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00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0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大锤 王</dc:creator>
  <cp:keywords/>
  <dc:description/>
  <cp:lastModifiedBy>大锤 王</cp:lastModifiedBy>
  <cp:revision>2</cp:revision>
  <dcterms:created xsi:type="dcterms:W3CDTF">2026-05-03T04:17:00Z</dcterms:created>
  <dcterms:modified xsi:type="dcterms:W3CDTF">2026-05-03T04:17:00Z</dcterms:modified>
</cp:coreProperties>
</file>