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2568r65ja8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History</w:t>
      </w:r>
      <w:r w:rsidDel="00000000" w:rsidR="00000000" w:rsidRPr="00000000">
        <w:rPr>
          <w:rtl w:val="0"/>
        </w:rPr>
      </w:r>
    </w:p>
    <w:p w:rsidR="00000000" w:rsidDel="00000000" w:rsidP="00000000" w:rsidRDefault="00000000" w:rsidRPr="00000000" w14:paraId="00000002">
      <w:pP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[DOCUMENT CREATED: AUGUST 17 1977]</w:t>
        <w:br w:type="textWrapping"/>
        <w:t xml:space="preserve">[DOCUMENT UPDATED: SEPTEMBER 5 2025]</w:t>
        <w:br w:type="textWrapping"/>
        <w:t xml:space="preserve">[LAST SORTED: SEPTEMBER 4 2025]</w:t>
      </w:r>
    </w:p>
    <w:p w:rsidR="00000000" w:rsidDel="00000000" w:rsidP="00000000" w:rsidRDefault="00000000" w:rsidRPr="00000000" w14:paraId="00000003">
      <w:pPr>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br w:type="textWrapping"/>
        <w:t xml:space="preserve">Founding</w:t>
      </w:r>
    </w:p>
    <w:p w:rsidR="00000000" w:rsidDel="00000000" w:rsidP="00000000" w:rsidRDefault="00000000" w:rsidRPr="00000000" w14:paraId="00000004">
      <w:pP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The Noobtech Corporation was officially founded on August 16, 1977, shortly after the </w:t>
      </w:r>
      <w:hyperlink r:id="rId6">
        <w:r w:rsidDel="00000000" w:rsidR="00000000" w:rsidRPr="00000000">
          <w:rPr>
            <w:rFonts w:ascii="Courier New" w:cs="Courier New" w:eastAsia="Courier New" w:hAnsi="Courier New"/>
            <w:color w:val="1155cc"/>
            <w:sz w:val="28"/>
            <w:szCs w:val="28"/>
            <w:u w:val="single"/>
            <w:rtl w:val="0"/>
          </w:rPr>
          <w:t xml:space="preserve">“Wow! Signal”</w:t>
        </w:r>
      </w:hyperlink>
      <w:r w:rsidDel="00000000" w:rsidR="00000000" w:rsidRPr="00000000">
        <w:rPr>
          <w:rFonts w:ascii="Courier New" w:cs="Courier New" w:eastAsia="Courier New" w:hAnsi="Courier New"/>
          <w:color w:val="ffffff"/>
          <w:sz w:val="28"/>
          <w:szCs w:val="28"/>
          <w:rtl w:val="0"/>
        </w:rPr>
        <w:t xml:space="preserve"> was observed.</w:t>
        <w:br w:type="textWrapping"/>
        <w:t xml:space="preserve">The CEO, ████ █████ was contacted by the U.S Government first, due to his publicly known fascination for the abnormal. He was offered $13.54M dollars, and he accepted without hesitation.</w:t>
      </w:r>
    </w:p>
    <w:p w:rsidR="00000000" w:rsidDel="00000000" w:rsidP="00000000" w:rsidRDefault="00000000" w:rsidRPr="00000000" w14:paraId="00000005">
      <w:pPr>
        <w:rPr>
          <w:rFonts w:ascii="Courier New" w:cs="Courier New" w:eastAsia="Courier New" w:hAnsi="Courier New"/>
          <w:color w:val="ffffff"/>
          <w:sz w:val="28"/>
          <w:szCs w:val="28"/>
        </w:rPr>
      </w:pPr>
      <w:r w:rsidDel="00000000" w:rsidR="00000000" w:rsidRPr="00000000">
        <w:rPr>
          <w:rtl w:val="0"/>
        </w:rPr>
      </w:r>
    </w:p>
    <w:p w:rsidR="00000000" w:rsidDel="00000000" w:rsidP="00000000" w:rsidRDefault="00000000" w:rsidRPr="00000000" w14:paraId="00000006">
      <w:pPr>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Location</w:t>
      </w:r>
    </w:p>
    <w:p w:rsidR="00000000" w:rsidDel="00000000" w:rsidP="00000000" w:rsidRDefault="00000000" w:rsidRPr="00000000" w14:paraId="00000007">
      <w:pP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The Noobtech Corporation only has 1 major site. There is no official name for this site.</w:t>
        <w:br w:type="textWrapping"/>
        <w:t xml:space="preserve">It is located within a hidden entrance at the </w:t>
      </w:r>
      <w:hyperlink r:id="rId7">
        <w:r w:rsidDel="00000000" w:rsidR="00000000" w:rsidRPr="00000000">
          <w:rPr>
            <w:rFonts w:ascii="Courier New" w:cs="Courier New" w:eastAsia="Courier New" w:hAnsi="Courier New"/>
            <w:color w:val="1155cc"/>
            <w:sz w:val="28"/>
            <w:szCs w:val="28"/>
            <w:u w:val="single"/>
            <w:rtl w:val="0"/>
          </w:rPr>
          <w:t xml:space="preserve">Pictured Rocks National Lakeshore</w:t>
        </w:r>
      </w:hyperlink>
      <w:r w:rsidDel="00000000" w:rsidR="00000000" w:rsidRPr="00000000">
        <w:rPr>
          <w:rFonts w:ascii="Courier New" w:cs="Courier New" w:eastAsia="Courier New" w:hAnsi="Courier New"/>
          <w:color w:val="ffffff"/>
          <w:sz w:val="28"/>
          <w:szCs w:val="28"/>
          <w:rtl w:val="0"/>
        </w:rPr>
        <w:t xml:space="preserve">. To ensure only Noobtech Employees can enter the base, we have employees constantly monitoring the entrance with hidden cameras. All Noobtech Employees wishing to enter must show their Noobtech-given ID Badge to the camera, and the employees inside will open the door.</w:t>
      </w:r>
    </w:p>
    <w:p w:rsidR="00000000" w:rsidDel="00000000" w:rsidP="00000000" w:rsidRDefault="00000000" w:rsidRPr="00000000" w14:paraId="00000008">
      <w:pPr>
        <w:rPr>
          <w:rFonts w:ascii="Courier New" w:cs="Courier New" w:eastAsia="Courier New" w:hAnsi="Courier New"/>
          <w:color w:val="ffffff"/>
          <w:sz w:val="28"/>
          <w:szCs w:val="28"/>
        </w:rPr>
      </w:pPr>
      <w:r w:rsidDel="00000000" w:rsidR="00000000" w:rsidRPr="00000000">
        <w:rPr>
          <w:rtl w:val="0"/>
        </w:rPr>
      </w:r>
    </w:p>
    <w:p w:rsidR="00000000" w:rsidDel="00000000" w:rsidP="00000000" w:rsidRDefault="00000000" w:rsidRPr="00000000" w14:paraId="00000009">
      <w:pPr>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Site</w:t>
      </w:r>
    </w:p>
    <w:p w:rsidR="00000000" w:rsidDel="00000000" w:rsidP="00000000" w:rsidRDefault="00000000" w:rsidRPr="00000000" w14:paraId="0000000A">
      <w:pP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The Site has 6 floors, 3 of which are solely dedicated to anomaly destruction and studying. </w:t>
      </w:r>
    </w:p>
    <w:p w:rsidR="00000000" w:rsidDel="00000000" w:rsidP="00000000" w:rsidRDefault="00000000" w:rsidRPr="00000000" w14:paraId="0000000B">
      <w:pPr>
        <w:numPr>
          <w:ilvl w:val="0"/>
          <w:numId w:val="1"/>
        </w:numPr>
        <w:ind w:left="720" w:hanging="360"/>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Floor -1 has the sleeping quarters and bathrooms for all employees. It also has </w:t>
      </w:r>
      <w:r w:rsidDel="00000000" w:rsidR="00000000" w:rsidRPr="00000000">
        <w:rPr>
          <w:rFonts w:ascii="Courier New" w:cs="Courier New" w:eastAsia="Courier New" w:hAnsi="Courier New"/>
          <w:color w:val="ffffff"/>
          <w:sz w:val="28"/>
          <w:szCs w:val="28"/>
          <w:rtl w:val="0"/>
        </w:rPr>
        <w:t xml:space="preserve">the</w:t>
      </w:r>
      <w:r w:rsidDel="00000000" w:rsidR="00000000" w:rsidRPr="00000000">
        <w:rPr>
          <w:rFonts w:ascii="Courier New" w:cs="Courier New" w:eastAsia="Courier New" w:hAnsi="Courier New"/>
          <w:color w:val="ffffff"/>
          <w:sz w:val="28"/>
          <w:szCs w:val="28"/>
          <w:rtl w:val="0"/>
        </w:rPr>
        <w:t xml:space="preserve"> armory.</w:t>
      </w:r>
    </w:p>
    <w:p w:rsidR="00000000" w:rsidDel="00000000" w:rsidP="00000000" w:rsidRDefault="00000000" w:rsidRPr="00000000" w14:paraId="0000000C">
      <w:pPr>
        <w:numPr>
          <w:ilvl w:val="0"/>
          <w:numId w:val="1"/>
        </w:numPr>
        <w:ind w:left="720" w:hanging="360"/>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Floor 1 has the cafeteria, gym, and recreational area.</w:t>
      </w:r>
    </w:p>
    <w:p w:rsidR="00000000" w:rsidDel="00000000" w:rsidP="00000000" w:rsidRDefault="00000000" w:rsidRPr="00000000" w14:paraId="0000000D">
      <w:pPr>
        <w:numPr>
          <w:ilvl w:val="0"/>
          <w:numId w:val="1"/>
        </w:numPr>
        <w:ind w:left="720" w:hanging="360"/>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Floor 2 has all the manufacturing and engineering bays.</w:t>
      </w:r>
    </w:p>
    <w:p w:rsidR="00000000" w:rsidDel="00000000" w:rsidP="00000000" w:rsidRDefault="00000000" w:rsidRPr="00000000" w14:paraId="0000000E">
      <w:pPr>
        <w:numPr>
          <w:ilvl w:val="0"/>
          <w:numId w:val="1"/>
        </w:numPr>
        <w:ind w:left="720" w:hanging="360"/>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Floor 3 has 3 sectors, Alpha, Beta, Delta</w:t>
      </w:r>
    </w:p>
    <w:p w:rsidR="00000000" w:rsidDel="00000000" w:rsidP="00000000" w:rsidRDefault="00000000" w:rsidRPr="00000000" w14:paraId="0000000F">
      <w:pPr>
        <w:numPr>
          <w:ilvl w:val="0"/>
          <w:numId w:val="1"/>
        </w:numPr>
        <w:ind w:left="720" w:hanging="360"/>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Floor 4 has 3 sectors, Epsilon, Zeta, Eta</w:t>
      </w:r>
    </w:p>
    <w:p w:rsidR="00000000" w:rsidDel="00000000" w:rsidP="00000000" w:rsidRDefault="00000000" w:rsidRPr="00000000" w14:paraId="00000010">
      <w:pPr>
        <w:numPr>
          <w:ilvl w:val="0"/>
          <w:numId w:val="1"/>
        </w:numPr>
        <w:ind w:left="720" w:hanging="360"/>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Floor 5 has 3 sectors, Theta, Iota, Kappa</w:t>
      </w:r>
    </w:p>
    <w:p w:rsidR="00000000" w:rsidDel="00000000" w:rsidP="00000000" w:rsidRDefault="00000000" w:rsidRPr="00000000" w14:paraId="00000011">
      <w:pPr>
        <w:numPr>
          <w:ilvl w:val="0"/>
          <w:numId w:val="1"/>
        </w:numPr>
        <w:ind w:left="720" w:hanging="360"/>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Floor 6 has 2 sectors, Lambda and Delpha</w:t>
      </w:r>
    </w:p>
    <w:p w:rsidR="00000000" w:rsidDel="00000000" w:rsidP="00000000" w:rsidRDefault="00000000" w:rsidRPr="00000000" w14:paraId="00000012">
      <w:pP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br w:type="textWrapping"/>
        <w:t xml:space="preserve">Sector 3-6 are solely for containing, studying, and destroying anomalies. </w:t>
      </w:r>
    </w:p>
    <w:p w:rsidR="00000000" w:rsidDel="00000000" w:rsidP="00000000" w:rsidRDefault="00000000" w:rsidRPr="00000000" w14:paraId="00000013">
      <w:pPr>
        <w:rPr>
          <w:rFonts w:ascii="Courier New" w:cs="Courier New" w:eastAsia="Courier New" w:hAnsi="Courier New"/>
          <w:color w:val="ffffff"/>
          <w:sz w:val="28"/>
          <w:szCs w:val="28"/>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color w:val="ff0000"/>
          <w:sz w:val="28"/>
          <w:szCs w:val="28"/>
          <w:rtl w:val="0"/>
        </w:rPr>
        <w:t xml:space="preserve">Sector Gamma does NOT exist, if you see a sign leading there, do not follow it. See “Sector Gamma” for more information.</w:t>
      </w:r>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8"/>
          <w:szCs w:val="28"/>
        </w:rPr>
        <w:sectPr>
          <w:type w:val="nextPage"/>
          <w:pgSz w:h="15840" w:w="12240" w:orient="portrait"/>
          <w:pgMar w:bottom="1440" w:top="1440" w:left="1440" w:right="1440" w:header="720" w:footer="720"/>
          <w:pgNumType w:start="1"/>
        </w:sectPr>
      </w:pPr>
      <w:bookmarkStart w:colFirst="0" w:colLast="0" w:name="_ey1t6rln1dsu"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Clearance</w:t>
      </w:r>
      <w:r w:rsidDel="00000000" w:rsidR="00000000" w:rsidRPr="00000000">
        <w:rPr>
          <w:rtl w:val="0"/>
        </w:rPr>
      </w:r>
    </w:p>
    <w:p w:rsidR="00000000" w:rsidDel="00000000" w:rsidP="00000000" w:rsidRDefault="00000000" w:rsidRPr="00000000" w14:paraId="00000015">
      <w:pPr>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CLEARANCE REQUIRED FOR EVERY FLOOR</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016">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FLOOR</w:t>
            </w:r>
          </w:p>
        </w:tc>
        <w:tc>
          <w:tcPr/>
          <w:p w:rsidR="00000000" w:rsidDel="00000000" w:rsidP="00000000" w:rsidRDefault="00000000" w:rsidRPr="00000000" w14:paraId="00000017">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REQUIRED CLEARANCE</w:t>
            </w:r>
          </w:p>
        </w:tc>
        <w:tc>
          <w:tcPr/>
          <w:p w:rsidR="00000000" w:rsidDel="00000000" w:rsidP="00000000" w:rsidRDefault="00000000" w:rsidRPr="00000000" w14:paraId="00000018">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CLEARANCE</w:t>
            </w:r>
          </w:p>
          <w:p w:rsidR="00000000" w:rsidDel="00000000" w:rsidP="00000000" w:rsidRDefault="00000000" w:rsidRPr="00000000" w14:paraId="00000019">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ALIAS</w:t>
            </w:r>
          </w:p>
        </w:tc>
      </w:tr>
      <w:tr>
        <w:trPr>
          <w:cantSplit w:val="0"/>
          <w:tblHeader w:val="0"/>
        </w:trPr>
        <w:tc>
          <w:tcPr/>
          <w:p w:rsidR="00000000" w:rsidDel="00000000" w:rsidP="00000000" w:rsidRDefault="00000000" w:rsidRPr="00000000" w14:paraId="0000001A">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-1</w:t>
            </w:r>
          </w:p>
        </w:tc>
        <w:tc>
          <w:tcPr/>
          <w:p w:rsidR="00000000" w:rsidDel="00000000" w:rsidP="00000000" w:rsidRDefault="00000000" w:rsidRPr="00000000" w14:paraId="0000001B">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1</w:t>
            </w:r>
          </w:p>
        </w:tc>
        <w:tc>
          <w:tcPr/>
          <w:p w:rsidR="00000000" w:rsidDel="00000000" w:rsidP="00000000" w:rsidRDefault="00000000" w:rsidRPr="00000000" w14:paraId="0000001C">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“GENERAL”</w:t>
            </w:r>
          </w:p>
        </w:tc>
      </w:tr>
      <w:tr>
        <w:trPr>
          <w:cantSplit w:val="0"/>
          <w:tblHeader w:val="0"/>
        </w:trPr>
        <w:tc>
          <w:tcPr/>
          <w:p w:rsidR="00000000" w:rsidDel="00000000" w:rsidP="00000000" w:rsidRDefault="00000000" w:rsidRPr="00000000" w14:paraId="0000001D">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1</w:t>
            </w:r>
          </w:p>
        </w:tc>
        <w:tc>
          <w:tcPr/>
          <w:p w:rsidR="00000000" w:rsidDel="00000000" w:rsidP="00000000" w:rsidRDefault="00000000" w:rsidRPr="00000000" w14:paraId="0000001E">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1</w:t>
            </w:r>
          </w:p>
        </w:tc>
        <w:tc>
          <w:tcPr/>
          <w:p w:rsidR="00000000" w:rsidDel="00000000" w:rsidP="00000000" w:rsidRDefault="00000000" w:rsidRPr="00000000" w14:paraId="0000001F">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“GENERAL”</w:t>
            </w:r>
          </w:p>
        </w:tc>
      </w:tr>
      <w:tr>
        <w:trPr>
          <w:cantSplit w:val="0"/>
          <w:tblHeader w:val="0"/>
        </w:trPr>
        <w:tc>
          <w:tcPr/>
          <w:p w:rsidR="00000000" w:rsidDel="00000000" w:rsidP="00000000" w:rsidRDefault="00000000" w:rsidRPr="00000000" w14:paraId="00000020">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2</w:t>
            </w:r>
          </w:p>
        </w:tc>
        <w:tc>
          <w:tcPr/>
          <w:p w:rsidR="00000000" w:rsidDel="00000000" w:rsidP="00000000" w:rsidRDefault="00000000" w:rsidRPr="00000000" w14:paraId="00000021">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2</w:t>
            </w:r>
          </w:p>
        </w:tc>
        <w:tc>
          <w:tcPr/>
          <w:p w:rsidR="00000000" w:rsidDel="00000000" w:rsidP="00000000" w:rsidRDefault="00000000" w:rsidRPr="00000000" w14:paraId="00000022">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“ENGINEERING”</w:t>
            </w:r>
          </w:p>
        </w:tc>
      </w:tr>
      <w:tr>
        <w:trPr>
          <w:cantSplit w:val="0"/>
          <w:tblHeader w:val="0"/>
        </w:trPr>
        <w:tc>
          <w:tcPr/>
          <w:p w:rsidR="00000000" w:rsidDel="00000000" w:rsidP="00000000" w:rsidRDefault="00000000" w:rsidRPr="00000000" w14:paraId="00000023">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3</w:t>
            </w:r>
          </w:p>
        </w:tc>
        <w:tc>
          <w:tcPr/>
          <w:p w:rsidR="00000000" w:rsidDel="00000000" w:rsidP="00000000" w:rsidRDefault="00000000" w:rsidRPr="00000000" w14:paraId="00000024">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3</w:t>
            </w:r>
          </w:p>
        </w:tc>
        <w:tc>
          <w:tcPr/>
          <w:p w:rsidR="00000000" w:rsidDel="00000000" w:rsidP="00000000" w:rsidRDefault="00000000" w:rsidRPr="00000000" w14:paraId="00000025">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“SCIENTIST 1”</w:t>
            </w:r>
          </w:p>
        </w:tc>
      </w:tr>
      <w:tr>
        <w:trPr>
          <w:cantSplit w:val="0"/>
          <w:tblHeader w:val="0"/>
        </w:trPr>
        <w:tc>
          <w:tcPr/>
          <w:p w:rsidR="00000000" w:rsidDel="00000000" w:rsidP="00000000" w:rsidRDefault="00000000" w:rsidRPr="00000000" w14:paraId="00000026">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4</w:t>
            </w:r>
          </w:p>
        </w:tc>
        <w:tc>
          <w:tcPr/>
          <w:p w:rsidR="00000000" w:rsidDel="00000000" w:rsidP="00000000" w:rsidRDefault="00000000" w:rsidRPr="00000000" w14:paraId="00000027">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3</w:t>
            </w:r>
          </w:p>
        </w:tc>
        <w:tc>
          <w:tcPr/>
          <w:p w:rsidR="00000000" w:rsidDel="00000000" w:rsidP="00000000" w:rsidRDefault="00000000" w:rsidRPr="00000000" w14:paraId="00000028">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“SCIENTIST 1”</w:t>
            </w:r>
          </w:p>
        </w:tc>
      </w:tr>
      <w:tr>
        <w:trPr>
          <w:cantSplit w:val="0"/>
          <w:tblHeader w:val="0"/>
        </w:trPr>
        <w:tc>
          <w:tcPr/>
          <w:p w:rsidR="00000000" w:rsidDel="00000000" w:rsidP="00000000" w:rsidRDefault="00000000" w:rsidRPr="00000000" w14:paraId="00000029">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5</w:t>
            </w:r>
          </w:p>
        </w:tc>
        <w:tc>
          <w:tcPr/>
          <w:p w:rsidR="00000000" w:rsidDel="00000000" w:rsidP="00000000" w:rsidRDefault="00000000" w:rsidRPr="00000000" w14:paraId="0000002A">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4</w:t>
            </w:r>
          </w:p>
        </w:tc>
        <w:tc>
          <w:tcPr/>
          <w:p w:rsidR="00000000" w:rsidDel="00000000" w:rsidP="00000000" w:rsidRDefault="00000000" w:rsidRPr="00000000" w14:paraId="0000002B">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“SCIENTIST 2”</w:t>
            </w:r>
          </w:p>
        </w:tc>
      </w:tr>
      <w:tr>
        <w:trPr>
          <w:cantSplit w:val="0"/>
          <w:tblHeader w:val="0"/>
        </w:trPr>
        <w:tc>
          <w:tcPr/>
          <w:p w:rsidR="00000000" w:rsidDel="00000000" w:rsidP="00000000" w:rsidRDefault="00000000" w:rsidRPr="00000000" w14:paraId="0000002C">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6</w:t>
            </w:r>
          </w:p>
        </w:tc>
        <w:tc>
          <w:tcPr/>
          <w:p w:rsidR="00000000" w:rsidDel="00000000" w:rsidP="00000000" w:rsidRDefault="00000000" w:rsidRPr="00000000" w14:paraId="0000002D">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6</w:t>
            </w:r>
          </w:p>
        </w:tc>
        <w:tc>
          <w:tcPr/>
          <w:p w:rsidR="00000000" w:rsidDel="00000000" w:rsidP="00000000" w:rsidRDefault="00000000" w:rsidRPr="00000000" w14:paraId="0000002E">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“SCIENTIST 3”</w:t>
            </w:r>
          </w:p>
        </w:tc>
      </w:tr>
    </w:tbl>
    <w:p w:rsidR="00000000" w:rsidDel="00000000" w:rsidP="00000000" w:rsidRDefault="00000000" w:rsidRPr="00000000" w14:paraId="0000002F">
      <w:pPr>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Certain Sectors may have different required clearance than the rest of the floor, please check in with a higher-clearance employee if unsure.</w:t>
        <w:br w:type="textWrapping"/>
        <w:t xml:space="preserve">(Clearance Aliases may not reflect who it is actually given to.)</w:t>
        <w:br w:type="textWrapping"/>
        <w:br w:type="textWrapping"/>
        <w:t xml:space="preserve">OTHER CLEARANCE</w:t>
        <w:br w:type="textWrapping"/>
      </w:r>
    </w:p>
    <w:tbl>
      <w:tblPr>
        <w:tblStyle w:val="Table2"/>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30">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CLEARANCE</w:t>
            </w:r>
          </w:p>
        </w:tc>
        <w:tc>
          <w:tcPr/>
          <w:p w:rsidR="00000000" w:rsidDel="00000000" w:rsidP="00000000" w:rsidRDefault="00000000" w:rsidRPr="00000000" w14:paraId="00000031">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CLEARANCE ALIAS</w:t>
            </w:r>
          </w:p>
        </w:tc>
      </w:tr>
      <w:tr>
        <w:trPr>
          <w:cantSplit w:val="0"/>
          <w:tblHeader w:val="0"/>
        </w:trPr>
        <w:tc>
          <w:tcPr/>
          <w:p w:rsidR="00000000" w:rsidDel="00000000" w:rsidP="00000000" w:rsidRDefault="00000000" w:rsidRPr="00000000" w14:paraId="00000032">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0</w:t>
            </w:r>
          </w:p>
        </w:tc>
        <w:tc>
          <w:tcPr/>
          <w:p w:rsidR="00000000" w:rsidDel="00000000" w:rsidP="00000000" w:rsidRDefault="00000000" w:rsidRPr="00000000" w14:paraId="00000033">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“OSHA INSPECTOR”</w:t>
            </w:r>
          </w:p>
        </w:tc>
      </w:tr>
      <w:tr>
        <w:trPr>
          <w:cantSplit w:val="0"/>
          <w:tblHeader w:val="0"/>
        </w:trPr>
        <w:tc>
          <w:tcPr/>
          <w:p w:rsidR="00000000" w:rsidDel="00000000" w:rsidP="00000000" w:rsidRDefault="00000000" w:rsidRPr="00000000" w14:paraId="00000034">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3</w:t>
            </w:r>
          </w:p>
        </w:tc>
        <w:tc>
          <w:tcPr/>
          <w:p w:rsidR="00000000" w:rsidDel="00000000" w:rsidP="00000000" w:rsidRDefault="00000000" w:rsidRPr="00000000" w14:paraId="00000035">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“CONSTRUCTION 1”</w:t>
            </w:r>
          </w:p>
        </w:tc>
      </w:tr>
      <w:tr>
        <w:trPr>
          <w:cantSplit w:val="0"/>
          <w:tblHeader w:val="0"/>
        </w:trPr>
        <w:tc>
          <w:tcPr/>
          <w:p w:rsidR="00000000" w:rsidDel="00000000" w:rsidP="00000000" w:rsidRDefault="00000000" w:rsidRPr="00000000" w14:paraId="00000036">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3</w:t>
            </w:r>
          </w:p>
        </w:tc>
        <w:tc>
          <w:tcPr/>
          <w:p w:rsidR="00000000" w:rsidDel="00000000" w:rsidP="00000000" w:rsidRDefault="00000000" w:rsidRPr="00000000" w14:paraId="00000037">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“TECHNICIAN 1”</w:t>
            </w:r>
          </w:p>
        </w:tc>
      </w:tr>
      <w:tr>
        <w:trPr>
          <w:cantSplit w:val="0"/>
          <w:tblHeader w:val="0"/>
        </w:trPr>
        <w:tc>
          <w:tcPr/>
          <w:p w:rsidR="00000000" w:rsidDel="00000000" w:rsidP="00000000" w:rsidRDefault="00000000" w:rsidRPr="00000000" w14:paraId="00000038">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4</w:t>
            </w:r>
          </w:p>
        </w:tc>
        <w:tc>
          <w:tcPr/>
          <w:p w:rsidR="00000000" w:rsidDel="00000000" w:rsidP="00000000" w:rsidRDefault="00000000" w:rsidRPr="00000000" w14:paraId="00000039">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“SECURITY GUARD”</w:t>
            </w:r>
          </w:p>
        </w:tc>
      </w:tr>
      <w:tr>
        <w:trPr>
          <w:cantSplit w:val="0"/>
          <w:tblHeader w:val="0"/>
        </w:trPr>
        <w:tc>
          <w:tcPr/>
          <w:p w:rsidR="00000000" w:rsidDel="00000000" w:rsidP="00000000" w:rsidRDefault="00000000" w:rsidRPr="00000000" w14:paraId="0000003A">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5</w:t>
            </w:r>
          </w:p>
        </w:tc>
        <w:tc>
          <w:tcPr/>
          <w:p w:rsidR="00000000" w:rsidDel="00000000" w:rsidP="00000000" w:rsidRDefault="00000000" w:rsidRPr="00000000" w14:paraId="0000003B">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“HIGHER SECURITY GUARD”</w:t>
            </w:r>
          </w:p>
        </w:tc>
      </w:tr>
      <w:tr>
        <w:trPr>
          <w:cantSplit w:val="0"/>
          <w:tblHeader w:val="0"/>
        </w:trPr>
        <w:tc>
          <w:tcPr/>
          <w:p w:rsidR="00000000" w:rsidDel="00000000" w:rsidP="00000000" w:rsidRDefault="00000000" w:rsidRPr="00000000" w14:paraId="0000003C">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1527</w:t>
            </w:r>
          </w:p>
        </w:tc>
        <w:tc>
          <w:tcPr/>
          <w:p w:rsidR="00000000" w:rsidDel="00000000" w:rsidP="00000000" w:rsidRDefault="00000000" w:rsidRPr="00000000" w14:paraId="0000003D">
            <w:pPr>
              <w:widowControl w:val="0"/>
              <w:spacing w:line="240" w:lineRule="auto"/>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“CEO”</w:t>
            </w:r>
          </w:p>
        </w:tc>
      </w:tr>
    </w:tbl>
    <w:p w:rsidR="00000000" w:rsidDel="00000000" w:rsidP="00000000" w:rsidRDefault="00000000" w:rsidRPr="00000000" w14:paraId="0000003E">
      <w:pPr>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(Clearance Aliases may not reflect who it is actually given.)</w:t>
      </w:r>
    </w:p>
    <w:p w:rsidR="00000000" w:rsidDel="00000000" w:rsidP="00000000" w:rsidRDefault="00000000" w:rsidRPr="00000000" w14:paraId="0000003F">
      <w:pPr>
        <w:jc w:val="center"/>
        <w:rPr>
          <w:rFonts w:ascii="Courier New" w:cs="Courier New" w:eastAsia="Courier New" w:hAnsi="Courier New"/>
          <w:color w:val="ffffff"/>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8"/>
          <w:szCs w:val="28"/>
        </w:rPr>
        <w:sectPr>
          <w:type w:val="nextPage"/>
          <w:pgSz w:h="15840" w:w="12240" w:orient="portrait"/>
          <w:pgMar w:bottom="1440" w:top="1440" w:left="1440" w:right="1440" w:header="720" w:footer="720"/>
          <w:pgNumType w:start="1"/>
        </w:sectPr>
      </w:pPr>
      <w:bookmarkStart w:colFirst="0" w:colLast="0" w:name="_xfywlg716lm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Sector Gamma</w:t>
      </w:r>
      <w:r w:rsidDel="00000000" w:rsidR="00000000" w:rsidRPr="00000000">
        <w:rPr>
          <w:rtl w:val="0"/>
        </w:rPr>
      </w:r>
    </w:p>
    <w:p w:rsidR="00000000" w:rsidDel="00000000" w:rsidP="00000000" w:rsidRDefault="00000000" w:rsidRPr="00000000" w14:paraId="00000041">
      <w:pPr>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SECTOR GAMMA</w:t>
      </w:r>
    </w:p>
    <w:p w:rsidR="00000000" w:rsidDel="00000000" w:rsidP="00000000" w:rsidRDefault="00000000" w:rsidRPr="00000000" w14:paraId="00000042">
      <w:pPr>
        <w:jc w:val="center"/>
        <w:rPr>
          <w:rFonts w:ascii="Courier New" w:cs="Courier New" w:eastAsia="Courier New" w:hAnsi="Courier New"/>
          <w:color w:val="ffffff"/>
          <w:sz w:val="28"/>
          <w:szCs w:val="28"/>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color w:val="ffffff"/>
          <w:sz w:val="28"/>
          <w:szCs w:val="28"/>
          <w:rtl w:val="0"/>
        </w:rPr>
        <w:t xml:space="preserve">Sector Gamma is not an official Sector of our Site.</w:t>
        <w:br w:type="textWrapping"/>
        <w:t xml:space="preserve">If you see a co-worker talking about “..going to sector gamma..”, please inform the nearest guard.</w:t>
        <w:br w:type="textWrapping"/>
        <w:t xml:space="preserve">If you see a sign leading to Sector Gamma, do not follow it, go the other way, don’t even look at it.</w:t>
        <w:br w:type="textWrapping"/>
        <w:br w:type="textWrapping"/>
        <w:t xml:space="preserve">If you were to follow the path to Sector Gamma, you will find a bright-green door, resembling a “</w:t>
      </w:r>
      <w:hyperlink r:id="rId8">
        <w:r w:rsidDel="00000000" w:rsidR="00000000" w:rsidRPr="00000000">
          <w:rPr>
            <w:rFonts w:ascii="Courier New" w:cs="Courier New" w:eastAsia="Courier New" w:hAnsi="Courier New"/>
            <w:color w:val="1155cc"/>
            <w:sz w:val="28"/>
            <w:szCs w:val="28"/>
            <w:u w:val="single"/>
            <w:rtl w:val="0"/>
          </w:rPr>
          <w:t xml:space="preserve">FLISBERGET</w:t>
        </w:r>
      </w:hyperlink>
      <w:r w:rsidDel="00000000" w:rsidR="00000000" w:rsidRPr="00000000">
        <w:rPr>
          <w:rFonts w:ascii="Courier New" w:cs="Courier New" w:eastAsia="Courier New" w:hAnsi="Courier New"/>
          <w:color w:val="ffffff"/>
          <w:sz w:val="28"/>
          <w:szCs w:val="28"/>
          <w:rtl w:val="0"/>
        </w:rPr>
        <w:t xml:space="preserve">” from Ikea. Upon entering, the door will disappear for a random amount of time, and you will wake up in a version of the Site that has no functioning lights. You will die of old age after about 12 minutes, due to the fact that Sector Gamma speeds up all biological processes by a yet unknown amount of time. So far no one has found the exit, but we know one exists.</w:t>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8"/>
          <w:szCs w:val="28"/>
        </w:rPr>
        <w:sectPr>
          <w:type w:val="nextPage"/>
          <w:pgSz w:h="15840" w:w="12240" w:orient="portrait"/>
          <w:pgMar w:bottom="1440" w:top="1440" w:left="1440" w:right="1440" w:header="720" w:footer="720"/>
          <w:pgNumType w:start="1"/>
        </w:sectPr>
      </w:pPr>
      <w:bookmarkStart w:colFirst="0" w:colLast="0" w:name="_9hkah3lp33v2"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Standards</w:t>
      </w:r>
      <w:r w:rsidDel="00000000" w:rsidR="00000000" w:rsidRPr="00000000">
        <w:rPr>
          <w:rtl w:val="0"/>
        </w:rPr>
      </w:r>
    </w:p>
    <w:p w:rsidR="00000000" w:rsidDel="00000000" w:rsidP="00000000" w:rsidRDefault="00000000" w:rsidRPr="00000000" w14:paraId="00000044">
      <w:pPr>
        <w:jc w:val="cente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TECHNOLOGY NAMING STANDARDS</w:t>
      </w:r>
    </w:p>
    <w:p w:rsidR="00000000" w:rsidDel="00000000" w:rsidP="00000000" w:rsidRDefault="00000000" w:rsidRPr="00000000" w14:paraId="00000045">
      <w:pPr>
        <w:rPr>
          <w:rFonts w:ascii="Courier New" w:cs="Courier New" w:eastAsia="Courier New" w:hAnsi="Courier New"/>
          <w:color w:val="ffffff"/>
          <w:sz w:val="28"/>
          <w:szCs w:val="28"/>
        </w:rPr>
      </w:pPr>
      <w:r w:rsidDel="00000000" w:rsidR="00000000" w:rsidRPr="00000000">
        <w:rPr>
          <w:rFonts w:ascii="Courier New" w:cs="Courier New" w:eastAsia="Courier New" w:hAnsi="Courier New"/>
          <w:color w:val="ffffff"/>
          <w:sz w:val="28"/>
          <w:szCs w:val="28"/>
          <w:rtl w:val="0"/>
        </w:rPr>
        <w:t xml:space="preserve">Every Noobtech technology has an Acronym, and is labelled with its Mk. (version) number at the end. For example:</w:t>
        <w:br w:type="textWrapping"/>
        <w:t xml:space="preserve">“Self Driving Car” = “SDC Mk1”</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wikipedia.org/wiki/Wow!-Signal" TargetMode="External"/><Relationship Id="rId7" Type="http://schemas.openxmlformats.org/officeDocument/2006/relationships/hyperlink" Target="https://en.wikipedia.org/wiki/Pictured_Rocks_National_Lakeshore" TargetMode="External"/><Relationship Id="rId8" Type="http://schemas.openxmlformats.org/officeDocument/2006/relationships/hyperlink" Target="https://www.ikea.com/de/en/p/flisberget-door-off-white-30630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