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DO ANYTHING — Site Plan</w:t>
      </w:r>
    </w:p>
    <w:p>
      <w:pPr>
        <w:pStyle w:val="Heading2"/>
        <w:jc w:val="center"/>
      </w:pPr>
      <w:r>
        <w:t xml:space="preserve">Student Developer / WDD 130</w:t>
      </w:r>
    </w:p>
    <w:p>
      <w:pPr>
        <w:pStyle w:val="Heading2"/>
        <w:jc w:val="center"/>
      </w:pPr>
      <w:r>
        <w:t xml:space="preserve">WDD 130</w:t>
      </w:r>
    </w:p>
    <w:p>
      <w:pPr>
        <w:pBdr>
          <w:bottom w:val="single" w:color="a0a0a0" w:sz="6" w:space="1"/>
        </w:pBdr>
        <w:spacing w:before="120" w:after="120"/>
        <w:jc w:val="center"/>
      </w:pPr>
    </w:p>
    <w:p>
      <w:pPr>
        <w:pStyle w:val="Heading2"/>
        <w:jc w:val="center"/>
      </w:pPr>
      <w:r>
        <w:t xml:space="preserve">Overview</w:t>
      </w:r>
    </w:p>
    <w:p>
      <w:pPr>
        <w:pStyle w:val="Heading3"/>
        <w:jc w:val="center"/>
      </w:pPr>
      <w:r>
        <w:t xml:space="preserve">Purpose</w:t>
      </w:r>
    </w:p>
    <w:p>
      <w:pPr>
        <w:pStyle w:val="Normal"/>
        <w:spacing w:before="80" w:after="80"/>
        <w:jc w:val="center"/>
      </w:pPr>
      <w:r>
        <w:rPr>
          <w:sz w:val="24"/>
          <w:szCs w:val="24"/>
        </w:rPr>
        <w:t xml:space="preserve">DO ANYTHING is an interactive browser-based creative toy where the words "DO ANYTHING" appear on screen and users can grab, drag, sculpt, and physically manipulate the individual letters using their mouse or touch input. The site demonstrates that a webpage can be a medium for pure creative play — no instructions, no menus, just two words that invite the user to explore. The purpose is to delight, surprise, and spark creativity through unexpected interactivity.</w:t>
      </w:r>
    </w:p>
    <w:p>
      <w:r>
        <w:t xml:space="preserve"/>
      </w:r>
    </w:p>
    <w:p>
      <w:pPr>
        <w:pStyle w:val="Heading3"/>
        <w:jc w:val="center"/>
      </w:pPr>
      <w:r>
        <w:t xml:space="preserve">Audience</w:t>
      </w:r>
    </w:p>
    <w:p>
      <w:pPr>
        <w:pStyle w:val="Normal"/>
        <w:spacing w:before="80" w:after="80"/>
        <w:jc w:val="center"/>
      </w:pPr>
      <w:r>
        <w:rPr>
          <w:sz w:val="24"/>
          <w:szCs w:val="24"/>
        </w:rPr>
        <w:t xml:space="preserve">The primary audience is curious, creative web users aged 13–35 — designers, developers, students, and anyone who enjoys interactive digital experiences. Secondary audiences include web design instructors showcasing creative UI possibilities, and casual visitors who stumble upon the site and share screenshots of their letter sculptures on social media.</w:t>
      </w:r>
    </w:p>
    <w:p>
      <w:pPr>
        <w:pBdr>
          <w:bottom w:val="single" w:color="a0a0a0" w:sz="6" w:space="1"/>
        </w:pBdr>
        <w:spacing w:before="120" w:after="120"/>
        <w:jc w:val="center"/>
      </w:pPr>
    </w:p>
    <w:p>
      <w:pPr>
        <w:pStyle w:val="Heading2"/>
        <w:jc w:val="center"/>
      </w:pPr>
      <w:r>
        <w:t xml:space="preserve">Branding</w:t>
      </w:r>
    </w:p>
    <w:p>
      <w:pPr>
        <w:pStyle w:val="Heading3"/>
        <w:jc w:val="center"/>
      </w:pPr>
      <w:r>
        <w:t xml:space="preserve">Website Logo</w:t>
      </w:r>
    </w:p>
    <w:p>
      <w:pPr>
        <w:pStyle w:val="Normal"/>
        <w:spacing w:before="80" w:after="80"/>
        <w:jc w:val="center"/>
      </w:pPr>
      <w:r>
        <w:rPr>
          <w:sz w:val="24"/>
          <w:szCs w:val="24"/>
        </w:rPr>
        <w:t xml:space="preserve">The logo IS the product: the words "DO ANYTHING" rendered in Black Ops One (bold, industrial typeface), displayed in off-white (#f0ede6) on a near-black background (#0a0a0a). No graphic symbol is needed — the wordmark is the experience. For the site plan, the logo is represented as the text below:</w:t>
      </w:r>
    </w:p>
    <w:p>
      <w:r>
        <w:t xml:space="preserve"/>
      </w:r>
    </w:p>
    <w:p>
      <w:pPr>
        <w:jc w:val="center"/>
      </w:pPr>
      <w:r>
        <w:rPr>
          <w:rFonts w:ascii="Arial Black" w:cs="Arial Black" w:eastAsia="Arial Black" w:hAnsi="Arial Black"/>
          <w:b/>
          <w:bCs/>
          <w:color w:val="333333"/>
          <w:sz w:val="48"/>
          <w:szCs w:val="48"/>
        </w:rPr>
        <w:t xml:space="preserve">DO ANYTHING</w:t>
      </w:r>
    </w:p>
    <w:p>
      <w:pPr>
        <w:jc w:val="center"/>
      </w:pPr>
      <w:r>
        <w:rPr>
          <w:i/>
          <w:iCs/>
          <w:color w:val="888888"/>
          <w:sz w:val="18"/>
          <w:szCs w:val="18"/>
        </w:rPr>
        <w:t xml:space="preserve">(Rendered in Black Ops One on live site — #f0ede6 on #0a0a0a)</w:t>
      </w:r>
    </w:p>
    <w:p>
      <w:pPr>
        <w:pBdr>
          <w:bottom w:val="single" w:color="a0a0a0" w:sz="6" w:space="1"/>
        </w:pBdr>
        <w:spacing w:before="120" w:after="120"/>
        <w:jc w:val="center"/>
      </w:pPr>
    </w:p>
    <w:p>
      <w:pPr>
        <w:pStyle w:val="Heading2"/>
        <w:jc w:val="center"/>
      </w:pPr>
      <w:r>
        <w:t xml:space="preserve">Style Guide</w:t>
      </w:r>
    </w:p>
    <w:p>
      <w:pPr>
        <w:pStyle w:val="Heading3"/>
        <w:jc w:val="center"/>
      </w:pPr>
      <w:r>
        <w:t xml:space="preserve">Color Palette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27"/>
            <w:tcBorders>
              <w:top w:val="single" w:color="CCCCCC" w:sz="4"/>
              <w:left w:val="single" w:color="CCCCCC" w:sz="4"/>
              <w:bottom w:val="single" w:color="CCCCCC" w:sz="4"/>
              <w:right w:val="single" w:color="CCCCCC" w:sz="4"/>
            </w:tcBorders>
            <w:shd w:fill="0a0a0a" w:val="clear"/>
            <w:tcMar>
              <w:top w:type="dxa" w:w="80"/>
              <w:left w:type="dxa" w:w="120"/>
              <w:bottom w:type="dxa" w:w="80"/>
              <w:right w:type="dxa" w:w="120"/>
            </w:tcMar>
          </w:tcPr>
          <w:p>
            <w:pPr>
              <w:jc w:val="center"/>
            </w:pPr>
            <w:r>
              <w:rPr>
                <w:b/>
                <w:bCs/>
                <w:color w:val="FFFFFF"/>
                <w:sz w:val="20"/>
                <w:szCs w:val="20"/>
              </w:rPr>
              <w:t xml:space="preserve">Primary</w:t>
            </w:r>
          </w:p>
          <w:p>
            <w:pPr>
              <w:jc w:val="center"/>
            </w:pPr>
            <w:r>
              <w:rPr>
                <w:color w:val="FFFFFF"/>
                <w:sz w:val="18"/>
                <w:szCs w:val="18"/>
              </w:rPr>
              <w:t xml:space="preserve">#0a0a0a</w:t>
            </w:r>
          </w:p>
        </w:tc>
        <w:tc>
          <w:tcPr>
            <w:tcW w:type="dxa" w:w="2327"/>
            <w:tcBorders>
              <w:top w:val="single" w:color="CCCCCC" w:sz="4"/>
              <w:left w:val="single" w:color="CCCCCC" w:sz="4"/>
              <w:bottom w:val="single" w:color="CCCCCC" w:sz="4"/>
              <w:right w:val="single" w:color="CCCCCC" w:sz="4"/>
            </w:tcBorders>
            <w:shd w:fill="f0ede6" w:val="clear"/>
            <w:tcMar>
              <w:top w:type="dxa" w:w="80"/>
              <w:left w:type="dxa" w:w="120"/>
              <w:bottom w:type="dxa" w:w="80"/>
              <w:right w:type="dxa" w:w="120"/>
            </w:tcMar>
          </w:tcPr>
          <w:p>
            <w:pPr>
              <w:jc w:val="center"/>
            </w:pPr>
            <w:r>
              <w:rPr>
                <w:b/>
                <w:bCs/>
                <w:color w:val="000000"/>
                <w:sz w:val="20"/>
                <w:szCs w:val="20"/>
              </w:rPr>
              <w:t xml:space="preserve">Secondary</w:t>
            </w:r>
          </w:p>
          <w:p>
            <w:pPr>
              <w:jc w:val="center"/>
            </w:pPr>
            <w:r>
              <w:rPr>
                <w:color w:val="000000"/>
                <w:sz w:val="18"/>
                <w:szCs w:val="18"/>
              </w:rPr>
              <w:t xml:space="preserve">#f0ede6</w:t>
            </w:r>
          </w:p>
        </w:tc>
        <w:tc>
          <w:tcPr>
            <w:tcW w:type="dxa" w:w="2327"/>
            <w:tcBorders>
              <w:top w:val="single" w:color="CCCCCC" w:sz="4"/>
              <w:left w:val="single" w:color="CCCCCC" w:sz="4"/>
              <w:bottom w:val="single" w:color="CCCCCC" w:sz="4"/>
              <w:right w:val="single" w:color="CCCCCC" w:sz="4"/>
            </w:tcBorders>
            <w:shd w:fill="ff3c00" w:val="clear"/>
            <w:tcMar>
              <w:top w:type="dxa" w:w="80"/>
              <w:left w:type="dxa" w:w="120"/>
              <w:bottom w:type="dxa" w:w="80"/>
              <w:right w:type="dxa" w:w="120"/>
            </w:tcMar>
          </w:tcPr>
          <w:p>
            <w:pPr>
              <w:jc w:val="center"/>
            </w:pPr>
            <w:r>
              <w:rPr>
                <w:b/>
                <w:bCs/>
                <w:color w:val="000000"/>
                <w:sz w:val="20"/>
                <w:szCs w:val="20"/>
              </w:rPr>
              <w:t xml:space="preserve">Accent 1</w:t>
            </w:r>
          </w:p>
          <w:p>
            <w:pPr>
              <w:jc w:val="center"/>
            </w:pPr>
            <w:r>
              <w:rPr>
                <w:color w:val="000000"/>
                <w:sz w:val="18"/>
                <w:szCs w:val="18"/>
              </w:rPr>
              <w:t xml:space="preserve">#ff3c00</w:t>
            </w:r>
          </w:p>
        </w:tc>
        <w:tc>
          <w:tcPr>
            <w:tcW w:type="dxa" w:w="2327"/>
            <w:tcBorders>
              <w:top w:val="single" w:color="CCCCCC" w:sz="4"/>
              <w:left w:val="single" w:color="CCCCCC" w:sz="4"/>
              <w:bottom w:val="single" w:color="CCCCCC" w:sz="4"/>
              <w:right w:val="single" w:color="CCCCCC" w:sz="4"/>
            </w:tcBorders>
            <w:shd w:fill="ffb89a" w:val="clear"/>
            <w:tcMar>
              <w:top w:type="dxa" w:w="80"/>
              <w:left w:type="dxa" w:w="120"/>
              <w:bottom w:type="dxa" w:w="80"/>
              <w:right w:type="dxa" w:w="120"/>
            </w:tcMar>
          </w:tcPr>
          <w:p>
            <w:pPr>
              <w:jc w:val="center"/>
            </w:pPr>
            <w:r>
              <w:rPr>
                <w:b/>
                <w:bCs/>
                <w:color w:val="000000"/>
                <w:sz w:val="20"/>
                <w:szCs w:val="20"/>
              </w:rPr>
              <w:t xml:space="preserve">Accent 2</w:t>
            </w:r>
          </w:p>
          <w:p>
            <w:pPr>
              <w:jc w:val="center"/>
            </w:pPr>
            <w:r>
              <w:rPr>
                <w:color w:val="000000"/>
                <w:sz w:val="18"/>
                <w:szCs w:val="18"/>
              </w:rPr>
              <w:t xml:space="preserve">#ffb89a</w:t>
            </w:r>
          </w:p>
        </w:tc>
      </w:tr>
      <w:tr>
        <w:tc>
          <w:tcPr>
            <w:tcW w:type="dxa" w:w="234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i/>
                <w:iCs/>
                <w:color w:val="888888"/>
                <w:sz w:val="18"/>
                <w:szCs w:val="18"/>
              </w:rPr>
              <w:t xml:space="preserve">Background — near-black base for all pages</w:t>
            </w:r>
          </w:p>
        </w:tc>
        <w:tc>
          <w:tcPr>
            <w:tcW w:type="dxa" w:w="234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i/>
                <w:iCs/>
                <w:color w:val="888888"/>
                <w:sz w:val="18"/>
                <w:szCs w:val="18"/>
              </w:rPr>
              <w:t xml:space="preserve">Letter color — warm off-white text</w:t>
            </w:r>
          </w:p>
        </w:tc>
        <w:tc>
          <w:tcPr>
            <w:tcW w:type="dxa" w:w="234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i/>
                <w:iCs/>
                <w:color w:val="888888"/>
                <w:sz w:val="18"/>
                <w:szCs w:val="18"/>
              </w:rPr>
              <w:t xml:space="preserve">Hot accent — active/grabbed letter glow</w:t>
            </w:r>
          </w:p>
        </w:tc>
        <w:tc>
          <w:tcPr>
            <w:tcW w:type="dxa" w:w="234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i/>
                <w:iCs/>
                <w:color w:val="888888"/>
                <w:sz w:val="18"/>
                <w:szCs w:val="18"/>
              </w:rPr>
              <w:t xml:space="preserve">Warm peach — nearby letter highlight</w:t>
            </w:r>
          </w:p>
        </w:tc>
      </w:tr>
    </w:tbl>
    <w:p>
      <w:r>
        <w:t xml:space="preserve"/>
      </w:r>
    </w:p>
    <w:p>
      <w:pPr>
        <w:pStyle w:val="Heading3"/>
        <w:jc w:val="center"/>
      </w:pPr>
      <w:r>
        <w:t xml:space="preserve">Typography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b/>
                <w:bCs/>
                <w:sz w:val="20"/>
                <w:szCs w:val="20"/>
              </w:rPr>
              <w:t xml:space="preserve">Display / Heading Font</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2"/>
                <w:szCs w:val="22"/>
              </w:rPr>
              <w:t xml:space="preserve">Black Ops One</w:t>
            </w:r>
            <w:r>
              <w:rPr>
                <w:sz w:val="20"/>
                <w:szCs w:val="20"/>
              </w:rPr>
              <w:t xml:space="preserve">  (Google Fonts) — Used for the main "DO ANYTHING" letters and all large display text. Industrial, bold, unmistakable.</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b/>
                <w:bCs/>
                <w:sz w:val="20"/>
                <w:szCs w:val="20"/>
              </w:rPr>
              <w:t xml:space="preserve">Secondary / UI Font</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2"/>
                <w:szCs w:val="22"/>
              </w:rPr>
              <w:t xml:space="preserve">Bebas Neue</w:t>
            </w:r>
            <w:r>
              <w:rPr>
                <w:sz w:val="20"/>
                <w:szCs w:val="20"/>
              </w:rPr>
              <w:t xml:space="preserve">  (Google Fonts) — Used for UI labels, the hint bar, logo overlay, and the Reset button. Complements Black Ops One with a slightly cleaner feel.</w:t>
            </w:r>
          </w:p>
        </w:tc>
      </w:tr>
    </w:tbl>
    <w:p>
      <w:r>
        <w:t xml:space="preserve"/>
      </w:r>
    </w:p>
    <w:p>
      <w:pPr>
        <w:pStyle w:val="Heading3"/>
        <w:jc w:val="center"/>
      </w:pPr>
      <w:r>
        <w:t xml:space="preserve">Navigation</w:t>
      </w:r>
    </w:p>
    <w:p>
      <w:pPr>
        <w:pStyle w:val="Normal"/>
        <w:spacing w:before="80" w:after="80"/>
        <w:jc w:val="center"/>
      </w:pPr>
      <w:r>
        <w:rPr>
          <w:sz w:val="24"/>
          <w:szCs w:val="24"/>
        </w:rPr>
        <w:t xml:space="preserve">Navigation is intentionally minimal. The site uses a top-left wordmark logo (links to Home) and a top-right Reset button. Child pages are accessible from the Home page via clearly labeled links in the experience itself. Navigation bar contains three links: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f3c00" w:val="clear"/>
            <w:tcMar>
              <w:top w:type="dxa" w:w="80"/>
              <w:left w:type="dxa" w:w="120"/>
              <w:bottom w:type="dxa" w:w="80"/>
              <w:right w:type="dxa" w:w="120"/>
            </w:tcMar>
          </w:tcPr>
          <w:p>
            <w:pPr>
              <w:jc w:val="center"/>
            </w:pPr>
            <w:r>
              <w:rPr>
                <w:b/>
                <w:bCs/>
                <w:color w:val="FFFFFF"/>
                <w:sz w:val="20"/>
                <w:szCs w:val="20"/>
              </w:rPr>
              <w:t xml:space="preserve">Home</w:t>
            </w:r>
          </w:p>
        </w:tc>
        <w:tc>
          <w:tcPr>
            <w:tcW w:type="dxa" w:w="3120"/>
            <w:tcBorders>
              <w:top w:val="single" w:color="CCCCCC" w:sz="4"/>
              <w:left w:val="single" w:color="CCCCCC" w:sz="4"/>
              <w:bottom w:val="single" w:color="CCCCCC" w:sz="4"/>
              <w:right w:val="single" w:color="CCCCCC" w:sz="4"/>
            </w:tcBorders>
            <w:shd w:fill="ff3c00" w:val="clear"/>
            <w:tcMar>
              <w:top w:type="dxa" w:w="80"/>
              <w:left w:type="dxa" w:w="120"/>
              <w:bottom w:type="dxa" w:w="80"/>
              <w:right w:type="dxa" w:w="120"/>
            </w:tcMar>
          </w:tcPr>
          <w:p>
            <w:pPr>
              <w:jc w:val="center"/>
            </w:pPr>
            <w:r>
              <w:rPr>
                <w:b/>
                <w:bCs/>
                <w:color w:val="FFFFFF"/>
                <w:sz w:val="20"/>
                <w:szCs w:val="20"/>
              </w:rPr>
              <w:t xml:space="preserve">How to Play</w:t>
            </w:r>
          </w:p>
        </w:tc>
        <w:tc>
          <w:tcPr>
            <w:tcW w:type="dxa" w:w="3120"/>
            <w:tcBorders>
              <w:top w:val="single" w:color="CCCCCC" w:sz="4"/>
              <w:left w:val="single" w:color="CCCCCC" w:sz="4"/>
              <w:bottom w:val="single" w:color="CCCCCC" w:sz="4"/>
              <w:right w:val="single" w:color="CCCCCC" w:sz="4"/>
            </w:tcBorders>
            <w:shd w:fill="ff3c00" w:val="clear"/>
            <w:tcMar>
              <w:top w:type="dxa" w:w="80"/>
              <w:left w:type="dxa" w:w="120"/>
              <w:bottom w:type="dxa" w:w="80"/>
              <w:right w:type="dxa" w:w="120"/>
            </w:tcMar>
          </w:tcPr>
          <w:p>
            <w:pPr>
              <w:jc w:val="center"/>
            </w:pPr>
            <w:r>
              <w:rPr>
                <w:b/>
                <w:bCs/>
                <w:color w:val="FFFFFF"/>
                <w:sz w:val="20"/>
                <w:szCs w:val="20"/>
              </w:rPr>
              <w:t xml:space="preserve">Gallery</w:t>
            </w:r>
          </w:p>
        </w:tc>
      </w:tr>
    </w:tbl>
    <w:p>
      <w:r>
        <w:t xml:space="preserve"/>
      </w:r>
    </w:p>
    <w:p>
      <w:pPr>
        <w:pBdr>
          <w:bottom w:val="single" w:color="a0a0a0" w:sz="6" w:space="1"/>
        </w:pBdr>
        <w:spacing w:before="120" w:after="120"/>
        <w:jc w:val="center"/>
      </w:pPr>
    </w:p>
    <w:p>
      <w:pPr>
        <w:pStyle w:val="Heading2"/>
        <w:jc w:val="center"/>
      </w:pPr>
      <w:r>
        <w:t xml:space="preserve">Content</w:t>
      </w:r>
    </w:p>
    <w:p>
      <w:r>
        <w:t xml:space="preserve"/>
      </w:r>
    </w:p>
    <w:p>
      <w:pPr>
        <w:pStyle w:val="Heading3"/>
        <w:jc w:val="center"/>
      </w:pPr>
      <w:r>
        <w:t xml:space="preserve">Home Page — index.html</w:t>
      </w:r>
    </w:p>
    <w:p>
      <w:pPr>
        <w:jc w:val="center"/>
      </w:pPr>
      <w:r>
        <w:rPr>
          <w:b/>
          <w:bCs/>
          <w:sz w:val="24"/>
          <w:szCs w:val="24"/>
        </w:rPr>
        <w:t xml:space="preserve">Written Content:</w:t>
      </w:r>
    </w:p>
    <w:p>
      <w:pPr>
        <w:pStyle w:val="Normal"/>
        <w:spacing w:before="80" w:after="80"/>
        <w:jc w:val="center"/>
      </w:pPr>
      <w:r>
        <w:rPr>
          <w:sz w:val="24"/>
          <w:szCs w:val="24"/>
        </w:rPr>
        <w:t xml:space="preserve">The home page contains minimal but intentional text. The two words "DO ANYTHING" dominate the screen as interactive, physics-enabled letters. A subtle animated hint bar at the bottom reads: "GRAB · DRAG · SCULPT · CREATE" — this is the only instruction. A small top-left logo overlay reads "DO ANYTHING" in tiny Bebas Neue. The overall message: this page IS the content. Users discover it by touching it.</w:t>
      </w:r>
    </w:p>
    <w:p>
      <w:r>
        <w:t xml:space="preserve"/>
      </w:r>
    </w:p>
    <w:p>
      <w:pPr>
        <w:jc w:val="center"/>
      </w:pPr>
      <w:r>
        <w:rPr>
          <w:b/>
          <w:bCs/>
          <w:sz w:val="24"/>
          <w:szCs w:val="24"/>
        </w:rPr>
        <w:t xml:space="preserve">Images Required (2 minimum):</w:t>
      </w:r>
    </w:p>
    <w:p>
      <w:pPr>
        <w:pStyle w:val="Normal"/>
        <w:spacing w:before="80" w:after="80"/>
        <w:jc w:val="center"/>
      </w:pPr>
      <w:r>
        <w:rPr>
          <w:sz w:val="24"/>
          <w:szCs w:val="24"/>
        </w:rPr>
        <w:t xml:space="preserve">Image 1 — A particle effect canvas background (procedurally generated, not a photo). This counts as a visual element embedded in the page.</w:t>
      </w:r>
    </w:p>
    <w:p>
      <w:pPr>
        <w:pStyle w:val="Normal"/>
        <w:spacing w:before="80" w:after="80"/>
        <w:jc w:val="center"/>
      </w:pPr>
      <w:r>
        <w:rPr>
          <w:sz w:val="24"/>
          <w:szCs w:val="24"/>
        </w:rPr>
        <w:t xml:space="preserve">Image 2 — A screenshot or thumbnail of a user-created letter sculpture used in the page meta/og:image tag, visible in link previews.</w:t>
      </w:r>
    </w:p>
    <w:p>
      <w:pPr>
        <w:pStyle w:val="Normal"/>
        <w:spacing w:before="80" w:after="80"/>
        <w:jc w:val="center"/>
      </w:pPr>
      <w:r>
        <w:rPr>
          <w:sz w:val="24"/>
          <w:szCs w:val="24"/>
        </w:rPr>
        <w:t xml:space="preserve">Image 3 (optional) — A social share preview card shown in a small corner overlay after a user creates something interesting.</w:t>
      </w:r>
    </w:p>
    <w:p>
      <w:r>
        <w:t xml:space="preserve"/>
      </w:r>
    </w:p>
    <w:p>
      <w:pPr>
        <w:jc w:val="center"/>
      </w:pPr>
      <w:r>
        <w:rPr>
          <w:b/>
          <w:bCs/>
          <w:sz w:val="24"/>
          <w:szCs w:val="24"/>
        </w:rPr>
        <w:t xml:space="preserve">Links to Child Pages:</w:t>
      </w:r>
    </w:p>
    <w:p>
      <w:pPr>
        <w:pStyle w:val="Normal"/>
        <w:spacing w:before="80" w:after="80"/>
        <w:jc w:val="center"/>
      </w:pPr>
      <w:r>
        <w:rPr>
          <w:sz w:val="24"/>
          <w:szCs w:val="24"/>
        </w:rPr>
        <w:t xml:space="preserve">Navigation bar links to: /how-to-play.html and /gallery.html</w:t>
      </w:r>
    </w:p>
    <w:p>
      <w:r>
        <w:t xml:space="preserve"/>
      </w:r>
    </w:p>
    <w:p>
      <w:pPr>
        <w:pStyle w:val="Heading3"/>
        <w:jc w:val="center"/>
      </w:pPr>
      <w:r>
        <w:t xml:space="preserve">Child Page 1 — how-to-play.html</w:t>
      </w:r>
    </w:p>
    <w:p>
      <w:pPr>
        <w:jc w:val="center"/>
      </w:pPr>
      <w:r>
        <w:rPr>
          <w:b/>
          <w:bCs/>
          <w:sz w:val="24"/>
          <w:szCs w:val="24"/>
        </w:rPr>
        <w:t xml:space="preserve">Written Content:</w:t>
      </w:r>
    </w:p>
    <w:p>
      <w:pPr>
        <w:pStyle w:val="Normal"/>
        <w:spacing w:before="80" w:after="80"/>
        <w:jc w:val="center"/>
      </w:pPr>
      <w:r>
        <w:rPr>
          <w:sz w:val="24"/>
          <w:szCs w:val="24"/>
        </w:rPr>
        <w:t xml:space="preserve">This page explains the experience in more depth. Sections include: (1) What is DO ANYTHING? — A short paragraph describing the concept: letters as clay, physics-based play, no rules. (2) How to interact — step-by-step instructions for mouse drag, touch/swipe, the reset button, and keyboard shortcuts (planned). (3) Tips &amp; Tricks — suggestions like "try spinning a letter fast" or "pull two letters apart to make a bridge." (4) What can you make? — A short list of things users have made: hammers, birds, faces, bridges, rockets.</w:t>
      </w:r>
    </w:p>
    <w:p>
      <w:r>
        <w:t xml:space="preserve"/>
      </w:r>
    </w:p>
    <w:p>
      <w:pPr>
        <w:jc w:val="center"/>
      </w:pPr>
      <w:r>
        <w:rPr>
          <w:b/>
          <w:bCs/>
          <w:sz w:val="24"/>
          <w:szCs w:val="24"/>
        </w:rPr>
        <w:t xml:space="preserve">Images Required (2 minimum):</w:t>
      </w:r>
    </w:p>
    <w:p>
      <w:pPr>
        <w:pStyle w:val="Normal"/>
        <w:spacing w:before="80" w:after="80"/>
        <w:jc w:val="center"/>
      </w:pPr>
      <w:r>
        <w:rPr>
          <w:sz w:val="24"/>
          <w:szCs w:val="24"/>
        </w:rPr>
        <w:t xml:space="preserve">Image 1 — Annotated screenshot showing a hand/cursor grabbing a letter with a glowing highlight effect.</w:t>
      </w:r>
    </w:p>
    <w:p>
      <w:pPr>
        <w:pStyle w:val="Normal"/>
        <w:spacing w:before="80" w:after="80"/>
        <w:jc w:val="center"/>
      </w:pPr>
      <w:r>
        <w:rPr>
          <w:sz w:val="24"/>
          <w:szCs w:val="24"/>
        </w:rPr>
        <w:t xml:space="preserve">Image 2 — Side-by-side before/after: letters in default position vs. letters sculpted into a bird shape.</w:t>
      </w:r>
    </w:p>
    <w:p>
      <w:pPr>
        <w:pStyle w:val="Normal"/>
        <w:spacing w:before="80" w:after="80"/>
        <w:jc w:val="center"/>
      </w:pPr>
      <w:r>
        <w:rPr>
          <w:sz w:val="24"/>
          <w:szCs w:val="24"/>
        </w:rPr>
        <w:t xml:space="preserve">Image 3 (optional) — GIF/video thumbnail showing the physics bouncing effect.</w:t>
      </w:r>
    </w:p>
    <w:p>
      <w:r>
        <w:t xml:space="preserve"/>
      </w:r>
    </w:p>
    <w:p>
      <w:pPr>
        <w:jc w:val="center"/>
      </w:pPr>
      <w:r>
        <w:rPr>
          <w:b/>
          <w:bCs/>
          <w:sz w:val="24"/>
          <w:szCs w:val="24"/>
        </w:rPr>
        <w:t xml:space="preserve">Links:</w:t>
      </w:r>
    </w:p>
    <w:p>
      <w:pPr>
        <w:pStyle w:val="Normal"/>
        <w:spacing w:before="80" w:after="80"/>
        <w:jc w:val="center"/>
      </w:pPr>
      <w:r>
        <w:rPr>
          <w:sz w:val="24"/>
          <w:szCs w:val="24"/>
        </w:rPr>
        <w:t xml:space="preserve">Navigation links back to Home and forward to Gallery. An inline CTA button: "Back to the Playground →" links to index.html.</w:t>
      </w:r>
    </w:p>
    <w:p>
      <w:r>
        <w:t xml:space="preserve"/>
      </w:r>
    </w:p>
    <w:p>
      <w:pPr>
        <w:pStyle w:val="Heading3"/>
        <w:jc w:val="center"/>
      </w:pPr>
      <w:r>
        <w:t xml:space="preserve">Child Page 2 — gallery.html</w:t>
      </w:r>
    </w:p>
    <w:p>
      <w:pPr>
        <w:jc w:val="center"/>
      </w:pPr>
      <w:r>
        <w:rPr>
          <w:b/>
          <w:bCs/>
          <w:sz w:val="24"/>
          <w:szCs w:val="24"/>
        </w:rPr>
        <w:t xml:space="preserve">Written Content:</w:t>
      </w:r>
    </w:p>
    <w:p>
      <w:pPr>
        <w:pStyle w:val="Normal"/>
        <w:spacing w:before="80" w:after="80"/>
        <w:jc w:val="center"/>
      </w:pPr>
      <w:r>
        <w:rPr>
          <w:sz w:val="24"/>
          <w:szCs w:val="24"/>
        </w:rPr>
        <w:t xml:space="preserve">The Gallery page showcases creations made using DO ANYTHING. It includes a brief intro paragraph: "These are real things people made by dragging letters around. No tools, no tutorials — just curiosity." Each gallery item has a title (e.g. "The Hammer," "Space Rocket," "The Bird") and a 1-sentence caption describing what letters were used. A "Submit Your Creation" section invites visitors to share a screenshot via a linked email or form.</w:t>
      </w:r>
    </w:p>
    <w:p>
      <w:r>
        <w:t xml:space="preserve"/>
      </w:r>
    </w:p>
    <w:p>
      <w:pPr>
        <w:jc w:val="center"/>
      </w:pPr>
      <w:r>
        <w:rPr>
          <w:b/>
          <w:bCs/>
          <w:sz w:val="24"/>
          <w:szCs w:val="24"/>
        </w:rPr>
        <w:t xml:space="preserve">Images Required (2 minimum):</w:t>
      </w:r>
    </w:p>
    <w:p>
      <w:pPr>
        <w:pStyle w:val="Normal"/>
        <w:spacing w:before="80" w:after="80"/>
        <w:jc w:val="center"/>
      </w:pPr>
      <w:r>
        <w:rPr>
          <w:sz w:val="24"/>
          <w:szCs w:val="24"/>
        </w:rPr>
        <w:t xml:space="preserve">Image 1 — Screenshot of letters arranged into a hammer shape.</w:t>
      </w:r>
    </w:p>
    <w:p>
      <w:pPr>
        <w:pStyle w:val="Normal"/>
        <w:spacing w:before="80" w:after="80"/>
        <w:jc w:val="center"/>
      </w:pPr>
      <w:r>
        <w:rPr>
          <w:sz w:val="24"/>
          <w:szCs w:val="24"/>
        </w:rPr>
        <w:t xml:space="preserve">Image 2 — Screenshot of letters arranged into a bird or rocket.</w:t>
      </w:r>
    </w:p>
    <w:p>
      <w:pPr>
        <w:pStyle w:val="Normal"/>
        <w:spacing w:before="80" w:after="80"/>
        <w:jc w:val="center"/>
      </w:pPr>
      <w:r>
        <w:rPr>
          <w:sz w:val="24"/>
          <w:szCs w:val="24"/>
        </w:rPr>
        <w:t xml:space="preserve">Image 3+ — Additional gallery screenshots as the collection grows.</w:t>
      </w:r>
    </w:p>
    <w:p>
      <w:r>
        <w:t xml:space="preserve"/>
      </w:r>
    </w:p>
    <w:p>
      <w:pPr>
        <w:jc w:val="center"/>
      </w:pPr>
      <w:r>
        <w:rPr>
          <w:b/>
          <w:bCs/>
          <w:sz w:val="24"/>
          <w:szCs w:val="24"/>
        </w:rPr>
        <w:t xml:space="preserve">Links:</w:t>
      </w:r>
    </w:p>
    <w:p>
      <w:pPr>
        <w:pStyle w:val="Normal"/>
        <w:spacing w:before="80" w:after="80"/>
        <w:jc w:val="center"/>
      </w:pPr>
      <w:r>
        <w:rPr>
          <w:sz w:val="24"/>
          <w:szCs w:val="24"/>
        </w:rPr>
        <w:t xml:space="preserve">Navigation links back to Home and How to Play. Each gallery card image links back to index.html with a query param to preload that sculpture (future feature).</w:t>
      </w:r>
    </w:p>
    <w:p>
      <w:pPr>
        <w:pBdr>
          <w:bottom w:val="single" w:color="a0a0a0" w:sz="6" w:space="1"/>
        </w:pBdr>
        <w:spacing w:before="120" w:after="120"/>
        <w:jc w:val="center"/>
      </w:pPr>
    </w:p>
    <w:p>
      <w:pPr>
        <w:pStyle w:val="Heading2"/>
        <w:jc w:val="center"/>
      </w:pPr>
      <w:r>
        <w:t xml:space="preserve">Wireframes</w:t>
      </w:r>
    </w:p>
    <w:p>
      <w:r>
        <w:t xml:space="preserve"/>
      </w:r>
    </w:p>
    <w:p>
      <w:pPr>
        <w:pStyle w:val="Heading3"/>
        <w:jc w:val="center"/>
      </w:pPr>
      <w:r>
        <w:t xml:space="preserve">Home Page Wireframe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HEADER: Logo (top-left) + Nav links: Home | How to Play | Gallery (top-right)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HERO / MAIN INTERACTION AREA
"DO ANYTHING" — 11 draggable physics letters, centered
Particle canvas background fills entire area
(Full viewport height minus header &amp; footer)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HINT BAR: animated text — "GRAB · DRAG · SCULPT · CREATE"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FOOTER: Reset button (top-right) | © DO ANYTHING ]</w:t>
            </w:r>
          </w:p>
        </w:tc>
      </w:tr>
    </w:tbl>
    <w:p>
      <w:r>
        <w:t xml:space="preserve"/>
      </w:r>
    </w:p>
    <w:p>
      <w:r>
        <w:br w:type="page"/>
      </w:r>
    </w:p>
    <w:p>
      <w:pPr>
        <w:pStyle w:val="Heading3"/>
        <w:jc w:val="center"/>
      </w:pPr>
      <w:r>
        <w:t xml:space="preserve">How to Play Page Wireframe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HEADER: Logo + Nav links (same as all pages)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PAGE TITLE: "HOW TO PLAY" — large display heading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9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Annotated screenshot of
letter grab interaction
(Image 1) ]</w:t>
            </w:r>
          </w:p>
        </w:tc>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What is DO ANYTHING?
Short intro paragraph
explaining the concept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2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HOW TO INTERACT — 4-step visual instructions with icons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9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TIPS &amp; TRICKS
bulleted list of
fun interactions ]</w:t>
            </w:r>
          </w:p>
        </w:tc>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Before/After screenshot:
Default → Sculpted bird
(Image 2)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CTA BUTTON: "Back to the Playground →" links to Home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FOOTER ]</w:t>
            </w:r>
          </w:p>
        </w:tc>
      </w:tr>
    </w:tbl>
    <w:p>
      <w:r>
        <w:t xml:space="preserve"/>
      </w:r>
    </w:p>
    <w:p>
      <w:r>
        <w:br w:type="page"/>
      </w:r>
    </w:p>
    <w:p>
      <w:pPr>
        <w:pStyle w:val="Heading3"/>
        <w:jc w:val="center"/>
      </w:pPr>
      <w:r>
        <w:t xml:space="preserve">Gallery Page Wireframe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HEADER: Logo + Nav links (same as all pages)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PAGE TITLE: "GALLERY" + intro paragraph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9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Gallery Card 1
Image: Hammer shape
Title + 1-sentence caption ]</w:t>
            </w:r>
          </w:p>
        </w:tc>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Gallery Card 2
Image: Rocket shape
Title + 1-sentence caption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9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Gallery Card 3
Image: Bird shape
Title + 1-sentence caption ]</w:t>
            </w:r>
          </w:p>
        </w:tc>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Gallery Card 4
[User submitted]
Title + 1-sentence caption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SUBMIT YOUR CREATION — call to action with email link or form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 w:hRule="exact"/>
        </w:trPr>
        <w:tc>
          <w:tcPr>
            <w:tcBorders>
              <w:top w:val="single" w:color="333333" w:sz="6"/>
              <w:left w:val="single" w:color="333333" w:sz="6"/>
              <w:bottom w:val="single" w:color="333333" w:sz="6"/>
              <w:right w:val="single" w:color="333333" w:sz="6"/>
            </w:tcBorders>
            <w:shd w:fill="1a1a1a" w:val="clear"/>
            <w:tcMar>
              <w:top w:type="dxa" w:w="80"/>
              <w:left w:type="dxa" w:w="120"/>
              <w:bottom w:type="dxa" w:w="80"/>
              <w:right w:type="dxa" w:w="120"/>
            </w:tcMar>
            <w:vAlign w:val="center"/>
          </w:tcPr>
          <w:p>
            <w:pPr>
              <w:jc w:val="center"/>
            </w:pPr>
            <w:r>
              <w:rPr>
                <w:i/>
                <w:iCs/>
                <w:color w:val="666666"/>
                <w:sz w:val="20"/>
                <w:szCs w:val="20"/>
              </w:rPr>
              <w:t xml:space="preserve">[ FOOTER ]</w:t>
            </w:r>
          </w:p>
        </w:tc>
      </w:tr>
    </w:tbl>
    <w:p>
      <w:r>
        <w:t xml:space="preserve"/>
      </w:r>
    </w:p>
    <w:p>
      <w:pPr>
        <w:pBdr>
          <w:bottom w:val="single" w:color="a0a0a0" w:sz="6" w:space="1"/>
        </w:pBdr>
        <w:spacing w:before="120" w:after="120"/>
        <w:jc w:val="center"/>
      </w:pPr>
    </w:p>
    <w:p>
      <w:pPr>
        <w:pStyle w:val="Heading2"/>
        <w:jc w:val="center"/>
      </w:pPr>
      <w:r>
        <w:t xml:space="preserve">Hosting</w:t>
      </w:r>
    </w:p>
    <w:p>
      <w:pPr>
        <w:pStyle w:val="Normal"/>
        <w:spacing w:before="80" w:after="80"/>
        <w:jc w:val="center"/>
      </w:pPr>
      <w:r>
        <w:rPr>
          <w:sz w:val="24"/>
          <w:szCs w:val="24"/>
        </w:rPr>
        <w:t xml:space="preserve">The website will be hosted on GitHub Pages (free static hosting). The repository will be public at github.com/[username]/do-anything and the live site will be accessible at [username].github.io/do-anything. All three HTML files (index.html, how-to-play.html, gallery.html), CSS, and any JS files will be committed to the main branch for automatic deployment.</w:t>
      </w:r>
    </w:p>
    <w:p>
      <w:r>
        <w:t xml:space="preserve"/>
      </w:r>
    </w:p>
    <w:p>
      <w:pPr>
        <w:pStyle w:val="Heading2"/>
        <w:jc w:val="center"/>
      </w:pPr>
      <w:r>
        <w:t xml:space="preserve">Rubric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b/>
                <w:bCs/>
                <w:sz w:val="20"/>
                <w:szCs w:val="20"/>
              </w:rPr>
              <w:t xml:space="preserve">Requirement</w:t>
            </w:r>
          </w:p>
        </w:tc>
        <w:tc>
          <w:tcPr>
            <w:tcW w:type="dxa" w:w="62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b/>
                <w:bCs/>
                <w:sz w:val="20"/>
                <w:szCs w:val="20"/>
              </w:rPr>
              <w:t xml:space="preserve">How It Is Met</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Home page + 2 child pages</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index.html, how-to-play.html, gallery.html — 3 pages total</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Hosted on the web</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GitHub Pages — [username].github.io/do-anything</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Significant textual content</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Each page has purposeful descriptive/instructional text appropriate for the creative audience</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2+ images per page</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Home: particle canvas + OG image; How to Play: 2 annotated screenshots; Gallery: 2+ sculpture photos</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Working links to child pages</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Nav bar on every page links to all 3 pages; CTAs also link between pages</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Styled per wireframes</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Each page matches the wireframe layout defined above</w:t>
            </w:r>
          </w:p>
        </w:tc>
      </w:tr>
      <w:tr>
        <w:tc>
          <w:tcPr>
            <w:tcW w:type="dxa" w:w="600"/>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b/>
                <w:bCs/>
                <w:color w:val="2e7d32"/>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Visually appealing &amp; readable</w:t>
            </w:r>
          </w:p>
        </w:tc>
        <w:tc>
          <w:tcPr>
            <w:tcW w:type="dxa" w:w="6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sz w:val="20"/>
                <w:szCs w:val="20"/>
              </w:rPr>
              <w:t xml:space="preserve">High-contrast dark theme (#0a0a0a / #f0ede6), bold typography, generous whitespace, orange accent highlights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a0a0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22222"/>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 w:type="paragraph" w:styleId="Normal">
    <w:name w:val="Normal"/>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2026-03-12T16:09:45.641Z</dcterms:created>
  <dcterms:modified xsi:type="dcterms:W3CDTF">2026-03-12T16:09:45.641Z</dcterms:modified>
</cp:coreProperties>
</file>

<file path=docProps/custom.xml><?xml version="1.0" encoding="utf-8"?>
<Properties xmlns="http://schemas.openxmlformats.org/officeDocument/2006/custom-properties" xmlns:vt="http://schemas.openxmlformats.org/officeDocument/2006/docPropsVTypes"/>
</file>