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473A2" w14:textId="77777777" w:rsidR="00946E33" w:rsidRPr="00946E33" w:rsidRDefault="00946E33" w:rsidP="00946E33">
      <w:pPr>
        <w:rPr>
          <w:sz w:val="32"/>
          <w:szCs w:val="32"/>
        </w:rPr>
      </w:pPr>
      <w:r w:rsidRPr="00946E33">
        <w:rPr>
          <w:sz w:val="32"/>
          <w:szCs w:val="32"/>
        </w:rPr>
        <w:t>"Plugging into the Future: An Exploration of Electricity Consumption Patterns Using Tableau"</w:t>
      </w:r>
    </w:p>
    <w:p w14:paraId="1BD7E81E" w14:textId="5542E50F" w:rsidR="00946E33" w:rsidRDefault="00946E33" w:rsidP="00946E33">
      <w:proofErr w:type="gramStart"/>
      <w:r w:rsidRPr="00946E33">
        <w:t>Introduction</w:t>
      </w:r>
      <w:r>
        <w:t xml:space="preserve"> :</w:t>
      </w:r>
      <w:proofErr w:type="gramEnd"/>
    </w:p>
    <w:p w14:paraId="68B13CAA" w14:textId="77777777" w:rsidR="00946E33" w:rsidRPr="00946E33" w:rsidRDefault="00946E33" w:rsidP="00946E33">
      <w:r w:rsidRPr="00946E33">
        <w:t>Global electricity consumption is surging, driven by electrification, economic growth, and emerging technologies like electric vehicles and AI-driven data centers. In 2024, global demand rose by 4.3%, with renewables surpassing 40% of electricity generation, signaling a transformative shift in energy patterns. Understanding these trends is critical for policymakers, businesses, and researchers aiming to optimize energy systems and achieve sustainability goals.</w:t>
      </w:r>
    </w:p>
    <w:p w14:paraId="727130D4" w14:textId="77777777" w:rsidR="00946E33" w:rsidRPr="00946E33" w:rsidRDefault="00946E33" w:rsidP="00946E33">
      <w:r w:rsidRPr="00946E33">
        <w:t>Tableau, a powerful data visualization tool, offers an interactive platform to explore and communicate these complex electricity consumption patterns. This project leverages Tableau to analyze historical and projected data, revealing insights into sectoral demand, regional variations, and influencing factors like weather and policy changes. By visualizing per capita consumption, renewable energy adoption, and future forecasts (e.g., 3.4% annual growth through 2026), this exploration aims to illuminate the trajectory of global energy use. Through dynamic dashboards and intuitive visualizations, we can uncover actionable trends, empowering stakeholders to navigate the electrified future</w:t>
      </w:r>
    </w:p>
    <w:p w14:paraId="2390038D" w14:textId="77777777" w:rsidR="00946E33" w:rsidRPr="00946E33" w:rsidRDefault="00946E33" w:rsidP="00946E33">
      <w:pPr>
        <w:rPr>
          <w:sz w:val="32"/>
          <w:szCs w:val="32"/>
        </w:rPr>
      </w:pPr>
      <w:r w:rsidRPr="00946E33">
        <w:rPr>
          <w:sz w:val="32"/>
          <w:szCs w:val="32"/>
        </w:rPr>
        <w:t>Steps for Tableau Exploration</w:t>
      </w:r>
    </w:p>
    <w:p w14:paraId="0DFEE09F" w14:textId="5F8F8C5F" w:rsidR="00946E33" w:rsidRDefault="00946E33" w:rsidP="00946E33">
      <w:pPr>
        <w:rPr>
          <w:sz w:val="28"/>
          <w:szCs w:val="28"/>
        </w:rPr>
      </w:pPr>
      <w:r>
        <w:rPr>
          <w:sz w:val="28"/>
          <w:szCs w:val="28"/>
        </w:rPr>
        <w:t xml:space="preserve">1 </w:t>
      </w:r>
      <w:r w:rsidRPr="00946E33">
        <w:rPr>
          <w:sz w:val="28"/>
          <w:szCs w:val="28"/>
        </w:rPr>
        <w:t>Data Collection:</w:t>
      </w:r>
    </w:p>
    <w:p w14:paraId="2AF80F45" w14:textId="3986DFE0" w:rsidR="00946E33" w:rsidRPr="00946E33" w:rsidRDefault="00946E33" w:rsidP="00946E33">
      <w:pPr>
        <w:ind w:left="360"/>
      </w:pPr>
      <w:r w:rsidRPr="00946E33">
        <w:rPr>
          <w:b/>
          <w:bCs/>
        </w:rPr>
        <w:t>Sources</w:t>
      </w:r>
      <w:r w:rsidRPr="00946E33">
        <w:t>: Gather data from reliable sources like the International Energy Agency (IEA), Energy Institute, or national energy databases (e.g., U.S. EIA). Include historical electricity consumption, renewable energy adoption, population growth, and economic indicators</w:t>
      </w:r>
      <w:r w:rsidRPr="00946E33">
        <w:t xml:space="preserve"> </w:t>
      </w:r>
    </w:p>
    <w:p w14:paraId="6FFE3016" w14:textId="1777E004" w:rsidR="00946E33" w:rsidRPr="00946E33" w:rsidRDefault="00946E33" w:rsidP="00946E33">
      <w:pPr>
        <w:ind w:left="360"/>
      </w:pPr>
      <w:r w:rsidRPr="00946E33">
        <w:rPr>
          <w:b/>
          <w:bCs/>
        </w:rPr>
        <w:t>Variables</w:t>
      </w:r>
      <w:r w:rsidRPr="00946E33">
        <w:t>: Focus on per capita consumption, sectoral demand (residential, industrial, transport), renewable vs. fossil fuel contributions, and external factors like weather or GDP.</w:t>
      </w:r>
    </w:p>
    <w:p w14:paraId="3FA5E561" w14:textId="33079396" w:rsidR="00946E33" w:rsidRDefault="00946E33" w:rsidP="00946E33">
      <w:pPr>
        <w:rPr>
          <w:sz w:val="28"/>
          <w:szCs w:val="28"/>
        </w:rPr>
      </w:pPr>
      <w:r>
        <w:rPr>
          <w:sz w:val="28"/>
          <w:szCs w:val="28"/>
        </w:rPr>
        <w:t xml:space="preserve">2 </w:t>
      </w:r>
      <w:r w:rsidRPr="00946E33">
        <w:rPr>
          <w:sz w:val="28"/>
          <w:szCs w:val="28"/>
        </w:rPr>
        <w:t>Data Preparation:</w:t>
      </w:r>
    </w:p>
    <w:p w14:paraId="59868E05" w14:textId="77777777" w:rsidR="00946E33" w:rsidRPr="00946E33" w:rsidRDefault="00946E33" w:rsidP="00946E33">
      <w:pPr>
        <w:rPr>
          <w:sz w:val="28"/>
          <w:szCs w:val="28"/>
        </w:rPr>
      </w:pPr>
      <w:r w:rsidRPr="00946E33">
        <w:rPr>
          <w:sz w:val="28"/>
          <w:szCs w:val="28"/>
        </w:rPr>
        <w:t>Clean and structure datasets in Excel or CSV format for Tableau import. Ensure consistency in time frames (e.g., post-COVID data for relevance).</w:t>
      </w:r>
    </w:p>
    <w:p w14:paraId="0734FF97" w14:textId="77777777" w:rsidR="00682085" w:rsidRPr="00682085" w:rsidRDefault="00682085" w:rsidP="00682085">
      <w:pPr>
        <w:rPr>
          <w:sz w:val="28"/>
          <w:szCs w:val="28"/>
        </w:rPr>
      </w:pPr>
      <w:r w:rsidRPr="00682085">
        <w:rPr>
          <w:sz w:val="28"/>
          <w:szCs w:val="28"/>
        </w:rPr>
        <w:t>Include time-series data (e.g., 2010–2024) and projections (e.g., to 2030 or 2050) to capture trends.</w:t>
      </w:r>
    </w:p>
    <w:p w14:paraId="45E5E48C" w14:textId="6D876978" w:rsidR="00682085" w:rsidRDefault="00682085" w:rsidP="00682085">
      <w:pPr>
        <w:rPr>
          <w:sz w:val="28"/>
          <w:szCs w:val="28"/>
        </w:rPr>
      </w:pPr>
      <w:r>
        <w:rPr>
          <w:sz w:val="28"/>
          <w:szCs w:val="28"/>
        </w:rPr>
        <w:t xml:space="preserve">3 </w:t>
      </w:r>
      <w:r w:rsidRPr="00682085">
        <w:rPr>
          <w:sz w:val="28"/>
          <w:szCs w:val="28"/>
        </w:rPr>
        <w:t>Tableau Visualization:</w:t>
      </w:r>
    </w:p>
    <w:p w14:paraId="4FEDFB22" w14:textId="5C61E13D" w:rsidR="006A5ACE" w:rsidRPr="00682085" w:rsidRDefault="006A5ACE" w:rsidP="00682085">
      <w:pPr>
        <w:rPr>
          <w:sz w:val="28"/>
          <w:szCs w:val="28"/>
        </w:rPr>
      </w:pPr>
      <w:r w:rsidRPr="006A5ACE">
        <w:rPr>
          <w:sz w:val="28"/>
          <w:szCs w:val="28"/>
        </w:rPr>
        <w:lastRenderedPageBreak/>
        <w:t xml:space="preserve">Visualization Techniques in </w:t>
      </w:r>
      <w:proofErr w:type="spellStart"/>
      <w:proofErr w:type="gramStart"/>
      <w:r w:rsidRPr="006A5ACE">
        <w:rPr>
          <w:sz w:val="28"/>
          <w:szCs w:val="28"/>
        </w:rPr>
        <w:t>Tableau:Time</w:t>
      </w:r>
      <w:proofErr w:type="spellEnd"/>
      <w:proofErr w:type="gramEnd"/>
      <w:r w:rsidRPr="006A5ACE">
        <w:rPr>
          <w:sz w:val="28"/>
          <w:szCs w:val="28"/>
        </w:rPr>
        <w:t xml:space="preserve"> Series Analysis: Line plots and time-series charts visualize daily, monthly, or yearly consumption patterns. A study on a Brazilian smart campus used Tableau to model electricity use profiles for 128 buildings, distinguishing between working and non-working days to highlight temporal </w:t>
      </w:r>
      <w:proofErr w:type="spellStart"/>
      <w:proofErr w:type="gramStart"/>
      <w:r w:rsidRPr="006A5ACE">
        <w:rPr>
          <w:sz w:val="28"/>
          <w:szCs w:val="28"/>
        </w:rPr>
        <w:t>trends.Geographic</w:t>
      </w:r>
      <w:proofErr w:type="spellEnd"/>
      <w:proofErr w:type="gramEnd"/>
      <w:r w:rsidRPr="006A5ACE">
        <w:rPr>
          <w:sz w:val="28"/>
          <w:szCs w:val="28"/>
        </w:rPr>
        <w:t xml:space="preserve"> Mapping: Tableau’s mapping capabilities display consumption by region or building location. </w:t>
      </w:r>
      <w:proofErr w:type="spellStart"/>
      <w:r w:rsidRPr="006A5ACE">
        <w:rPr>
          <w:sz w:val="28"/>
          <w:szCs w:val="28"/>
        </w:rPr>
        <w:t>Leppäkosken</w:t>
      </w:r>
      <w:proofErr w:type="spellEnd"/>
      <w:r w:rsidRPr="006A5ACE">
        <w:rPr>
          <w:sz w:val="28"/>
          <w:szCs w:val="28"/>
        </w:rPr>
        <w:t xml:space="preserve"> </w:t>
      </w:r>
      <w:proofErr w:type="spellStart"/>
      <w:r w:rsidRPr="006A5ACE">
        <w:rPr>
          <w:sz w:val="28"/>
          <w:szCs w:val="28"/>
        </w:rPr>
        <w:t>Sähkö</w:t>
      </w:r>
      <w:proofErr w:type="spellEnd"/>
      <w:r w:rsidRPr="006A5ACE">
        <w:rPr>
          <w:sz w:val="28"/>
          <w:szCs w:val="28"/>
        </w:rPr>
        <w:t xml:space="preserve"> in Finland used geographic visualizations to analyze energy consumption by district, aiding in customer advising and cross-selling </w:t>
      </w:r>
      <w:proofErr w:type="spellStart"/>
      <w:proofErr w:type="gramStart"/>
      <w:r w:rsidRPr="006A5ACE">
        <w:rPr>
          <w:sz w:val="28"/>
          <w:szCs w:val="28"/>
        </w:rPr>
        <w:t>opportunities.Clustering</w:t>
      </w:r>
      <w:proofErr w:type="spellEnd"/>
      <w:proofErr w:type="gramEnd"/>
      <w:r w:rsidRPr="006A5ACE">
        <w:rPr>
          <w:sz w:val="28"/>
          <w:szCs w:val="28"/>
        </w:rPr>
        <w:t xml:space="preserve"> and Segmentation: Tableau supports clustering to group households or buildings by consumption patterns. A Dubai study segmented households based on cooling bill categories, using Tableau to visualize peak consumption periods and inform demand-side </w:t>
      </w:r>
      <w:proofErr w:type="spellStart"/>
      <w:proofErr w:type="gramStart"/>
      <w:r w:rsidRPr="006A5ACE">
        <w:rPr>
          <w:sz w:val="28"/>
          <w:szCs w:val="28"/>
        </w:rPr>
        <w:t>management.Dashboards</w:t>
      </w:r>
      <w:proofErr w:type="spellEnd"/>
      <w:proofErr w:type="gramEnd"/>
      <w:r w:rsidRPr="006A5ACE">
        <w:rPr>
          <w:sz w:val="28"/>
          <w:szCs w:val="28"/>
        </w:rPr>
        <w:t>: Interactive dashboards combine multiple visualizations (e.g., bar charts, scatter plots, and maps) for comprehensive insights. A 2019 study on LA energy and water efficiency used Tableau dashboards to summarize building attributes like energy use intensity and water consumption.</w:t>
      </w:r>
    </w:p>
    <w:p w14:paraId="14576CEC" w14:textId="77777777" w:rsidR="00682085" w:rsidRPr="00682085" w:rsidRDefault="00682085" w:rsidP="00682085">
      <w:pPr>
        <w:numPr>
          <w:ilvl w:val="0"/>
          <w:numId w:val="5"/>
        </w:numPr>
        <w:rPr>
          <w:sz w:val="28"/>
          <w:szCs w:val="28"/>
        </w:rPr>
      </w:pPr>
    </w:p>
    <w:p w14:paraId="78FA59CB" w14:textId="77777777" w:rsidR="00682085" w:rsidRPr="00682085" w:rsidRDefault="00682085" w:rsidP="00682085">
      <w:pPr>
        <w:numPr>
          <w:ilvl w:val="1"/>
          <w:numId w:val="5"/>
        </w:numPr>
        <w:rPr>
          <w:sz w:val="28"/>
          <w:szCs w:val="28"/>
        </w:rPr>
      </w:pPr>
      <w:r w:rsidRPr="00682085">
        <w:rPr>
          <w:b/>
          <w:bCs/>
          <w:sz w:val="28"/>
          <w:szCs w:val="28"/>
        </w:rPr>
        <w:t>Dashboards</w:t>
      </w:r>
      <w:r w:rsidRPr="00682085">
        <w:rPr>
          <w:sz w:val="28"/>
          <w:szCs w:val="28"/>
        </w:rPr>
        <w:t xml:space="preserve">: Create interactive dashboards to visualize: </w:t>
      </w:r>
    </w:p>
    <w:p w14:paraId="14FF4F77" w14:textId="634D41F0" w:rsidR="00682085" w:rsidRPr="00682085" w:rsidRDefault="00682085" w:rsidP="00682085">
      <w:pPr>
        <w:numPr>
          <w:ilvl w:val="2"/>
          <w:numId w:val="5"/>
        </w:numPr>
        <w:rPr>
          <w:sz w:val="28"/>
          <w:szCs w:val="28"/>
        </w:rPr>
      </w:pPr>
      <w:r w:rsidRPr="00682085">
        <w:rPr>
          <w:b/>
          <w:bCs/>
          <w:sz w:val="28"/>
          <w:szCs w:val="28"/>
        </w:rPr>
        <w:t>Global Trends</w:t>
      </w:r>
      <w:r w:rsidRPr="00682085">
        <w:rPr>
          <w:sz w:val="28"/>
          <w:szCs w:val="28"/>
        </w:rPr>
        <w:t>: Stacked area charts showing electricity consumption by region (e.g., Asia, North America) or source (renewables, fossil fuels).</w:t>
      </w:r>
      <w:r w:rsidRPr="00682085">
        <w:rPr>
          <w:sz w:val="28"/>
          <w:szCs w:val="28"/>
        </w:rPr>
        <w:t xml:space="preserve"> </w:t>
      </w:r>
    </w:p>
    <w:p w14:paraId="52EE3B34" w14:textId="10DDBF37" w:rsidR="00682085" w:rsidRPr="00682085" w:rsidRDefault="00682085" w:rsidP="00682085">
      <w:pPr>
        <w:numPr>
          <w:ilvl w:val="2"/>
          <w:numId w:val="5"/>
        </w:numPr>
        <w:rPr>
          <w:sz w:val="28"/>
          <w:szCs w:val="28"/>
        </w:rPr>
      </w:pPr>
      <w:r w:rsidRPr="00682085">
        <w:rPr>
          <w:b/>
          <w:bCs/>
          <w:sz w:val="28"/>
          <w:szCs w:val="28"/>
        </w:rPr>
        <w:t>Per Capita Consumption</w:t>
      </w:r>
      <w:r w:rsidRPr="00682085">
        <w:rPr>
          <w:sz w:val="28"/>
          <w:szCs w:val="28"/>
        </w:rPr>
        <w:t>: Bar or line charts comparing countries like Qatar, Iceland, or the U.S.</w:t>
      </w:r>
      <w:r w:rsidRPr="00682085">
        <w:rPr>
          <w:sz w:val="28"/>
          <w:szCs w:val="28"/>
        </w:rPr>
        <w:t xml:space="preserve"> </w:t>
      </w:r>
    </w:p>
    <w:p w14:paraId="3C5DA1C2" w14:textId="33AE2474" w:rsidR="00682085" w:rsidRPr="00682085" w:rsidRDefault="00682085" w:rsidP="00682085">
      <w:pPr>
        <w:numPr>
          <w:ilvl w:val="2"/>
          <w:numId w:val="5"/>
        </w:numPr>
        <w:rPr>
          <w:sz w:val="28"/>
          <w:szCs w:val="28"/>
        </w:rPr>
      </w:pPr>
      <w:r w:rsidRPr="00682085">
        <w:rPr>
          <w:b/>
          <w:bCs/>
          <w:sz w:val="28"/>
          <w:szCs w:val="28"/>
        </w:rPr>
        <w:t>Sectoral Demand</w:t>
      </w:r>
      <w:r w:rsidRPr="00682085">
        <w:rPr>
          <w:sz w:val="28"/>
          <w:szCs w:val="28"/>
        </w:rPr>
        <w:t>: Pie charts or heatmaps to highlight residential vs. industrial vs. transport sectors.</w:t>
      </w:r>
      <w:r w:rsidRPr="00682085">
        <w:rPr>
          <w:sz w:val="28"/>
          <w:szCs w:val="28"/>
        </w:rPr>
        <w:t xml:space="preserve"> </w:t>
      </w:r>
    </w:p>
    <w:p w14:paraId="095EB8FF" w14:textId="61875134" w:rsidR="00682085" w:rsidRPr="00682085" w:rsidRDefault="00682085" w:rsidP="00682085">
      <w:pPr>
        <w:numPr>
          <w:ilvl w:val="2"/>
          <w:numId w:val="5"/>
        </w:numPr>
        <w:rPr>
          <w:sz w:val="28"/>
          <w:szCs w:val="28"/>
        </w:rPr>
      </w:pPr>
      <w:r w:rsidRPr="00682085">
        <w:rPr>
          <w:b/>
          <w:bCs/>
          <w:sz w:val="28"/>
          <w:szCs w:val="28"/>
        </w:rPr>
        <w:t>Forecasts</w:t>
      </w:r>
      <w:r w:rsidRPr="00682085">
        <w:rPr>
          <w:sz w:val="28"/>
          <w:szCs w:val="28"/>
        </w:rPr>
        <w:t xml:space="preserve">: Use time-series forecasting in Tableau to project demand to 2026 or 2050, incorporating </w:t>
      </w:r>
      <w:proofErr w:type="gramStart"/>
      <w:r w:rsidRPr="00682085">
        <w:rPr>
          <w:sz w:val="28"/>
          <w:szCs w:val="28"/>
        </w:rPr>
        <w:t>IEA’s</w:t>
      </w:r>
      <w:proofErr w:type="gramEnd"/>
      <w:r w:rsidRPr="00682085">
        <w:rPr>
          <w:sz w:val="28"/>
          <w:szCs w:val="28"/>
        </w:rPr>
        <w:t xml:space="preserve"> predicted 3.4% annual growth rate</w:t>
      </w:r>
      <w:r w:rsidRPr="00682085">
        <w:rPr>
          <w:sz w:val="28"/>
          <w:szCs w:val="28"/>
        </w:rPr>
        <w:t xml:space="preserve"> </w:t>
      </w:r>
    </w:p>
    <w:p w14:paraId="4E0EDDCE" w14:textId="33C3D428" w:rsidR="00682085" w:rsidRPr="00682085" w:rsidRDefault="00682085" w:rsidP="00682085">
      <w:pPr>
        <w:numPr>
          <w:ilvl w:val="1"/>
          <w:numId w:val="5"/>
        </w:numPr>
        <w:rPr>
          <w:sz w:val="28"/>
          <w:szCs w:val="28"/>
        </w:rPr>
      </w:pPr>
      <w:r w:rsidRPr="00682085">
        <w:rPr>
          <w:b/>
          <w:bCs/>
          <w:sz w:val="28"/>
          <w:szCs w:val="28"/>
        </w:rPr>
        <w:t>Geographic Insights</w:t>
      </w:r>
      <w:r w:rsidRPr="00682085">
        <w:rPr>
          <w:sz w:val="28"/>
          <w:szCs w:val="28"/>
        </w:rPr>
        <w:t>: Map visualizations to show regional consumption patterns or renewable energy adoption (e.g., solar PV growth in China)</w:t>
      </w:r>
      <w:r>
        <w:rPr>
          <w:sz w:val="28"/>
          <w:szCs w:val="28"/>
        </w:rPr>
        <w:t>.</w:t>
      </w:r>
      <w:r>
        <w:t xml:space="preserve"> </w:t>
      </w:r>
    </w:p>
    <w:p w14:paraId="2B584772" w14:textId="739F79BA" w:rsidR="00682085" w:rsidRPr="00682085" w:rsidRDefault="00682085" w:rsidP="00682085">
      <w:pPr>
        <w:numPr>
          <w:ilvl w:val="1"/>
          <w:numId w:val="5"/>
        </w:numPr>
        <w:rPr>
          <w:sz w:val="28"/>
          <w:szCs w:val="28"/>
        </w:rPr>
      </w:pPr>
      <w:r w:rsidRPr="00682085">
        <w:rPr>
          <w:b/>
          <w:bCs/>
          <w:sz w:val="28"/>
          <w:szCs w:val="28"/>
        </w:rPr>
        <w:lastRenderedPageBreak/>
        <w:t>External Influences</w:t>
      </w:r>
      <w:r w:rsidRPr="00682085">
        <w:rPr>
          <w:sz w:val="28"/>
          <w:szCs w:val="28"/>
        </w:rPr>
        <w:t>: Correlate consumption with weather data (e.g., heatwave-driven demand spikes) or economic growth using scatter plots</w:t>
      </w:r>
      <w:r>
        <w:rPr>
          <w:sz w:val="28"/>
          <w:szCs w:val="28"/>
        </w:rPr>
        <w:t>.</w:t>
      </w:r>
      <w:r w:rsidRPr="00682085">
        <w:rPr>
          <w:sz w:val="28"/>
          <w:szCs w:val="28"/>
        </w:rPr>
        <w:t xml:space="preserve"> </w:t>
      </w:r>
    </w:p>
    <w:p w14:paraId="5FFCC8F2" w14:textId="77777777" w:rsidR="006A5ACE" w:rsidRDefault="00682085" w:rsidP="00682085">
      <w:pPr>
        <w:numPr>
          <w:ilvl w:val="0"/>
          <w:numId w:val="5"/>
        </w:numPr>
        <w:rPr>
          <w:sz w:val="28"/>
          <w:szCs w:val="28"/>
        </w:rPr>
      </w:pPr>
      <w:r w:rsidRPr="00682085">
        <w:rPr>
          <w:b/>
          <w:bCs/>
          <w:sz w:val="28"/>
          <w:szCs w:val="28"/>
        </w:rPr>
        <w:t>Key Insights to Explore</w:t>
      </w:r>
      <w:r w:rsidRPr="00682085">
        <w:rPr>
          <w:sz w:val="28"/>
          <w:szCs w:val="28"/>
        </w:rPr>
        <w:t>:</w:t>
      </w:r>
    </w:p>
    <w:p w14:paraId="74B99FF3" w14:textId="007AF587" w:rsidR="00682085" w:rsidRPr="00682085" w:rsidRDefault="006A5ACE" w:rsidP="006A5ACE">
      <w:pPr>
        <w:ind w:left="720"/>
        <w:rPr>
          <w:sz w:val="28"/>
          <w:szCs w:val="28"/>
        </w:rPr>
      </w:pPr>
      <w:r w:rsidRPr="006A5ACE">
        <w:rPr>
          <w:sz w:val="28"/>
          <w:szCs w:val="28"/>
        </w:rPr>
        <w:t xml:space="preserve">Key Insights from Recent </w:t>
      </w:r>
      <w:proofErr w:type="spellStart"/>
      <w:proofErr w:type="gramStart"/>
      <w:r w:rsidRPr="006A5ACE">
        <w:rPr>
          <w:sz w:val="28"/>
          <w:szCs w:val="28"/>
        </w:rPr>
        <w:t>Studies:Household</w:t>
      </w:r>
      <w:proofErr w:type="spellEnd"/>
      <w:proofErr w:type="gramEnd"/>
      <w:r w:rsidRPr="006A5ACE">
        <w:rPr>
          <w:sz w:val="28"/>
          <w:szCs w:val="28"/>
        </w:rPr>
        <w:t xml:space="preserve"> Consumption Patterns: Studies like Nesta’s analysis of Great Britain’s smart meter data used Tableau to develop energy-use profiles based on half-hourly consumption, identifying demographic and property influences on usage patterns. This revealed how home-working households consume more electricity during daytime </w:t>
      </w:r>
      <w:proofErr w:type="spellStart"/>
      <w:proofErr w:type="gramStart"/>
      <w:r w:rsidRPr="006A5ACE">
        <w:rPr>
          <w:sz w:val="28"/>
          <w:szCs w:val="28"/>
        </w:rPr>
        <w:t>hours.Commercial</w:t>
      </w:r>
      <w:proofErr w:type="spellEnd"/>
      <w:proofErr w:type="gramEnd"/>
      <w:r w:rsidRPr="006A5ACE">
        <w:rPr>
          <w:sz w:val="28"/>
          <w:szCs w:val="28"/>
        </w:rPr>
        <w:t xml:space="preserve"> Sector Analysis: Functional data analysis (FDA) applied in Tableau helped cluster commercial buildings by monthly consumption patterns, highlighting distinct load profiles in urban areas. This approach overcame limitations of traditional clustering by capturing dynamic consumption </w:t>
      </w:r>
      <w:proofErr w:type="spellStart"/>
      <w:proofErr w:type="gramStart"/>
      <w:r w:rsidRPr="006A5ACE">
        <w:rPr>
          <w:sz w:val="28"/>
          <w:szCs w:val="28"/>
        </w:rPr>
        <w:t>behaviors.Energy</w:t>
      </w:r>
      <w:proofErr w:type="spellEnd"/>
      <w:proofErr w:type="gramEnd"/>
      <w:r w:rsidRPr="006A5ACE">
        <w:rPr>
          <w:sz w:val="28"/>
          <w:szCs w:val="28"/>
        </w:rPr>
        <w:t xml:space="preserve"> Efficiency and Cost Savings: Companies like Panoramic Power used Tableau to monitor device-level consumption, enabling clients like The North Face to save $10,500 annually by detecting HVAC inefficiencies </w:t>
      </w:r>
      <w:proofErr w:type="spellStart"/>
      <w:proofErr w:type="gramStart"/>
      <w:r w:rsidRPr="006A5ACE">
        <w:rPr>
          <w:sz w:val="28"/>
          <w:szCs w:val="28"/>
        </w:rPr>
        <w:t>early.Policy</w:t>
      </w:r>
      <w:proofErr w:type="spellEnd"/>
      <w:proofErr w:type="gramEnd"/>
      <w:r w:rsidRPr="006A5ACE">
        <w:rPr>
          <w:sz w:val="28"/>
          <w:szCs w:val="28"/>
        </w:rPr>
        <w:t xml:space="preserve"> and Planning: Tableau aids policymakers by visualizing demand response (DR) impacts. A Korean study on Peak Time Rebate (PTR) programs used Tableau to cluster households by consumption patterns, showing varied DR responses and informing targeted energy-saving strategies.</w:t>
      </w:r>
      <w:r w:rsidR="00682085" w:rsidRPr="00682085">
        <w:rPr>
          <w:sz w:val="28"/>
          <w:szCs w:val="28"/>
        </w:rPr>
        <w:t xml:space="preserve"> </w:t>
      </w:r>
    </w:p>
    <w:p w14:paraId="2A59B339" w14:textId="32D13AB1" w:rsidR="00682085" w:rsidRPr="00682085" w:rsidRDefault="00682085" w:rsidP="00682085">
      <w:pPr>
        <w:numPr>
          <w:ilvl w:val="1"/>
          <w:numId w:val="5"/>
        </w:numPr>
        <w:rPr>
          <w:sz w:val="28"/>
          <w:szCs w:val="28"/>
        </w:rPr>
      </w:pPr>
      <w:r w:rsidRPr="00682085">
        <w:rPr>
          <w:b/>
          <w:bCs/>
          <w:sz w:val="28"/>
          <w:szCs w:val="28"/>
        </w:rPr>
        <w:t>Rising Demand</w:t>
      </w:r>
      <w:r w:rsidRPr="00682085">
        <w:rPr>
          <w:sz w:val="28"/>
          <w:szCs w:val="28"/>
        </w:rPr>
        <w:t>: Global electricity demand grew 4.3% in 2024, driven by electrification (e.g., EVs, data centers) and heatwaves. Expect 3.4% annual growth through 2026, with developing nations like China and India leading</w:t>
      </w:r>
      <w:r w:rsidRPr="00682085">
        <w:rPr>
          <w:sz w:val="28"/>
          <w:szCs w:val="28"/>
        </w:rPr>
        <w:t xml:space="preserve"> </w:t>
      </w:r>
    </w:p>
    <w:p w14:paraId="6F2A3F23" w14:textId="280198D6" w:rsidR="00682085" w:rsidRPr="00682085" w:rsidRDefault="00682085" w:rsidP="00682085">
      <w:pPr>
        <w:numPr>
          <w:ilvl w:val="1"/>
          <w:numId w:val="5"/>
        </w:numPr>
        <w:rPr>
          <w:sz w:val="28"/>
          <w:szCs w:val="28"/>
        </w:rPr>
      </w:pPr>
      <w:r w:rsidRPr="00682085">
        <w:rPr>
          <w:b/>
          <w:bCs/>
          <w:sz w:val="28"/>
          <w:szCs w:val="28"/>
        </w:rPr>
        <w:t>Renewable Shift</w:t>
      </w:r>
      <w:r w:rsidRPr="00682085">
        <w:rPr>
          <w:sz w:val="28"/>
          <w:szCs w:val="28"/>
        </w:rPr>
        <w:t>: Renewables surpassed 40% of global electricity in 2024, led by solar PV. By 2026, renewables may hit 37% of power generation.</w:t>
      </w:r>
      <w:r w:rsidRPr="00682085">
        <w:rPr>
          <w:sz w:val="28"/>
          <w:szCs w:val="28"/>
        </w:rPr>
        <w:t xml:space="preserve"> </w:t>
      </w:r>
    </w:p>
    <w:p w14:paraId="61B7BD7A" w14:textId="0984A83B" w:rsidR="00682085" w:rsidRPr="00682085" w:rsidRDefault="00682085" w:rsidP="00682085">
      <w:pPr>
        <w:numPr>
          <w:ilvl w:val="1"/>
          <w:numId w:val="5"/>
        </w:numPr>
        <w:rPr>
          <w:sz w:val="28"/>
          <w:szCs w:val="28"/>
        </w:rPr>
      </w:pPr>
      <w:r w:rsidRPr="00682085">
        <w:rPr>
          <w:b/>
          <w:bCs/>
          <w:sz w:val="28"/>
          <w:szCs w:val="28"/>
        </w:rPr>
        <w:lastRenderedPageBreak/>
        <w:t>Sectoral Shifts</w:t>
      </w:r>
      <w:r w:rsidRPr="00682085">
        <w:rPr>
          <w:sz w:val="28"/>
          <w:szCs w:val="28"/>
        </w:rPr>
        <w:t>: Buildings (driven by air conditioning) and industry (electro-intensive manufacturing) accounted for ~60% and ~40% of 2024 demand growth, respectively</w:t>
      </w:r>
      <w:r>
        <w:rPr>
          <w:sz w:val="28"/>
          <w:szCs w:val="28"/>
        </w:rPr>
        <w:t>.</w:t>
      </w:r>
      <w:r w:rsidRPr="00682085">
        <w:rPr>
          <w:sz w:val="28"/>
          <w:szCs w:val="28"/>
        </w:rPr>
        <w:t xml:space="preserve"> </w:t>
      </w:r>
    </w:p>
    <w:p w14:paraId="107BA1DA" w14:textId="79634E2B" w:rsidR="00682085" w:rsidRPr="00682085" w:rsidRDefault="00682085" w:rsidP="00682085">
      <w:pPr>
        <w:numPr>
          <w:ilvl w:val="1"/>
          <w:numId w:val="5"/>
        </w:numPr>
        <w:rPr>
          <w:sz w:val="28"/>
          <w:szCs w:val="28"/>
        </w:rPr>
      </w:pPr>
      <w:r w:rsidRPr="00682085">
        <w:rPr>
          <w:b/>
          <w:bCs/>
          <w:sz w:val="28"/>
          <w:szCs w:val="28"/>
        </w:rPr>
        <w:t>Regional Variations</w:t>
      </w:r>
      <w:r w:rsidRPr="00682085">
        <w:rPr>
          <w:sz w:val="28"/>
          <w:szCs w:val="28"/>
        </w:rPr>
        <w:t>: Advanced economies saw a 230 TWh consumption rise in 2024 after a 2023 decline, while Southeast Asia’s demand jumped 7%.</w:t>
      </w:r>
    </w:p>
    <w:p w14:paraId="71FCE8DB" w14:textId="77777777" w:rsidR="00682085" w:rsidRPr="00682085" w:rsidRDefault="00682085" w:rsidP="00682085">
      <w:pPr>
        <w:numPr>
          <w:ilvl w:val="0"/>
          <w:numId w:val="5"/>
        </w:numPr>
        <w:rPr>
          <w:sz w:val="28"/>
          <w:szCs w:val="28"/>
        </w:rPr>
      </w:pPr>
      <w:r w:rsidRPr="00682085">
        <w:rPr>
          <w:b/>
          <w:bCs/>
          <w:sz w:val="28"/>
          <w:szCs w:val="28"/>
        </w:rPr>
        <w:t>Advanced Analysis</w:t>
      </w:r>
      <w:r w:rsidRPr="00682085">
        <w:rPr>
          <w:sz w:val="28"/>
          <w:szCs w:val="28"/>
        </w:rPr>
        <w:t xml:space="preserve">: </w:t>
      </w:r>
    </w:p>
    <w:p w14:paraId="5D944340" w14:textId="4BDEBF1F" w:rsidR="00682085" w:rsidRPr="00682085" w:rsidRDefault="00682085" w:rsidP="00682085">
      <w:pPr>
        <w:numPr>
          <w:ilvl w:val="1"/>
          <w:numId w:val="5"/>
        </w:numPr>
        <w:rPr>
          <w:sz w:val="28"/>
          <w:szCs w:val="28"/>
        </w:rPr>
      </w:pPr>
      <w:r w:rsidRPr="00682085">
        <w:rPr>
          <w:b/>
          <w:bCs/>
          <w:sz w:val="28"/>
          <w:szCs w:val="28"/>
        </w:rPr>
        <w:t>Machine Learning Integration</w:t>
      </w:r>
      <w:r w:rsidRPr="00682085">
        <w:rPr>
          <w:sz w:val="28"/>
          <w:szCs w:val="28"/>
        </w:rPr>
        <w:t xml:space="preserve">: Use Tableau to visualize outputs from models like ARIMA or TBATS for consumption forecasts, leveraging datasets like </w:t>
      </w:r>
      <w:proofErr w:type="gramStart"/>
      <w:r w:rsidRPr="00682085">
        <w:rPr>
          <w:sz w:val="28"/>
          <w:szCs w:val="28"/>
        </w:rPr>
        <w:t>OECD’s</w:t>
      </w:r>
      <w:proofErr w:type="gramEnd"/>
      <w:r w:rsidRPr="00682085">
        <w:rPr>
          <w:sz w:val="28"/>
          <w:szCs w:val="28"/>
        </w:rPr>
        <w:t>.</w:t>
      </w:r>
      <w:r w:rsidRPr="00682085">
        <w:rPr>
          <w:sz w:val="28"/>
          <w:szCs w:val="28"/>
        </w:rPr>
        <w:t xml:space="preserve"> </w:t>
      </w:r>
    </w:p>
    <w:p w14:paraId="706AE7F7" w14:textId="1D81218C" w:rsidR="00682085" w:rsidRPr="00682085" w:rsidRDefault="00682085" w:rsidP="00682085">
      <w:pPr>
        <w:numPr>
          <w:ilvl w:val="1"/>
          <w:numId w:val="5"/>
        </w:numPr>
        <w:rPr>
          <w:sz w:val="28"/>
          <w:szCs w:val="28"/>
        </w:rPr>
      </w:pPr>
      <w:r w:rsidRPr="00682085">
        <w:rPr>
          <w:b/>
          <w:bCs/>
          <w:sz w:val="28"/>
          <w:szCs w:val="28"/>
        </w:rPr>
        <w:t>Customer Behavior</w:t>
      </w:r>
      <w:r w:rsidRPr="00682085">
        <w:rPr>
          <w:sz w:val="28"/>
          <w:szCs w:val="28"/>
        </w:rPr>
        <w:t>: Analyze smart meter data to identify peak usage hours (e.g., morning/evening for households) or demographic influences.</w:t>
      </w:r>
      <w:r w:rsidRPr="00682085">
        <w:rPr>
          <w:sz w:val="28"/>
          <w:szCs w:val="28"/>
        </w:rPr>
        <w:t xml:space="preserve"> </w:t>
      </w:r>
    </w:p>
    <w:p w14:paraId="0C0CD898" w14:textId="331DD829" w:rsidR="00682085" w:rsidRPr="00682085" w:rsidRDefault="00682085" w:rsidP="00682085">
      <w:pPr>
        <w:numPr>
          <w:ilvl w:val="1"/>
          <w:numId w:val="5"/>
        </w:numPr>
        <w:rPr>
          <w:sz w:val="28"/>
          <w:szCs w:val="28"/>
        </w:rPr>
      </w:pPr>
      <w:r w:rsidRPr="00682085">
        <w:rPr>
          <w:b/>
          <w:bCs/>
          <w:sz w:val="28"/>
          <w:szCs w:val="28"/>
        </w:rPr>
        <w:t>Policy Impact</w:t>
      </w:r>
      <w:r w:rsidRPr="00682085">
        <w:rPr>
          <w:sz w:val="28"/>
          <w:szCs w:val="28"/>
        </w:rPr>
        <w:t>: Visualize how energy-saving codes or EV adoption affect consumption patterns.</w:t>
      </w:r>
    </w:p>
    <w:p w14:paraId="63DDE3DB" w14:textId="77777777" w:rsidR="00682085" w:rsidRPr="00682085" w:rsidRDefault="00682085" w:rsidP="00682085">
      <w:pPr>
        <w:numPr>
          <w:ilvl w:val="0"/>
          <w:numId w:val="5"/>
        </w:numPr>
        <w:rPr>
          <w:sz w:val="28"/>
          <w:szCs w:val="28"/>
        </w:rPr>
      </w:pPr>
      <w:r w:rsidRPr="00682085">
        <w:rPr>
          <w:b/>
          <w:bCs/>
          <w:sz w:val="28"/>
          <w:szCs w:val="28"/>
        </w:rPr>
        <w:t>Practical Example</w:t>
      </w:r>
      <w:r w:rsidRPr="00682085">
        <w:rPr>
          <w:sz w:val="28"/>
          <w:szCs w:val="28"/>
        </w:rPr>
        <w:t xml:space="preserve">: </w:t>
      </w:r>
    </w:p>
    <w:p w14:paraId="1AD93416" w14:textId="77777777" w:rsidR="005F342F" w:rsidRDefault="00682085" w:rsidP="00682085">
      <w:pPr>
        <w:numPr>
          <w:ilvl w:val="1"/>
          <w:numId w:val="5"/>
        </w:numPr>
        <w:rPr>
          <w:sz w:val="28"/>
          <w:szCs w:val="28"/>
        </w:rPr>
      </w:pPr>
      <w:r w:rsidRPr="00682085">
        <w:rPr>
          <w:b/>
          <w:bCs/>
          <w:sz w:val="28"/>
          <w:szCs w:val="28"/>
        </w:rPr>
        <w:t>Case Study</w:t>
      </w:r>
      <w:r w:rsidRPr="00682085">
        <w:rPr>
          <w:sz w:val="28"/>
          <w:szCs w:val="28"/>
        </w:rPr>
        <w:t xml:space="preserve">: Replicate </w:t>
      </w:r>
      <w:proofErr w:type="spellStart"/>
      <w:r w:rsidRPr="00682085">
        <w:rPr>
          <w:sz w:val="28"/>
          <w:szCs w:val="28"/>
        </w:rPr>
        <w:t>Leppäkosken</w:t>
      </w:r>
      <w:proofErr w:type="spellEnd"/>
      <w:r w:rsidRPr="00682085">
        <w:rPr>
          <w:sz w:val="28"/>
          <w:szCs w:val="28"/>
        </w:rPr>
        <w:t xml:space="preserve"> </w:t>
      </w:r>
      <w:proofErr w:type="spellStart"/>
      <w:r w:rsidRPr="00682085">
        <w:rPr>
          <w:sz w:val="28"/>
          <w:szCs w:val="28"/>
        </w:rPr>
        <w:t>Sähkö’s</w:t>
      </w:r>
      <w:proofErr w:type="spellEnd"/>
      <w:r w:rsidRPr="00682085">
        <w:rPr>
          <w:sz w:val="28"/>
          <w:szCs w:val="28"/>
        </w:rPr>
        <w:t xml:space="preserve"> approach, integrating weather data to predict consumption and optimize grid operations. Use Tableau’s mapping to analyze regional usage in Finland or similar</w:t>
      </w:r>
    </w:p>
    <w:p w14:paraId="02CE00EF" w14:textId="1E89784F" w:rsidR="00682085" w:rsidRPr="00682085" w:rsidRDefault="00682085" w:rsidP="00682085">
      <w:pPr>
        <w:numPr>
          <w:ilvl w:val="1"/>
          <w:numId w:val="5"/>
        </w:numPr>
        <w:rPr>
          <w:sz w:val="28"/>
          <w:szCs w:val="28"/>
        </w:rPr>
      </w:pPr>
      <w:r w:rsidRPr="00682085">
        <w:rPr>
          <w:sz w:val="28"/>
          <w:szCs w:val="28"/>
        </w:rPr>
        <w:lastRenderedPageBreak/>
        <w:t xml:space="preserve"> </w:t>
      </w:r>
      <w:r w:rsidR="005F342F">
        <w:rPr>
          <w:sz w:val="28"/>
          <w:szCs w:val="28"/>
        </w:rPr>
        <w:t xml:space="preserve">  </w:t>
      </w:r>
      <w:r w:rsidR="005F342F">
        <w:rPr>
          <w:noProof/>
        </w:rPr>
        <w:drawing>
          <wp:inline distT="0" distB="0" distL="0" distR="0" wp14:anchorId="526A0913" wp14:editId="3C22394F">
            <wp:extent cx="5101628" cy="2679700"/>
            <wp:effectExtent l="0" t="0" r="3810" b="6350"/>
            <wp:docPr id="263854477"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27804" cy="2745976"/>
                    </a:xfrm>
                    <a:prstGeom prst="rect">
                      <a:avLst/>
                    </a:prstGeom>
                    <a:noFill/>
                    <a:ln>
                      <a:noFill/>
                    </a:ln>
                  </pic:spPr>
                </pic:pic>
              </a:graphicData>
            </a:graphic>
          </wp:inline>
        </w:drawing>
      </w:r>
      <w:r w:rsidRPr="00682085">
        <w:rPr>
          <w:sz w:val="28"/>
          <w:szCs w:val="28"/>
        </w:rPr>
        <w:t>regions.</w:t>
      </w:r>
      <w:r w:rsidRPr="00682085">
        <w:rPr>
          <w:sz w:val="28"/>
          <w:szCs w:val="28"/>
        </w:rPr>
        <w:t xml:space="preserve"> </w:t>
      </w:r>
    </w:p>
    <w:p w14:paraId="34067CF5" w14:textId="77777777" w:rsidR="00682085" w:rsidRPr="00682085" w:rsidRDefault="00682085" w:rsidP="00682085">
      <w:pPr>
        <w:numPr>
          <w:ilvl w:val="1"/>
          <w:numId w:val="5"/>
        </w:numPr>
        <w:rPr>
          <w:sz w:val="28"/>
          <w:szCs w:val="28"/>
        </w:rPr>
      </w:pPr>
      <w:r w:rsidRPr="00682085">
        <w:rPr>
          <w:b/>
          <w:bCs/>
          <w:sz w:val="28"/>
          <w:szCs w:val="28"/>
        </w:rPr>
        <w:t>Dashboard Features</w:t>
      </w:r>
      <w:r w:rsidRPr="00682085">
        <w:rPr>
          <w:sz w:val="28"/>
          <w:szCs w:val="28"/>
        </w:rPr>
        <w:t>: Include filters for time, region, or sector, and hover-over details for metrics like kWh per capita or renewable share.</w:t>
      </w:r>
    </w:p>
    <w:p w14:paraId="77F49C51" w14:textId="77777777" w:rsidR="00682085" w:rsidRPr="00682085" w:rsidRDefault="00682085" w:rsidP="00682085">
      <w:pPr>
        <w:rPr>
          <w:b/>
          <w:bCs/>
          <w:sz w:val="28"/>
          <w:szCs w:val="28"/>
        </w:rPr>
      </w:pPr>
      <w:r w:rsidRPr="00682085">
        <w:rPr>
          <w:b/>
          <w:bCs/>
          <w:sz w:val="28"/>
          <w:szCs w:val="28"/>
        </w:rPr>
        <w:t>Tableau Tips</w:t>
      </w:r>
    </w:p>
    <w:p w14:paraId="7E1DD40C" w14:textId="77777777" w:rsidR="00682085" w:rsidRPr="00682085" w:rsidRDefault="00682085" w:rsidP="00682085">
      <w:pPr>
        <w:numPr>
          <w:ilvl w:val="0"/>
          <w:numId w:val="6"/>
        </w:numPr>
        <w:rPr>
          <w:sz w:val="28"/>
          <w:szCs w:val="28"/>
        </w:rPr>
      </w:pPr>
      <w:r w:rsidRPr="00682085">
        <w:rPr>
          <w:b/>
          <w:bCs/>
          <w:sz w:val="28"/>
          <w:szCs w:val="28"/>
        </w:rPr>
        <w:t>Interactivity</w:t>
      </w:r>
      <w:r w:rsidRPr="00682085">
        <w:rPr>
          <w:sz w:val="28"/>
          <w:szCs w:val="28"/>
        </w:rPr>
        <w:t>: Use filters and sliders to let users explore scenarios (e.g., high vs. low renewable adoption).</w:t>
      </w:r>
    </w:p>
    <w:p w14:paraId="595CBDAE" w14:textId="77777777" w:rsidR="00682085" w:rsidRPr="00682085" w:rsidRDefault="00682085" w:rsidP="00682085">
      <w:pPr>
        <w:numPr>
          <w:ilvl w:val="0"/>
          <w:numId w:val="6"/>
        </w:numPr>
        <w:rPr>
          <w:sz w:val="28"/>
          <w:szCs w:val="28"/>
        </w:rPr>
      </w:pPr>
      <w:r w:rsidRPr="00682085">
        <w:rPr>
          <w:b/>
          <w:bCs/>
          <w:sz w:val="28"/>
          <w:szCs w:val="28"/>
        </w:rPr>
        <w:t>Storytelling</w:t>
      </w:r>
      <w:r w:rsidRPr="00682085">
        <w:rPr>
          <w:sz w:val="28"/>
          <w:szCs w:val="28"/>
        </w:rPr>
        <w:t>: Build a Tableau Story to guide users through historical trends, current patterns, and future projections.</w:t>
      </w:r>
    </w:p>
    <w:p w14:paraId="6DC54534" w14:textId="009BDF39" w:rsidR="00682085" w:rsidRPr="00682085" w:rsidRDefault="00682085" w:rsidP="00682085">
      <w:pPr>
        <w:numPr>
          <w:ilvl w:val="0"/>
          <w:numId w:val="6"/>
        </w:numPr>
        <w:rPr>
          <w:sz w:val="28"/>
          <w:szCs w:val="28"/>
        </w:rPr>
      </w:pPr>
      <w:r w:rsidRPr="00682085">
        <w:rPr>
          <w:b/>
          <w:bCs/>
          <w:sz w:val="28"/>
          <w:szCs w:val="28"/>
        </w:rPr>
        <w:t>Data Updates</w:t>
      </w:r>
      <w:r w:rsidRPr="00682085">
        <w:rPr>
          <w:sz w:val="28"/>
          <w:szCs w:val="28"/>
        </w:rPr>
        <w:t xml:space="preserve">: Automate data refreshes via Tableau Server to incorporate real-time data from sources like </w:t>
      </w:r>
      <w:proofErr w:type="gramStart"/>
      <w:r w:rsidRPr="00682085">
        <w:rPr>
          <w:sz w:val="28"/>
          <w:szCs w:val="28"/>
        </w:rPr>
        <w:t>IEA’s .Stat</w:t>
      </w:r>
      <w:proofErr w:type="gramEnd"/>
      <w:r w:rsidRPr="00682085">
        <w:rPr>
          <w:sz w:val="28"/>
          <w:szCs w:val="28"/>
        </w:rPr>
        <w:t xml:space="preserve"> Data Explorer.</w:t>
      </w:r>
      <w:r w:rsidRPr="00682085">
        <w:rPr>
          <w:sz w:val="28"/>
          <w:szCs w:val="28"/>
        </w:rPr>
        <w:t xml:space="preserve"> </w:t>
      </w:r>
    </w:p>
    <w:p w14:paraId="5F98A7C7" w14:textId="45A2A09E" w:rsidR="00682085" w:rsidRPr="00682085" w:rsidRDefault="00682085" w:rsidP="00682085">
      <w:pPr>
        <w:rPr>
          <w:b/>
          <w:bCs/>
          <w:sz w:val="28"/>
          <w:szCs w:val="28"/>
        </w:rPr>
      </w:pPr>
    </w:p>
    <w:p w14:paraId="18BBE881" w14:textId="77777777" w:rsidR="00682085" w:rsidRPr="00682085" w:rsidRDefault="00682085" w:rsidP="00682085">
      <w:pPr>
        <w:rPr>
          <w:b/>
          <w:bCs/>
          <w:sz w:val="28"/>
          <w:szCs w:val="28"/>
        </w:rPr>
      </w:pPr>
      <w:r w:rsidRPr="00682085">
        <w:rPr>
          <w:b/>
          <w:bCs/>
          <w:sz w:val="28"/>
          <w:szCs w:val="28"/>
        </w:rPr>
        <w:t>Future Considerations</w:t>
      </w:r>
    </w:p>
    <w:p w14:paraId="4022FA5A" w14:textId="28C7A57A" w:rsidR="00682085" w:rsidRPr="00682085" w:rsidRDefault="00682085" w:rsidP="00682085">
      <w:pPr>
        <w:numPr>
          <w:ilvl w:val="0"/>
          <w:numId w:val="8"/>
        </w:numPr>
        <w:rPr>
          <w:sz w:val="28"/>
          <w:szCs w:val="28"/>
        </w:rPr>
      </w:pPr>
      <w:r w:rsidRPr="00682085">
        <w:rPr>
          <w:b/>
          <w:bCs/>
          <w:sz w:val="28"/>
          <w:szCs w:val="28"/>
        </w:rPr>
        <w:t>Challenges</w:t>
      </w:r>
      <w:r w:rsidRPr="00682085">
        <w:rPr>
          <w:sz w:val="28"/>
          <w:szCs w:val="28"/>
        </w:rPr>
        <w:t>: Account for data gaps in poorer nations reliant on biomass, which skews per capita metrics.</w:t>
      </w:r>
      <w:r w:rsidRPr="00682085">
        <w:rPr>
          <w:sz w:val="28"/>
          <w:szCs w:val="28"/>
        </w:rPr>
        <w:t xml:space="preserve"> </w:t>
      </w:r>
    </w:p>
    <w:p w14:paraId="299C1112" w14:textId="2A5D40A7" w:rsidR="00682085" w:rsidRPr="00682085" w:rsidRDefault="00682085" w:rsidP="00682085">
      <w:pPr>
        <w:numPr>
          <w:ilvl w:val="0"/>
          <w:numId w:val="8"/>
        </w:numPr>
        <w:rPr>
          <w:sz w:val="28"/>
          <w:szCs w:val="28"/>
        </w:rPr>
      </w:pPr>
      <w:r w:rsidRPr="00682085">
        <w:rPr>
          <w:b/>
          <w:bCs/>
          <w:sz w:val="28"/>
          <w:szCs w:val="28"/>
        </w:rPr>
        <w:t>Opportunities</w:t>
      </w:r>
      <w:r w:rsidRPr="00682085">
        <w:rPr>
          <w:sz w:val="28"/>
          <w:szCs w:val="28"/>
        </w:rPr>
        <w:t>: Highlight the role of AI and data centers, projected to double energy demand by 2026, and visualize their impact.</w:t>
      </w:r>
      <w:r w:rsidRPr="00682085">
        <w:rPr>
          <w:sz w:val="28"/>
          <w:szCs w:val="28"/>
        </w:rPr>
        <w:t xml:space="preserve"> </w:t>
      </w:r>
    </w:p>
    <w:p w14:paraId="093710B2" w14:textId="717C7990" w:rsidR="00946E33" w:rsidRDefault="00682085" w:rsidP="00946E33">
      <w:pPr>
        <w:numPr>
          <w:ilvl w:val="0"/>
          <w:numId w:val="8"/>
        </w:numPr>
        <w:rPr>
          <w:sz w:val="28"/>
          <w:szCs w:val="28"/>
        </w:rPr>
      </w:pPr>
      <w:r w:rsidRPr="00682085">
        <w:rPr>
          <w:b/>
          <w:bCs/>
          <w:sz w:val="28"/>
          <w:szCs w:val="28"/>
        </w:rPr>
        <w:lastRenderedPageBreak/>
        <w:t>Sustainability</w:t>
      </w:r>
      <w:r w:rsidRPr="00682085">
        <w:rPr>
          <w:sz w:val="28"/>
          <w:szCs w:val="28"/>
        </w:rPr>
        <w:t>: Emphasize the shift to renewables and nuclear to meet net-zero goals, using Tableau to track CO2 emissions vs. energy use</w:t>
      </w:r>
    </w:p>
    <w:p w14:paraId="3C2E53F6" w14:textId="2A796968" w:rsidR="00E826CF" w:rsidRPr="00946E33" w:rsidRDefault="00E826CF" w:rsidP="00946E33">
      <w:pPr>
        <w:numPr>
          <w:ilvl w:val="0"/>
          <w:numId w:val="8"/>
        </w:numPr>
        <w:rPr>
          <w:sz w:val="28"/>
          <w:szCs w:val="28"/>
        </w:rPr>
      </w:pPr>
      <w:r>
        <w:rPr>
          <w:noProof/>
        </w:rPr>
        <w:drawing>
          <wp:inline distT="0" distB="0" distL="0" distR="0" wp14:anchorId="194E775B" wp14:editId="7446A75B">
            <wp:extent cx="5902859" cy="1954530"/>
            <wp:effectExtent l="0" t="0" r="3175" b="7620"/>
            <wp:docPr id="707344381"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3382" cy="2017615"/>
                    </a:xfrm>
                    <a:prstGeom prst="rect">
                      <a:avLst/>
                    </a:prstGeom>
                    <a:noFill/>
                    <a:ln>
                      <a:noFill/>
                    </a:ln>
                  </pic:spPr>
                </pic:pic>
              </a:graphicData>
            </a:graphic>
          </wp:inline>
        </w:drawing>
      </w:r>
    </w:p>
    <w:p w14:paraId="601125D3" w14:textId="36D777E0" w:rsidR="00946E33" w:rsidRPr="00946E33" w:rsidRDefault="00E826CF" w:rsidP="00946E33">
      <w:pPr>
        <w:rPr>
          <w:sz w:val="28"/>
          <w:szCs w:val="28"/>
        </w:rPr>
      </w:pPr>
      <w:r>
        <w:rPr>
          <w:noProof/>
        </w:rPr>
        <w:drawing>
          <wp:inline distT="0" distB="0" distL="0" distR="0" wp14:anchorId="5EB49F74" wp14:editId="63249A1B">
            <wp:extent cx="6907794" cy="2350135"/>
            <wp:effectExtent l="0" t="0" r="7620" b="0"/>
            <wp:docPr id="1199166445"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03580" cy="2416744"/>
                    </a:xfrm>
                    <a:prstGeom prst="rect">
                      <a:avLst/>
                    </a:prstGeom>
                    <a:noFill/>
                    <a:ln>
                      <a:noFill/>
                    </a:ln>
                  </pic:spPr>
                </pic:pic>
              </a:graphicData>
            </a:graphic>
          </wp:inline>
        </w:drawing>
      </w:r>
    </w:p>
    <w:p w14:paraId="1475B74D" w14:textId="77777777" w:rsidR="00AC1CC7" w:rsidRPr="00946E33" w:rsidRDefault="00AC1CC7"/>
    <w:sectPr w:rsidR="00AC1CC7" w:rsidRPr="00946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D4B20"/>
    <w:multiLevelType w:val="hybridMultilevel"/>
    <w:tmpl w:val="BC267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2A595B"/>
    <w:multiLevelType w:val="multilevel"/>
    <w:tmpl w:val="6614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545BDD"/>
    <w:multiLevelType w:val="hybridMultilevel"/>
    <w:tmpl w:val="EA3A36D2"/>
    <w:lvl w:ilvl="0" w:tplc="87A0AC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D7E28"/>
    <w:multiLevelType w:val="multilevel"/>
    <w:tmpl w:val="239A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7F2856"/>
    <w:multiLevelType w:val="hybridMultilevel"/>
    <w:tmpl w:val="5FB0483E"/>
    <w:lvl w:ilvl="0" w:tplc="87A0AC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3725BD"/>
    <w:multiLevelType w:val="hybridMultilevel"/>
    <w:tmpl w:val="A83C7482"/>
    <w:lvl w:ilvl="0" w:tplc="87A0AC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A71039"/>
    <w:multiLevelType w:val="multilevel"/>
    <w:tmpl w:val="2216F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B75819"/>
    <w:multiLevelType w:val="multilevel"/>
    <w:tmpl w:val="0808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3224605">
    <w:abstractNumId w:val="0"/>
  </w:num>
  <w:num w:numId="2" w16cid:durableId="992176166">
    <w:abstractNumId w:val="5"/>
  </w:num>
  <w:num w:numId="3" w16cid:durableId="1686781166">
    <w:abstractNumId w:val="2"/>
  </w:num>
  <w:num w:numId="4" w16cid:durableId="1061826530">
    <w:abstractNumId w:val="4"/>
  </w:num>
  <w:num w:numId="5" w16cid:durableId="1534608015">
    <w:abstractNumId w:val="6"/>
  </w:num>
  <w:num w:numId="6" w16cid:durableId="222908736">
    <w:abstractNumId w:val="1"/>
  </w:num>
  <w:num w:numId="7" w16cid:durableId="1545092383">
    <w:abstractNumId w:val="7"/>
  </w:num>
  <w:num w:numId="8" w16cid:durableId="5065530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E33"/>
    <w:rsid w:val="005F342F"/>
    <w:rsid w:val="00682085"/>
    <w:rsid w:val="006A5ACE"/>
    <w:rsid w:val="00946E33"/>
    <w:rsid w:val="009E5B73"/>
    <w:rsid w:val="00AA57BA"/>
    <w:rsid w:val="00AC1CC7"/>
    <w:rsid w:val="00E818D4"/>
    <w:rsid w:val="00E826C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46465"/>
  <w15:chartTrackingRefBased/>
  <w15:docId w15:val="{998BE78A-48CC-4FFB-9D51-93F9A3CC3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E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6E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6E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6E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6E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6E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6E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6E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6E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E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6E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6E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6E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6E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6E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6E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6E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6E33"/>
    <w:rPr>
      <w:rFonts w:eastAsiaTheme="majorEastAsia" w:cstheme="majorBidi"/>
      <w:color w:val="272727" w:themeColor="text1" w:themeTint="D8"/>
    </w:rPr>
  </w:style>
  <w:style w:type="paragraph" w:styleId="Title">
    <w:name w:val="Title"/>
    <w:basedOn w:val="Normal"/>
    <w:next w:val="Normal"/>
    <w:link w:val="TitleChar"/>
    <w:uiPriority w:val="10"/>
    <w:qFormat/>
    <w:rsid w:val="00946E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E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6E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6E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6E33"/>
    <w:pPr>
      <w:spacing w:before="160"/>
      <w:jc w:val="center"/>
    </w:pPr>
    <w:rPr>
      <w:i/>
      <w:iCs/>
      <w:color w:val="404040" w:themeColor="text1" w:themeTint="BF"/>
    </w:rPr>
  </w:style>
  <w:style w:type="character" w:customStyle="1" w:styleId="QuoteChar">
    <w:name w:val="Quote Char"/>
    <w:basedOn w:val="DefaultParagraphFont"/>
    <w:link w:val="Quote"/>
    <w:uiPriority w:val="29"/>
    <w:rsid w:val="00946E33"/>
    <w:rPr>
      <w:i/>
      <w:iCs/>
      <w:color w:val="404040" w:themeColor="text1" w:themeTint="BF"/>
    </w:rPr>
  </w:style>
  <w:style w:type="paragraph" w:styleId="ListParagraph">
    <w:name w:val="List Paragraph"/>
    <w:basedOn w:val="Normal"/>
    <w:uiPriority w:val="34"/>
    <w:qFormat/>
    <w:rsid w:val="00946E33"/>
    <w:pPr>
      <w:ind w:left="720"/>
      <w:contextualSpacing/>
    </w:pPr>
  </w:style>
  <w:style w:type="character" w:styleId="IntenseEmphasis">
    <w:name w:val="Intense Emphasis"/>
    <w:basedOn w:val="DefaultParagraphFont"/>
    <w:uiPriority w:val="21"/>
    <w:qFormat/>
    <w:rsid w:val="00946E33"/>
    <w:rPr>
      <w:i/>
      <w:iCs/>
      <w:color w:val="2F5496" w:themeColor="accent1" w:themeShade="BF"/>
    </w:rPr>
  </w:style>
  <w:style w:type="paragraph" w:styleId="IntenseQuote">
    <w:name w:val="Intense Quote"/>
    <w:basedOn w:val="Normal"/>
    <w:next w:val="Normal"/>
    <w:link w:val="IntenseQuoteChar"/>
    <w:uiPriority w:val="30"/>
    <w:qFormat/>
    <w:rsid w:val="00946E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6E33"/>
    <w:rPr>
      <w:i/>
      <w:iCs/>
      <w:color w:val="2F5496" w:themeColor="accent1" w:themeShade="BF"/>
    </w:rPr>
  </w:style>
  <w:style w:type="character" w:styleId="IntenseReference">
    <w:name w:val="Intense Reference"/>
    <w:basedOn w:val="DefaultParagraphFont"/>
    <w:uiPriority w:val="32"/>
    <w:qFormat/>
    <w:rsid w:val="00946E33"/>
    <w:rPr>
      <w:b/>
      <w:bCs/>
      <w:smallCaps/>
      <w:color w:val="2F5496" w:themeColor="accent1" w:themeShade="BF"/>
      <w:spacing w:val="5"/>
    </w:rPr>
  </w:style>
  <w:style w:type="character" w:styleId="Hyperlink">
    <w:name w:val="Hyperlink"/>
    <w:basedOn w:val="DefaultParagraphFont"/>
    <w:uiPriority w:val="99"/>
    <w:unhideWhenUsed/>
    <w:rsid w:val="00946E33"/>
    <w:rPr>
      <w:color w:val="0563C1" w:themeColor="hyperlink"/>
      <w:u w:val="single"/>
    </w:rPr>
  </w:style>
  <w:style w:type="character" w:styleId="UnresolvedMention">
    <w:name w:val="Unresolved Mention"/>
    <w:basedOn w:val="DefaultParagraphFont"/>
    <w:uiPriority w:val="99"/>
    <w:semiHidden/>
    <w:unhideWhenUsed/>
    <w:rsid w:val="00946E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560">
      <w:bodyDiv w:val="1"/>
      <w:marLeft w:val="0"/>
      <w:marRight w:val="0"/>
      <w:marTop w:val="0"/>
      <w:marBottom w:val="0"/>
      <w:divBdr>
        <w:top w:val="none" w:sz="0" w:space="0" w:color="auto"/>
        <w:left w:val="none" w:sz="0" w:space="0" w:color="auto"/>
        <w:bottom w:val="none" w:sz="0" w:space="0" w:color="auto"/>
        <w:right w:val="none" w:sz="0" w:space="0" w:color="auto"/>
      </w:divBdr>
    </w:div>
    <w:div w:id="84032277">
      <w:bodyDiv w:val="1"/>
      <w:marLeft w:val="0"/>
      <w:marRight w:val="0"/>
      <w:marTop w:val="0"/>
      <w:marBottom w:val="0"/>
      <w:divBdr>
        <w:top w:val="none" w:sz="0" w:space="0" w:color="auto"/>
        <w:left w:val="none" w:sz="0" w:space="0" w:color="auto"/>
        <w:bottom w:val="none" w:sz="0" w:space="0" w:color="auto"/>
        <w:right w:val="none" w:sz="0" w:space="0" w:color="auto"/>
      </w:divBdr>
    </w:div>
    <w:div w:id="254636425">
      <w:bodyDiv w:val="1"/>
      <w:marLeft w:val="0"/>
      <w:marRight w:val="0"/>
      <w:marTop w:val="0"/>
      <w:marBottom w:val="0"/>
      <w:divBdr>
        <w:top w:val="none" w:sz="0" w:space="0" w:color="auto"/>
        <w:left w:val="none" w:sz="0" w:space="0" w:color="auto"/>
        <w:bottom w:val="none" w:sz="0" w:space="0" w:color="auto"/>
        <w:right w:val="none" w:sz="0" w:space="0" w:color="auto"/>
      </w:divBdr>
      <w:divsChild>
        <w:div w:id="233979885">
          <w:marLeft w:val="0"/>
          <w:marRight w:val="0"/>
          <w:marTop w:val="0"/>
          <w:marBottom w:val="0"/>
          <w:divBdr>
            <w:top w:val="none" w:sz="0" w:space="0" w:color="auto"/>
            <w:left w:val="none" w:sz="0" w:space="0" w:color="auto"/>
            <w:bottom w:val="none" w:sz="0" w:space="0" w:color="auto"/>
            <w:right w:val="none" w:sz="0" w:space="0" w:color="auto"/>
          </w:divBdr>
        </w:div>
        <w:div w:id="350762305">
          <w:marLeft w:val="0"/>
          <w:marRight w:val="0"/>
          <w:marTop w:val="0"/>
          <w:marBottom w:val="0"/>
          <w:divBdr>
            <w:top w:val="none" w:sz="0" w:space="0" w:color="auto"/>
            <w:left w:val="none" w:sz="0" w:space="0" w:color="auto"/>
            <w:bottom w:val="none" w:sz="0" w:space="0" w:color="auto"/>
            <w:right w:val="none" w:sz="0" w:space="0" w:color="auto"/>
          </w:divBdr>
        </w:div>
      </w:divsChild>
    </w:div>
    <w:div w:id="255098068">
      <w:bodyDiv w:val="1"/>
      <w:marLeft w:val="0"/>
      <w:marRight w:val="0"/>
      <w:marTop w:val="0"/>
      <w:marBottom w:val="0"/>
      <w:divBdr>
        <w:top w:val="none" w:sz="0" w:space="0" w:color="auto"/>
        <w:left w:val="none" w:sz="0" w:space="0" w:color="auto"/>
        <w:bottom w:val="none" w:sz="0" w:space="0" w:color="auto"/>
        <w:right w:val="none" w:sz="0" w:space="0" w:color="auto"/>
      </w:divBdr>
    </w:div>
    <w:div w:id="275480290">
      <w:bodyDiv w:val="1"/>
      <w:marLeft w:val="0"/>
      <w:marRight w:val="0"/>
      <w:marTop w:val="0"/>
      <w:marBottom w:val="0"/>
      <w:divBdr>
        <w:top w:val="none" w:sz="0" w:space="0" w:color="auto"/>
        <w:left w:val="none" w:sz="0" w:space="0" w:color="auto"/>
        <w:bottom w:val="none" w:sz="0" w:space="0" w:color="auto"/>
        <w:right w:val="none" w:sz="0" w:space="0" w:color="auto"/>
      </w:divBdr>
    </w:div>
    <w:div w:id="293827558">
      <w:bodyDiv w:val="1"/>
      <w:marLeft w:val="0"/>
      <w:marRight w:val="0"/>
      <w:marTop w:val="0"/>
      <w:marBottom w:val="0"/>
      <w:divBdr>
        <w:top w:val="none" w:sz="0" w:space="0" w:color="auto"/>
        <w:left w:val="none" w:sz="0" w:space="0" w:color="auto"/>
        <w:bottom w:val="none" w:sz="0" w:space="0" w:color="auto"/>
        <w:right w:val="none" w:sz="0" w:space="0" w:color="auto"/>
      </w:divBdr>
      <w:divsChild>
        <w:div w:id="1562598894">
          <w:marLeft w:val="0"/>
          <w:marRight w:val="0"/>
          <w:marTop w:val="0"/>
          <w:marBottom w:val="0"/>
          <w:divBdr>
            <w:top w:val="none" w:sz="0" w:space="0" w:color="auto"/>
            <w:left w:val="none" w:sz="0" w:space="0" w:color="auto"/>
            <w:bottom w:val="none" w:sz="0" w:space="0" w:color="auto"/>
            <w:right w:val="none" w:sz="0" w:space="0" w:color="auto"/>
          </w:divBdr>
        </w:div>
        <w:div w:id="727462856">
          <w:marLeft w:val="0"/>
          <w:marRight w:val="0"/>
          <w:marTop w:val="0"/>
          <w:marBottom w:val="0"/>
          <w:divBdr>
            <w:top w:val="none" w:sz="0" w:space="0" w:color="auto"/>
            <w:left w:val="none" w:sz="0" w:space="0" w:color="auto"/>
            <w:bottom w:val="none" w:sz="0" w:space="0" w:color="auto"/>
            <w:right w:val="none" w:sz="0" w:space="0" w:color="auto"/>
          </w:divBdr>
        </w:div>
      </w:divsChild>
    </w:div>
    <w:div w:id="470757808">
      <w:bodyDiv w:val="1"/>
      <w:marLeft w:val="0"/>
      <w:marRight w:val="0"/>
      <w:marTop w:val="0"/>
      <w:marBottom w:val="0"/>
      <w:divBdr>
        <w:top w:val="none" w:sz="0" w:space="0" w:color="auto"/>
        <w:left w:val="none" w:sz="0" w:space="0" w:color="auto"/>
        <w:bottom w:val="none" w:sz="0" w:space="0" w:color="auto"/>
        <w:right w:val="none" w:sz="0" w:space="0" w:color="auto"/>
      </w:divBdr>
    </w:div>
    <w:div w:id="542131398">
      <w:bodyDiv w:val="1"/>
      <w:marLeft w:val="0"/>
      <w:marRight w:val="0"/>
      <w:marTop w:val="0"/>
      <w:marBottom w:val="0"/>
      <w:divBdr>
        <w:top w:val="none" w:sz="0" w:space="0" w:color="auto"/>
        <w:left w:val="none" w:sz="0" w:space="0" w:color="auto"/>
        <w:bottom w:val="none" w:sz="0" w:space="0" w:color="auto"/>
        <w:right w:val="none" w:sz="0" w:space="0" w:color="auto"/>
      </w:divBdr>
    </w:div>
    <w:div w:id="566234136">
      <w:bodyDiv w:val="1"/>
      <w:marLeft w:val="0"/>
      <w:marRight w:val="0"/>
      <w:marTop w:val="0"/>
      <w:marBottom w:val="0"/>
      <w:divBdr>
        <w:top w:val="none" w:sz="0" w:space="0" w:color="auto"/>
        <w:left w:val="none" w:sz="0" w:space="0" w:color="auto"/>
        <w:bottom w:val="none" w:sz="0" w:space="0" w:color="auto"/>
        <w:right w:val="none" w:sz="0" w:space="0" w:color="auto"/>
      </w:divBdr>
    </w:div>
    <w:div w:id="617027297">
      <w:bodyDiv w:val="1"/>
      <w:marLeft w:val="0"/>
      <w:marRight w:val="0"/>
      <w:marTop w:val="0"/>
      <w:marBottom w:val="0"/>
      <w:divBdr>
        <w:top w:val="none" w:sz="0" w:space="0" w:color="auto"/>
        <w:left w:val="none" w:sz="0" w:space="0" w:color="auto"/>
        <w:bottom w:val="none" w:sz="0" w:space="0" w:color="auto"/>
        <w:right w:val="none" w:sz="0" w:space="0" w:color="auto"/>
      </w:divBdr>
    </w:div>
    <w:div w:id="671953452">
      <w:bodyDiv w:val="1"/>
      <w:marLeft w:val="0"/>
      <w:marRight w:val="0"/>
      <w:marTop w:val="0"/>
      <w:marBottom w:val="0"/>
      <w:divBdr>
        <w:top w:val="none" w:sz="0" w:space="0" w:color="auto"/>
        <w:left w:val="none" w:sz="0" w:space="0" w:color="auto"/>
        <w:bottom w:val="none" w:sz="0" w:space="0" w:color="auto"/>
        <w:right w:val="none" w:sz="0" w:space="0" w:color="auto"/>
      </w:divBdr>
    </w:div>
    <w:div w:id="719288803">
      <w:bodyDiv w:val="1"/>
      <w:marLeft w:val="0"/>
      <w:marRight w:val="0"/>
      <w:marTop w:val="0"/>
      <w:marBottom w:val="0"/>
      <w:divBdr>
        <w:top w:val="none" w:sz="0" w:space="0" w:color="auto"/>
        <w:left w:val="none" w:sz="0" w:space="0" w:color="auto"/>
        <w:bottom w:val="none" w:sz="0" w:space="0" w:color="auto"/>
        <w:right w:val="none" w:sz="0" w:space="0" w:color="auto"/>
      </w:divBdr>
    </w:div>
    <w:div w:id="784347641">
      <w:bodyDiv w:val="1"/>
      <w:marLeft w:val="0"/>
      <w:marRight w:val="0"/>
      <w:marTop w:val="0"/>
      <w:marBottom w:val="0"/>
      <w:divBdr>
        <w:top w:val="none" w:sz="0" w:space="0" w:color="auto"/>
        <w:left w:val="none" w:sz="0" w:space="0" w:color="auto"/>
        <w:bottom w:val="none" w:sz="0" w:space="0" w:color="auto"/>
        <w:right w:val="none" w:sz="0" w:space="0" w:color="auto"/>
      </w:divBdr>
      <w:divsChild>
        <w:div w:id="916327256">
          <w:marLeft w:val="0"/>
          <w:marRight w:val="0"/>
          <w:marTop w:val="0"/>
          <w:marBottom w:val="0"/>
          <w:divBdr>
            <w:top w:val="none" w:sz="0" w:space="0" w:color="auto"/>
            <w:left w:val="none" w:sz="0" w:space="0" w:color="auto"/>
            <w:bottom w:val="none" w:sz="0" w:space="0" w:color="auto"/>
            <w:right w:val="none" w:sz="0" w:space="0" w:color="auto"/>
          </w:divBdr>
          <w:divsChild>
            <w:div w:id="559443823">
              <w:marLeft w:val="0"/>
              <w:marRight w:val="0"/>
              <w:marTop w:val="0"/>
              <w:marBottom w:val="0"/>
              <w:divBdr>
                <w:top w:val="none" w:sz="0" w:space="0" w:color="auto"/>
                <w:left w:val="none" w:sz="0" w:space="0" w:color="auto"/>
                <w:bottom w:val="none" w:sz="0" w:space="0" w:color="auto"/>
                <w:right w:val="none" w:sz="0" w:space="0" w:color="auto"/>
              </w:divBdr>
            </w:div>
            <w:div w:id="647057777">
              <w:marLeft w:val="0"/>
              <w:marRight w:val="0"/>
              <w:marTop w:val="0"/>
              <w:marBottom w:val="0"/>
              <w:divBdr>
                <w:top w:val="none" w:sz="0" w:space="0" w:color="auto"/>
                <w:left w:val="none" w:sz="0" w:space="0" w:color="auto"/>
                <w:bottom w:val="none" w:sz="0" w:space="0" w:color="auto"/>
                <w:right w:val="none" w:sz="0" w:space="0" w:color="auto"/>
              </w:divBdr>
            </w:div>
            <w:div w:id="192966322">
              <w:marLeft w:val="0"/>
              <w:marRight w:val="0"/>
              <w:marTop w:val="0"/>
              <w:marBottom w:val="0"/>
              <w:divBdr>
                <w:top w:val="none" w:sz="0" w:space="0" w:color="auto"/>
                <w:left w:val="none" w:sz="0" w:space="0" w:color="auto"/>
                <w:bottom w:val="none" w:sz="0" w:space="0" w:color="auto"/>
                <w:right w:val="none" w:sz="0" w:space="0" w:color="auto"/>
              </w:divBdr>
            </w:div>
            <w:div w:id="1511870518">
              <w:marLeft w:val="0"/>
              <w:marRight w:val="0"/>
              <w:marTop w:val="0"/>
              <w:marBottom w:val="0"/>
              <w:divBdr>
                <w:top w:val="none" w:sz="0" w:space="0" w:color="auto"/>
                <w:left w:val="none" w:sz="0" w:space="0" w:color="auto"/>
                <w:bottom w:val="none" w:sz="0" w:space="0" w:color="auto"/>
                <w:right w:val="none" w:sz="0" w:space="0" w:color="auto"/>
              </w:divBdr>
            </w:div>
            <w:div w:id="357198239">
              <w:marLeft w:val="0"/>
              <w:marRight w:val="0"/>
              <w:marTop w:val="0"/>
              <w:marBottom w:val="0"/>
              <w:divBdr>
                <w:top w:val="none" w:sz="0" w:space="0" w:color="auto"/>
                <w:left w:val="none" w:sz="0" w:space="0" w:color="auto"/>
                <w:bottom w:val="none" w:sz="0" w:space="0" w:color="auto"/>
                <w:right w:val="none" w:sz="0" w:space="0" w:color="auto"/>
              </w:divBdr>
            </w:div>
            <w:div w:id="940991145">
              <w:marLeft w:val="0"/>
              <w:marRight w:val="0"/>
              <w:marTop w:val="0"/>
              <w:marBottom w:val="0"/>
              <w:divBdr>
                <w:top w:val="none" w:sz="0" w:space="0" w:color="auto"/>
                <w:left w:val="none" w:sz="0" w:space="0" w:color="auto"/>
                <w:bottom w:val="none" w:sz="0" w:space="0" w:color="auto"/>
                <w:right w:val="none" w:sz="0" w:space="0" w:color="auto"/>
              </w:divBdr>
            </w:div>
            <w:div w:id="1996839213">
              <w:marLeft w:val="0"/>
              <w:marRight w:val="0"/>
              <w:marTop w:val="0"/>
              <w:marBottom w:val="0"/>
              <w:divBdr>
                <w:top w:val="none" w:sz="0" w:space="0" w:color="auto"/>
                <w:left w:val="none" w:sz="0" w:space="0" w:color="auto"/>
                <w:bottom w:val="none" w:sz="0" w:space="0" w:color="auto"/>
                <w:right w:val="none" w:sz="0" w:space="0" w:color="auto"/>
              </w:divBdr>
            </w:div>
            <w:div w:id="1933050578">
              <w:marLeft w:val="0"/>
              <w:marRight w:val="0"/>
              <w:marTop w:val="0"/>
              <w:marBottom w:val="0"/>
              <w:divBdr>
                <w:top w:val="none" w:sz="0" w:space="0" w:color="auto"/>
                <w:left w:val="none" w:sz="0" w:space="0" w:color="auto"/>
                <w:bottom w:val="none" w:sz="0" w:space="0" w:color="auto"/>
                <w:right w:val="none" w:sz="0" w:space="0" w:color="auto"/>
              </w:divBdr>
            </w:div>
            <w:div w:id="1986930536">
              <w:marLeft w:val="0"/>
              <w:marRight w:val="0"/>
              <w:marTop w:val="0"/>
              <w:marBottom w:val="0"/>
              <w:divBdr>
                <w:top w:val="none" w:sz="0" w:space="0" w:color="auto"/>
                <w:left w:val="none" w:sz="0" w:space="0" w:color="auto"/>
                <w:bottom w:val="none" w:sz="0" w:space="0" w:color="auto"/>
                <w:right w:val="none" w:sz="0" w:space="0" w:color="auto"/>
              </w:divBdr>
            </w:div>
            <w:div w:id="1403677307">
              <w:marLeft w:val="0"/>
              <w:marRight w:val="0"/>
              <w:marTop w:val="0"/>
              <w:marBottom w:val="0"/>
              <w:divBdr>
                <w:top w:val="none" w:sz="0" w:space="0" w:color="auto"/>
                <w:left w:val="none" w:sz="0" w:space="0" w:color="auto"/>
                <w:bottom w:val="none" w:sz="0" w:space="0" w:color="auto"/>
                <w:right w:val="none" w:sz="0" w:space="0" w:color="auto"/>
              </w:divBdr>
            </w:div>
            <w:div w:id="965234613">
              <w:marLeft w:val="0"/>
              <w:marRight w:val="0"/>
              <w:marTop w:val="0"/>
              <w:marBottom w:val="0"/>
              <w:divBdr>
                <w:top w:val="none" w:sz="0" w:space="0" w:color="auto"/>
                <w:left w:val="none" w:sz="0" w:space="0" w:color="auto"/>
                <w:bottom w:val="none" w:sz="0" w:space="0" w:color="auto"/>
                <w:right w:val="none" w:sz="0" w:space="0" w:color="auto"/>
              </w:divBdr>
            </w:div>
            <w:div w:id="537743033">
              <w:marLeft w:val="0"/>
              <w:marRight w:val="0"/>
              <w:marTop w:val="0"/>
              <w:marBottom w:val="0"/>
              <w:divBdr>
                <w:top w:val="none" w:sz="0" w:space="0" w:color="auto"/>
                <w:left w:val="none" w:sz="0" w:space="0" w:color="auto"/>
                <w:bottom w:val="none" w:sz="0" w:space="0" w:color="auto"/>
                <w:right w:val="none" w:sz="0" w:space="0" w:color="auto"/>
              </w:divBdr>
            </w:div>
            <w:div w:id="1219243550">
              <w:marLeft w:val="0"/>
              <w:marRight w:val="0"/>
              <w:marTop w:val="0"/>
              <w:marBottom w:val="0"/>
              <w:divBdr>
                <w:top w:val="none" w:sz="0" w:space="0" w:color="auto"/>
                <w:left w:val="none" w:sz="0" w:space="0" w:color="auto"/>
                <w:bottom w:val="none" w:sz="0" w:space="0" w:color="auto"/>
                <w:right w:val="none" w:sz="0" w:space="0" w:color="auto"/>
              </w:divBdr>
            </w:div>
            <w:div w:id="663165581">
              <w:marLeft w:val="0"/>
              <w:marRight w:val="0"/>
              <w:marTop w:val="0"/>
              <w:marBottom w:val="0"/>
              <w:divBdr>
                <w:top w:val="none" w:sz="0" w:space="0" w:color="auto"/>
                <w:left w:val="none" w:sz="0" w:space="0" w:color="auto"/>
                <w:bottom w:val="none" w:sz="0" w:space="0" w:color="auto"/>
                <w:right w:val="none" w:sz="0" w:space="0" w:color="auto"/>
              </w:divBdr>
            </w:div>
            <w:div w:id="1009716085">
              <w:marLeft w:val="0"/>
              <w:marRight w:val="0"/>
              <w:marTop w:val="0"/>
              <w:marBottom w:val="0"/>
              <w:divBdr>
                <w:top w:val="none" w:sz="0" w:space="0" w:color="auto"/>
                <w:left w:val="none" w:sz="0" w:space="0" w:color="auto"/>
                <w:bottom w:val="none" w:sz="0" w:space="0" w:color="auto"/>
                <w:right w:val="none" w:sz="0" w:space="0" w:color="auto"/>
              </w:divBdr>
            </w:div>
            <w:div w:id="1586526305">
              <w:marLeft w:val="0"/>
              <w:marRight w:val="0"/>
              <w:marTop w:val="0"/>
              <w:marBottom w:val="0"/>
              <w:divBdr>
                <w:top w:val="none" w:sz="0" w:space="0" w:color="auto"/>
                <w:left w:val="none" w:sz="0" w:space="0" w:color="auto"/>
                <w:bottom w:val="none" w:sz="0" w:space="0" w:color="auto"/>
                <w:right w:val="none" w:sz="0" w:space="0" w:color="auto"/>
              </w:divBdr>
            </w:div>
            <w:div w:id="701830002">
              <w:marLeft w:val="0"/>
              <w:marRight w:val="0"/>
              <w:marTop w:val="0"/>
              <w:marBottom w:val="0"/>
              <w:divBdr>
                <w:top w:val="none" w:sz="0" w:space="0" w:color="auto"/>
                <w:left w:val="none" w:sz="0" w:space="0" w:color="auto"/>
                <w:bottom w:val="none" w:sz="0" w:space="0" w:color="auto"/>
                <w:right w:val="none" w:sz="0" w:space="0" w:color="auto"/>
              </w:divBdr>
            </w:div>
            <w:div w:id="1120107481">
              <w:marLeft w:val="0"/>
              <w:marRight w:val="0"/>
              <w:marTop w:val="0"/>
              <w:marBottom w:val="0"/>
              <w:divBdr>
                <w:top w:val="none" w:sz="0" w:space="0" w:color="auto"/>
                <w:left w:val="none" w:sz="0" w:space="0" w:color="auto"/>
                <w:bottom w:val="none" w:sz="0" w:space="0" w:color="auto"/>
                <w:right w:val="none" w:sz="0" w:space="0" w:color="auto"/>
              </w:divBdr>
            </w:div>
            <w:div w:id="151995263">
              <w:marLeft w:val="0"/>
              <w:marRight w:val="0"/>
              <w:marTop w:val="0"/>
              <w:marBottom w:val="0"/>
              <w:divBdr>
                <w:top w:val="none" w:sz="0" w:space="0" w:color="auto"/>
                <w:left w:val="none" w:sz="0" w:space="0" w:color="auto"/>
                <w:bottom w:val="none" w:sz="0" w:space="0" w:color="auto"/>
                <w:right w:val="none" w:sz="0" w:space="0" w:color="auto"/>
              </w:divBdr>
            </w:div>
            <w:div w:id="1603144601">
              <w:marLeft w:val="0"/>
              <w:marRight w:val="0"/>
              <w:marTop w:val="0"/>
              <w:marBottom w:val="0"/>
              <w:divBdr>
                <w:top w:val="none" w:sz="0" w:space="0" w:color="auto"/>
                <w:left w:val="none" w:sz="0" w:space="0" w:color="auto"/>
                <w:bottom w:val="none" w:sz="0" w:space="0" w:color="auto"/>
                <w:right w:val="none" w:sz="0" w:space="0" w:color="auto"/>
              </w:divBdr>
            </w:div>
            <w:div w:id="1518544321">
              <w:marLeft w:val="0"/>
              <w:marRight w:val="0"/>
              <w:marTop w:val="0"/>
              <w:marBottom w:val="0"/>
              <w:divBdr>
                <w:top w:val="none" w:sz="0" w:space="0" w:color="auto"/>
                <w:left w:val="none" w:sz="0" w:space="0" w:color="auto"/>
                <w:bottom w:val="none" w:sz="0" w:space="0" w:color="auto"/>
                <w:right w:val="none" w:sz="0" w:space="0" w:color="auto"/>
              </w:divBdr>
            </w:div>
            <w:div w:id="1931347749">
              <w:marLeft w:val="0"/>
              <w:marRight w:val="0"/>
              <w:marTop w:val="0"/>
              <w:marBottom w:val="0"/>
              <w:divBdr>
                <w:top w:val="none" w:sz="0" w:space="0" w:color="auto"/>
                <w:left w:val="none" w:sz="0" w:space="0" w:color="auto"/>
                <w:bottom w:val="none" w:sz="0" w:space="0" w:color="auto"/>
                <w:right w:val="none" w:sz="0" w:space="0" w:color="auto"/>
              </w:divBdr>
            </w:div>
            <w:div w:id="1887569383">
              <w:marLeft w:val="0"/>
              <w:marRight w:val="0"/>
              <w:marTop w:val="0"/>
              <w:marBottom w:val="0"/>
              <w:divBdr>
                <w:top w:val="none" w:sz="0" w:space="0" w:color="auto"/>
                <w:left w:val="none" w:sz="0" w:space="0" w:color="auto"/>
                <w:bottom w:val="none" w:sz="0" w:space="0" w:color="auto"/>
                <w:right w:val="none" w:sz="0" w:space="0" w:color="auto"/>
              </w:divBdr>
            </w:div>
            <w:div w:id="1166435135">
              <w:marLeft w:val="0"/>
              <w:marRight w:val="0"/>
              <w:marTop w:val="0"/>
              <w:marBottom w:val="0"/>
              <w:divBdr>
                <w:top w:val="none" w:sz="0" w:space="0" w:color="auto"/>
                <w:left w:val="none" w:sz="0" w:space="0" w:color="auto"/>
                <w:bottom w:val="none" w:sz="0" w:space="0" w:color="auto"/>
                <w:right w:val="none" w:sz="0" w:space="0" w:color="auto"/>
              </w:divBdr>
            </w:div>
            <w:div w:id="416901223">
              <w:marLeft w:val="0"/>
              <w:marRight w:val="0"/>
              <w:marTop w:val="0"/>
              <w:marBottom w:val="0"/>
              <w:divBdr>
                <w:top w:val="none" w:sz="0" w:space="0" w:color="auto"/>
                <w:left w:val="none" w:sz="0" w:space="0" w:color="auto"/>
                <w:bottom w:val="none" w:sz="0" w:space="0" w:color="auto"/>
                <w:right w:val="none" w:sz="0" w:space="0" w:color="auto"/>
              </w:divBdr>
            </w:div>
            <w:div w:id="1942637480">
              <w:marLeft w:val="0"/>
              <w:marRight w:val="0"/>
              <w:marTop w:val="0"/>
              <w:marBottom w:val="0"/>
              <w:divBdr>
                <w:top w:val="none" w:sz="0" w:space="0" w:color="auto"/>
                <w:left w:val="none" w:sz="0" w:space="0" w:color="auto"/>
                <w:bottom w:val="none" w:sz="0" w:space="0" w:color="auto"/>
                <w:right w:val="none" w:sz="0" w:space="0" w:color="auto"/>
              </w:divBdr>
            </w:div>
            <w:div w:id="1608925844">
              <w:marLeft w:val="0"/>
              <w:marRight w:val="0"/>
              <w:marTop w:val="0"/>
              <w:marBottom w:val="0"/>
              <w:divBdr>
                <w:top w:val="none" w:sz="0" w:space="0" w:color="auto"/>
                <w:left w:val="none" w:sz="0" w:space="0" w:color="auto"/>
                <w:bottom w:val="none" w:sz="0" w:space="0" w:color="auto"/>
                <w:right w:val="none" w:sz="0" w:space="0" w:color="auto"/>
              </w:divBdr>
            </w:div>
            <w:div w:id="1151479976">
              <w:marLeft w:val="0"/>
              <w:marRight w:val="0"/>
              <w:marTop w:val="0"/>
              <w:marBottom w:val="0"/>
              <w:divBdr>
                <w:top w:val="none" w:sz="0" w:space="0" w:color="auto"/>
                <w:left w:val="none" w:sz="0" w:space="0" w:color="auto"/>
                <w:bottom w:val="none" w:sz="0" w:space="0" w:color="auto"/>
                <w:right w:val="none" w:sz="0" w:space="0" w:color="auto"/>
              </w:divBdr>
            </w:div>
          </w:divsChild>
        </w:div>
        <w:div w:id="233857796">
          <w:marLeft w:val="0"/>
          <w:marRight w:val="0"/>
          <w:marTop w:val="0"/>
          <w:marBottom w:val="0"/>
          <w:divBdr>
            <w:top w:val="none" w:sz="0" w:space="0" w:color="auto"/>
            <w:left w:val="none" w:sz="0" w:space="0" w:color="auto"/>
            <w:bottom w:val="none" w:sz="0" w:space="0" w:color="auto"/>
            <w:right w:val="none" w:sz="0" w:space="0" w:color="auto"/>
          </w:divBdr>
          <w:divsChild>
            <w:div w:id="1899512974">
              <w:marLeft w:val="0"/>
              <w:marRight w:val="0"/>
              <w:marTop w:val="0"/>
              <w:marBottom w:val="0"/>
              <w:divBdr>
                <w:top w:val="none" w:sz="0" w:space="0" w:color="auto"/>
                <w:left w:val="none" w:sz="0" w:space="0" w:color="auto"/>
                <w:bottom w:val="none" w:sz="0" w:space="0" w:color="auto"/>
                <w:right w:val="none" w:sz="0" w:space="0" w:color="auto"/>
              </w:divBdr>
              <w:divsChild>
                <w:div w:id="244807141">
                  <w:marLeft w:val="0"/>
                  <w:marRight w:val="0"/>
                  <w:marTop w:val="0"/>
                  <w:marBottom w:val="0"/>
                  <w:divBdr>
                    <w:top w:val="none" w:sz="0" w:space="0" w:color="auto"/>
                    <w:left w:val="none" w:sz="0" w:space="0" w:color="auto"/>
                    <w:bottom w:val="none" w:sz="0" w:space="0" w:color="auto"/>
                    <w:right w:val="none" w:sz="0" w:space="0" w:color="auto"/>
                  </w:divBdr>
                  <w:divsChild>
                    <w:div w:id="933513117">
                      <w:marLeft w:val="0"/>
                      <w:marRight w:val="0"/>
                      <w:marTop w:val="0"/>
                      <w:marBottom w:val="0"/>
                      <w:divBdr>
                        <w:top w:val="none" w:sz="0" w:space="0" w:color="auto"/>
                        <w:left w:val="none" w:sz="0" w:space="0" w:color="auto"/>
                        <w:bottom w:val="none" w:sz="0" w:space="0" w:color="auto"/>
                        <w:right w:val="none" w:sz="0" w:space="0" w:color="auto"/>
                      </w:divBdr>
                      <w:divsChild>
                        <w:div w:id="1210414753">
                          <w:marLeft w:val="0"/>
                          <w:marRight w:val="0"/>
                          <w:marTop w:val="0"/>
                          <w:marBottom w:val="0"/>
                          <w:divBdr>
                            <w:top w:val="none" w:sz="0" w:space="0" w:color="auto"/>
                            <w:left w:val="none" w:sz="0" w:space="0" w:color="auto"/>
                            <w:bottom w:val="none" w:sz="0" w:space="0" w:color="auto"/>
                            <w:right w:val="none" w:sz="0" w:space="0" w:color="auto"/>
                          </w:divBdr>
                        </w:div>
                      </w:divsChild>
                    </w:div>
                    <w:div w:id="1063067567">
                      <w:marLeft w:val="0"/>
                      <w:marRight w:val="0"/>
                      <w:marTop w:val="0"/>
                      <w:marBottom w:val="0"/>
                      <w:divBdr>
                        <w:top w:val="none" w:sz="0" w:space="0" w:color="auto"/>
                        <w:left w:val="none" w:sz="0" w:space="0" w:color="auto"/>
                        <w:bottom w:val="none" w:sz="0" w:space="0" w:color="auto"/>
                        <w:right w:val="none" w:sz="0" w:space="0" w:color="auto"/>
                      </w:divBdr>
                      <w:divsChild>
                        <w:div w:id="1826360733">
                          <w:marLeft w:val="0"/>
                          <w:marRight w:val="0"/>
                          <w:marTop w:val="0"/>
                          <w:marBottom w:val="0"/>
                          <w:divBdr>
                            <w:top w:val="none" w:sz="0" w:space="0" w:color="auto"/>
                            <w:left w:val="none" w:sz="0" w:space="0" w:color="auto"/>
                            <w:bottom w:val="none" w:sz="0" w:space="0" w:color="auto"/>
                            <w:right w:val="none" w:sz="0" w:space="0" w:color="auto"/>
                          </w:divBdr>
                        </w:div>
                      </w:divsChild>
                    </w:div>
                    <w:div w:id="1094665127">
                      <w:marLeft w:val="0"/>
                      <w:marRight w:val="0"/>
                      <w:marTop w:val="0"/>
                      <w:marBottom w:val="0"/>
                      <w:divBdr>
                        <w:top w:val="none" w:sz="0" w:space="0" w:color="auto"/>
                        <w:left w:val="none" w:sz="0" w:space="0" w:color="auto"/>
                        <w:bottom w:val="none" w:sz="0" w:space="0" w:color="auto"/>
                        <w:right w:val="none" w:sz="0" w:space="0" w:color="auto"/>
                      </w:divBdr>
                      <w:divsChild>
                        <w:div w:id="241255173">
                          <w:marLeft w:val="0"/>
                          <w:marRight w:val="0"/>
                          <w:marTop w:val="0"/>
                          <w:marBottom w:val="0"/>
                          <w:divBdr>
                            <w:top w:val="none" w:sz="0" w:space="0" w:color="auto"/>
                            <w:left w:val="none" w:sz="0" w:space="0" w:color="auto"/>
                            <w:bottom w:val="none" w:sz="0" w:space="0" w:color="auto"/>
                            <w:right w:val="none" w:sz="0" w:space="0" w:color="auto"/>
                          </w:divBdr>
                        </w:div>
                      </w:divsChild>
                    </w:div>
                    <w:div w:id="181124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407442">
      <w:bodyDiv w:val="1"/>
      <w:marLeft w:val="0"/>
      <w:marRight w:val="0"/>
      <w:marTop w:val="0"/>
      <w:marBottom w:val="0"/>
      <w:divBdr>
        <w:top w:val="none" w:sz="0" w:space="0" w:color="auto"/>
        <w:left w:val="none" w:sz="0" w:space="0" w:color="auto"/>
        <w:bottom w:val="none" w:sz="0" w:space="0" w:color="auto"/>
        <w:right w:val="none" w:sz="0" w:space="0" w:color="auto"/>
      </w:divBdr>
    </w:div>
    <w:div w:id="1126123988">
      <w:bodyDiv w:val="1"/>
      <w:marLeft w:val="0"/>
      <w:marRight w:val="0"/>
      <w:marTop w:val="0"/>
      <w:marBottom w:val="0"/>
      <w:divBdr>
        <w:top w:val="none" w:sz="0" w:space="0" w:color="auto"/>
        <w:left w:val="none" w:sz="0" w:space="0" w:color="auto"/>
        <w:bottom w:val="none" w:sz="0" w:space="0" w:color="auto"/>
        <w:right w:val="none" w:sz="0" w:space="0" w:color="auto"/>
      </w:divBdr>
    </w:div>
    <w:div w:id="1146974970">
      <w:bodyDiv w:val="1"/>
      <w:marLeft w:val="0"/>
      <w:marRight w:val="0"/>
      <w:marTop w:val="0"/>
      <w:marBottom w:val="0"/>
      <w:divBdr>
        <w:top w:val="none" w:sz="0" w:space="0" w:color="auto"/>
        <w:left w:val="none" w:sz="0" w:space="0" w:color="auto"/>
        <w:bottom w:val="none" w:sz="0" w:space="0" w:color="auto"/>
        <w:right w:val="none" w:sz="0" w:space="0" w:color="auto"/>
      </w:divBdr>
    </w:div>
    <w:div w:id="1222402356">
      <w:bodyDiv w:val="1"/>
      <w:marLeft w:val="0"/>
      <w:marRight w:val="0"/>
      <w:marTop w:val="0"/>
      <w:marBottom w:val="0"/>
      <w:divBdr>
        <w:top w:val="none" w:sz="0" w:space="0" w:color="auto"/>
        <w:left w:val="none" w:sz="0" w:space="0" w:color="auto"/>
        <w:bottom w:val="none" w:sz="0" w:space="0" w:color="auto"/>
        <w:right w:val="none" w:sz="0" w:space="0" w:color="auto"/>
      </w:divBdr>
    </w:div>
    <w:div w:id="1263609388">
      <w:bodyDiv w:val="1"/>
      <w:marLeft w:val="0"/>
      <w:marRight w:val="0"/>
      <w:marTop w:val="0"/>
      <w:marBottom w:val="0"/>
      <w:divBdr>
        <w:top w:val="none" w:sz="0" w:space="0" w:color="auto"/>
        <w:left w:val="none" w:sz="0" w:space="0" w:color="auto"/>
        <w:bottom w:val="none" w:sz="0" w:space="0" w:color="auto"/>
        <w:right w:val="none" w:sz="0" w:space="0" w:color="auto"/>
      </w:divBdr>
      <w:divsChild>
        <w:div w:id="902720495">
          <w:marLeft w:val="0"/>
          <w:marRight w:val="0"/>
          <w:marTop w:val="0"/>
          <w:marBottom w:val="0"/>
          <w:divBdr>
            <w:top w:val="none" w:sz="0" w:space="0" w:color="auto"/>
            <w:left w:val="none" w:sz="0" w:space="0" w:color="auto"/>
            <w:bottom w:val="none" w:sz="0" w:space="0" w:color="auto"/>
            <w:right w:val="none" w:sz="0" w:space="0" w:color="auto"/>
          </w:divBdr>
        </w:div>
        <w:div w:id="1024213165">
          <w:marLeft w:val="0"/>
          <w:marRight w:val="0"/>
          <w:marTop w:val="0"/>
          <w:marBottom w:val="0"/>
          <w:divBdr>
            <w:top w:val="none" w:sz="0" w:space="0" w:color="auto"/>
            <w:left w:val="none" w:sz="0" w:space="0" w:color="auto"/>
            <w:bottom w:val="none" w:sz="0" w:space="0" w:color="auto"/>
            <w:right w:val="none" w:sz="0" w:space="0" w:color="auto"/>
          </w:divBdr>
        </w:div>
      </w:divsChild>
    </w:div>
    <w:div w:id="1320186541">
      <w:bodyDiv w:val="1"/>
      <w:marLeft w:val="0"/>
      <w:marRight w:val="0"/>
      <w:marTop w:val="0"/>
      <w:marBottom w:val="0"/>
      <w:divBdr>
        <w:top w:val="none" w:sz="0" w:space="0" w:color="auto"/>
        <w:left w:val="none" w:sz="0" w:space="0" w:color="auto"/>
        <w:bottom w:val="none" w:sz="0" w:space="0" w:color="auto"/>
        <w:right w:val="none" w:sz="0" w:space="0" w:color="auto"/>
      </w:divBdr>
    </w:div>
    <w:div w:id="1716193383">
      <w:bodyDiv w:val="1"/>
      <w:marLeft w:val="0"/>
      <w:marRight w:val="0"/>
      <w:marTop w:val="0"/>
      <w:marBottom w:val="0"/>
      <w:divBdr>
        <w:top w:val="none" w:sz="0" w:space="0" w:color="auto"/>
        <w:left w:val="none" w:sz="0" w:space="0" w:color="auto"/>
        <w:bottom w:val="none" w:sz="0" w:space="0" w:color="auto"/>
        <w:right w:val="none" w:sz="0" w:space="0" w:color="auto"/>
      </w:divBdr>
    </w:div>
    <w:div w:id="1871146297">
      <w:bodyDiv w:val="1"/>
      <w:marLeft w:val="0"/>
      <w:marRight w:val="0"/>
      <w:marTop w:val="0"/>
      <w:marBottom w:val="0"/>
      <w:divBdr>
        <w:top w:val="none" w:sz="0" w:space="0" w:color="auto"/>
        <w:left w:val="none" w:sz="0" w:space="0" w:color="auto"/>
        <w:bottom w:val="none" w:sz="0" w:space="0" w:color="auto"/>
        <w:right w:val="none" w:sz="0" w:space="0" w:color="auto"/>
      </w:divBdr>
    </w:div>
    <w:div w:id="1958177635">
      <w:bodyDiv w:val="1"/>
      <w:marLeft w:val="0"/>
      <w:marRight w:val="0"/>
      <w:marTop w:val="0"/>
      <w:marBottom w:val="0"/>
      <w:divBdr>
        <w:top w:val="none" w:sz="0" w:space="0" w:color="auto"/>
        <w:left w:val="none" w:sz="0" w:space="0" w:color="auto"/>
        <w:bottom w:val="none" w:sz="0" w:space="0" w:color="auto"/>
        <w:right w:val="none" w:sz="0" w:space="0" w:color="auto"/>
      </w:divBdr>
      <w:divsChild>
        <w:div w:id="1191148109">
          <w:marLeft w:val="0"/>
          <w:marRight w:val="0"/>
          <w:marTop w:val="0"/>
          <w:marBottom w:val="0"/>
          <w:divBdr>
            <w:top w:val="none" w:sz="0" w:space="0" w:color="auto"/>
            <w:left w:val="none" w:sz="0" w:space="0" w:color="auto"/>
            <w:bottom w:val="none" w:sz="0" w:space="0" w:color="auto"/>
            <w:right w:val="none" w:sz="0" w:space="0" w:color="auto"/>
          </w:divBdr>
          <w:divsChild>
            <w:div w:id="1696955054">
              <w:marLeft w:val="0"/>
              <w:marRight w:val="0"/>
              <w:marTop w:val="0"/>
              <w:marBottom w:val="0"/>
              <w:divBdr>
                <w:top w:val="none" w:sz="0" w:space="0" w:color="auto"/>
                <w:left w:val="none" w:sz="0" w:space="0" w:color="auto"/>
                <w:bottom w:val="none" w:sz="0" w:space="0" w:color="auto"/>
                <w:right w:val="none" w:sz="0" w:space="0" w:color="auto"/>
              </w:divBdr>
            </w:div>
            <w:div w:id="589506361">
              <w:marLeft w:val="0"/>
              <w:marRight w:val="0"/>
              <w:marTop w:val="0"/>
              <w:marBottom w:val="0"/>
              <w:divBdr>
                <w:top w:val="none" w:sz="0" w:space="0" w:color="auto"/>
                <w:left w:val="none" w:sz="0" w:space="0" w:color="auto"/>
                <w:bottom w:val="none" w:sz="0" w:space="0" w:color="auto"/>
                <w:right w:val="none" w:sz="0" w:space="0" w:color="auto"/>
              </w:divBdr>
            </w:div>
            <w:div w:id="1254052067">
              <w:marLeft w:val="0"/>
              <w:marRight w:val="0"/>
              <w:marTop w:val="0"/>
              <w:marBottom w:val="0"/>
              <w:divBdr>
                <w:top w:val="none" w:sz="0" w:space="0" w:color="auto"/>
                <w:left w:val="none" w:sz="0" w:space="0" w:color="auto"/>
                <w:bottom w:val="none" w:sz="0" w:space="0" w:color="auto"/>
                <w:right w:val="none" w:sz="0" w:space="0" w:color="auto"/>
              </w:divBdr>
            </w:div>
            <w:div w:id="1076978266">
              <w:marLeft w:val="0"/>
              <w:marRight w:val="0"/>
              <w:marTop w:val="0"/>
              <w:marBottom w:val="0"/>
              <w:divBdr>
                <w:top w:val="none" w:sz="0" w:space="0" w:color="auto"/>
                <w:left w:val="none" w:sz="0" w:space="0" w:color="auto"/>
                <w:bottom w:val="none" w:sz="0" w:space="0" w:color="auto"/>
                <w:right w:val="none" w:sz="0" w:space="0" w:color="auto"/>
              </w:divBdr>
            </w:div>
            <w:div w:id="1661620443">
              <w:marLeft w:val="0"/>
              <w:marRight w:val="0"/>
              <w:marTop w:val="0"/>
              <w:marBottom w:val="0"/>
              <w:divBdr>
                <w:top w:val="none" w:sz="0" w:space="0" w:color="auto"/>
                <w:left w:val="none" w:sz="0" w:space="0" w:color="auto"/>
                <w:bottom w:val="none" w:sz="0" w:space="0" w:color="auto"/>
                <w:right w:val="none" w:sz="0" w:space="0" w:color="auto"/>
              </w:divBdr>
            </w:div>
            <w:div w:id="424542218">
              <w:marLeft w:val="0"/>
              <w:marRight w:val="0"/>
              <w:marTop w:val="0"/>
              <w:marBottom w:val="0"/>
              <w:divBdr>
                <w:top w:val="none" w:sz="0" w:space="0" w:color="auto"/>
                <w:left w:val="none" w:sz="0" w:space="0" w:color="auto"/>
                <w:bottom w:val="none" w:sz="0" w:space="0" w:color="auto"/>
                <w:right w:val="none" w:sz="0" w:space="0" w:color="auto"/>
              </w:divBdr>
            </w:div>
            <w:div w:id="1620333898">
              <w:marLeft w:val="0"/>
              <w:marRight w:val="0"/>
              <w:marTop w:val="0"/>
              <w:marBottom w:val="0"/>
              <w:divBdr>
                <w:top w:val="none" w:sz="0" w:space="0" w:color="auto"/>
                <w:left w:val="none" w:sz="0" w:space="0" w:color="auto"/>
                <w:bottom w:val="none" w:sz="0" w:space="0" w:color="auto"/>
                <w:right w:val="none" w:sz="0" w:space="0" w:color="auto"/>
              </w:divBdr>
            </w:div>
            <w:div w:id="1899243736">
              <w:marLeft w:val="0"/>
              <w:marRight w:val="0"/>
              <w:marTop w:val="0"/>
              <w:marBottom w:val="0"/>
              <w:divBdr>
                <w:top w:val="none" w:sz="0" w:space="0" w:color="auto"/>
                <w:left w:val="none" w:sz="0" w:space="0" w:color="auto"/>
                <w:bottom w:val="none" w:sz="0" w:space="0" w:color="auto"/>
                <w:right w:val="none" w:sz="0" w:space="0" w:color="auto"/>
              </w:divBdr>
            </w:div>
            <w:div w:id="1704552499">
              <w:marLeft w:val="0"/>
              <w:marRight w:val="0"/>
              <w:marTop w:val="0"/>
              <w:marBottom w:val="0"/>
              <w:divBdr>
                <w:top w:val="none" w:sz="0" w:space="0" w:color="auto"/>
                <w:left w:val="none" w:sz="0" w:space="0" w:color="auto"/>
                <w:bottom w:val="none" w:sz="0" w:space="0" w:color="auto"/>
                <w:right w:val="none" w:sz="0" w:space="0" w:color="auto"/>
              </w:divBdr>
            </w:div>
            <w:div w:id="236942708">
              <w:marLeft w:val="0"/>
              <w:marRight w:val="0"/>
              <w:marTop w:val="0"/>
              <w:marBottom w:val="0"/>
              <w:divBdr>
                <w:top w:val="none" w:sz="0" w:space="0" w:color="auto"/>
                <w:left w:val="none" w:sz="0" w:space="0" w:color="auto"/>
                <w:bottom w:val="none" w:sz="0" w:space="0" w:color="auto"/>
                <w:right w:val="none" w:sz="0" w:space="0" w:color="auto"/>
              </w:divBdr>
            </w:div>
            <w:div w:id="1633097105">
              <w:marLeft w:val="0"/>
              <w:marRight w:val="0"/>
              <w:marTop w:val="0"/>
              <w:marBottom w:val="0"/>
              <w:divBdr>
                <w:top w:val="none" w:sz="0" w:space="0" w:color="auto"/>
                <w:left w:val="none" w:sz="0" w:space="0" w:color="auto"/>
                <w:bottom w:val="none" w:sz="0" w:space="0" w:color="auto"/>
                <w:right w:val="none" w:sz="0" w:space="0" w:color="auto"/>
              </w:divBdr>
            </w:div>
            <w:div w:id="494611151">
              <w:marLeft w:val="0"/>
              <w:marRight w:val="0"/>
              <w:marTop w:val="0"/>
              <w:marBottom w:val="0"/>
              <w:divBdr>
                <w:top w:val="none" w:sz="0" w:space="0" w:color="auto"/>
                <w:left w:val="none" w:sz="0" w:space="0" w:color="auto"/>
                <w:bottom w:val="none" w:sz="0" w:space="0" w:color="auto"/>
                <w:right w:val="none" w:sz="0" w:space="0" w:color="auto"/>
              </w:divBdr>
            </w:div>
            <w:div w:id="1109162930">
              <w:marLeft w:val="0"/>
              <w:marRight w:val="0"/>
              <w:marTop w:val="0"/>
              <w:marBottom w:val="0"/>
              <w:divBdr>
                <w:top w:val="none" w:sz="0" w:space="0" w:color="auto"/>
                <w:left w:val="none" w:sz="0" w:space="0" w:color="auto"/>
                <w:bottom w:val="none" w:sz="0" w:space="0" w:color="auto"/>
                <w:right w:val="none" w:sz="0" w:space="0" w:color="auto"/>
              </w:divBdr>
            </w:div>
            <w:div w:id="597253172">
              <w:marLeft w:val="0"/>
              <w:marRight w:val="0"/>
              <w:marTop w:val="0"/>
              <w:marBottom w:val="0"/>
              <w:divBdr>
                <w:top w:val="none" w:sz="0" w:space="0" w:color="auto"/>
                <w:left w:val="none" w:sz="0" w:space="0" w:color="auto"/>
                <w:bottom w:val="none" w:sz="0" w:space="0" w:color="auto"/>
                <w:right w:val="none" w:sz="0" w:space="0" w:color="auto"/>
              </w:divBdr>
            </w:div>
            <w:div w:id="877208845">
              <w:marLeft w:val="0"/>
              <w:marRight w:val="0"/>
              <w:marTop w:val="0"/>
              <w:marBottom w:val="0"/>
              <w:divBdr>
                <w:top w:val="none" w:sz="0" w:space="0" w:color="auto"/>
                <w:left w:val="none" w:sz="0" w:space="0" w:color="auto"/>
                <w:bottom w:val="none" w:sz="0" w:space="0" w:color="auto"/>
                <w:right w:val="none" w:sz="0" w:space="0" w:color="auto"/>
              </w:divBdr>
            </w:div>
            <w:div w:id="1337030110">
              <w:marLeft w:val="0"/>
              <w:marRight w:val="0"/>
              <w:marTop w:val="0"/>
              <w:marBottom w:val="0"/>
              <w:divBdr>
                <w:top w:val="none" w:sz="0" w:space="0" w:color="auto"/>
                <w:left w:val="none" w:sz="0" w:space="0" w:color="auto"/>
                <w:bottom w:val="none" w:sz="0" w:space="0" w:color="auto"/>
                <w:right w:val="none" w:sz="0" w:space="0" w:color="auto"/>
              </w:divBdr>
            </w:div>
            <w:div w:id="502161027">
              <w:marLeft w:val="0"/>
              <w:marRight w:val="0"/>
              <w:marTop w:val="0"/>
              <w:marBottom w:val="0"/>
              <w:divBdr>
                <w:top w:val="none" w:sz="0" w:space="0" w:color="auto"/>
                <w:left w:val="none" w:sz="0" w:space="0" w:color="auto"/>
                <w:bottom w:val="none" w:sz="0" w:space="0" w:color="auto"/>
                <w:right w:val="none" w:sz="0" w:space="0" w:color="auto"/>
              </w:divBdr>
            </w:div>
            <w:div w:id="66268541">
              <w:marLeft w:val="0"/>
              <w:marRight w:val="0"/>
              <w:marTop w:val="0"/>
              <w:marBottom w:val="0"/>
              <w:divBdr>
                <w:top w:val="none" w:sz="0" w:space="0" w:color="auto"/>
                <w:left w:val="none" w:sz="0" w:space="0" w:color="auto"/>
                <w:bottom w:val="none" w:sz="0" w:space="0" w:color="auto"/>
                <w:right w:val="none" w:sz="0" w:space="0" w:color="auto"/>
              </w:divBdr>
            </w:div>
            <w:div w:id="953250295">
              <w:marLeft w:val="0"/>
              <w:marRight w:val="0"/>
              <w:marTop w:val="0"/>
              <w:marBottom w:val="0"/>
              <w:divBdr>
                <w:top w:val="none" w:sz="0" w:space="0" w:color="auto"/>
                <w:left w:val="none" w:sz="0" w:space="0" w:color="auto"/>
                <w:bottom w:val="none" w:sz="0" w:space="0" w:color="auto"/>
                <w:right w:val="none" w:sz="0" w:space="0" w:color="auto"/>
              </w:divBdr>
            </w:div>
            <w:div w:id="1585341825">
              <w:marLeft w:val="0"/>
              <w:marRight w:val="0"/>
              <w:marTop w:val="0"/>
              <w:marBottom w:val="0"/>
              <w:divBdr>
                <w:top w:val="none" w:sz="0" w:space="0" w:color="auto"/>
                <w:left w:val="none" w:sz="0" w:space="0" w:color="auto"/>
                <w:bottom w:val="none" w:sz="0" w:space="0" w:color="auto"/>
                <w:right w:val="none" w:sz="0" w:space="0" w:color="auto"/>
              </w:divBdr>
            </w:div>
            <w:div w:id="406273277">
              <w:marLeft w:val="0"/>
              <w:marRight w:val="0"/>
              <w:marTop w:val="0"/>
              <w:marBottom w:val="0"/>
              <w:divBdr>
                <w:top w:val="none" w:sz="0" w:space="0" w:color="auto"/>
                <w:left w:val="none" w:sz="0" w:space="0" w:color="auto"/>
                <w:bottom w:val="none" w:sz="0" w:space="0" w:color="auto"/>
                <w:right w:val="none" w:sz="0" w:space="0" w:color="auto"/>
              </w:divBdr>
            </w:div>
            <w:div w:id="369039326">
              <w:marLeft w:val="0"/>
              <w:marRight w:val="0"/>
              <w:marTop w:val="0"/>
              <w:marBottom w:val="0"/>
              <w:divBdr>
                <w:top w:val="none" w:sz="0" w:space="0" w:color="auto"/>
                <w:left w:val="none" w:sz="0" w:space="0" w:color="auto"/>
                <w:bottom w:val="none" w:sz="0" w:space="0" w:color="auto"/>
                <w:right w:val="none" w:sz="0" w:space="0" w:color="auto"/>
              </w:divBdr>
            </w:div>
            <w:div w:id="1894853235">
              <w:marLeft w:val="0"/>
              <w:marRight w:val="0"/>
              <w:marTop w:val="0"/>
              <w:marBottom w:val="0"/>
              <w:divBdr>
                <w:top w:val="none" w:sz="0" w:space="0" w:color="auto"/>
                <w:left w:val="none" w:sz="0" w:space="0" w:color="auto"/>
                <w:bottom w:val="none" w:sz="0" w:space="0" w:color="auto"/>
                <w:right w:val="none" w:sz="0" w:space="0" w:color="auto"/>
              </w:divBdr>
            </w:div>
            <w:div w:id="671182277">
              <w:marLeft w:val="0"/>
              <w:marRight w:val="0"/>
              <w:marTop w:val="0"/>
              <w:marBottom w:val="0"/>
              <w:divBdr>
                <w:top w:val="none" w:sz="0" w:space="0" w:color="auto"/>
                <w:left w:val="none" w:sz="0" w:space="0" w:color="auto"/>
                <w:bottom w:val="none" w:sz="0" w:space="0" w:color="auto"/>
                <w:right w:val="none" w:sz="0" w:space="0" w:color="auto"/>
              </w:divBdr>
            </w:div>
            <w:div w:id="1006444675">
              <w:marLeft w:val="0"/>
              <w:marRight w:val="0"/>
              <w:marTop w:val="0"/>
              <w:marBottom w:val="0"/>
              <w:divBdr>
                <w:top w:val="none" w:sz="0" w:space="0" w:color="auto"/>
                <w:left w:val="none" w:sz="0" w:space="0" w:color="auto"/>
                <w:bottom w:val="none" w:sz="0" w:space="0" w:color="auto"/>
                <w:right w:val="none" w:sz="0" w:space="0" w:color="auto"/>
              </w:divBdr>
            </w:div>
            <w:div w:id="126551043">
              <w:marLeft w:val="0"/>
              <w:marRight w:val="0"/>
              <w:marTop w:val="0"/>
              <w:marBottom w:val="0"/>
              <w:divBdr>
                <w:top w:val="none" w:sz="0" w:space="0" w:color="auto"/>
                <w:left w:val="none" w:sz="0" w:space="0" w:color="auto"/>
                <w:bottom w:val="none" w:sz="0" w:space="0" w:color="auto"/>
                <w:right w:val="none" w:sz="0" w:space="0" w:color="auto"/>
              </w:divBdr>
            </w:div>
            <w:div w:id="1905870962">
              <w:marLeft w:val="0"/>
              <w:marRight w:val="0"/>
              <w:marTop w:val="0"/>
              <w:marBottom w:val="0"/>
              <w:divBdr>
                <w:top w:val="none" w:sz="0" w:space="0" w:color="auto"/>
                <w:left w:val="none" w:sz="0" w:space="0" w:color="auto"/>
                <w:bottom w:val="none" w:sz="0" w:space="0" w:color="auto"/>
                <w:right w:val="none" w:sz="0" w:space="0" w:color="auto"/>
              </w:divBdr>
            </w:div>
            <w:div w:id="133646897">
              <w:marLeft w:val="0"/>
              <w:marRight w:val="0"/>
              <w:marTop w:val="0"/>
              <w:marBottom w:val="0"/>
              <w:divBdr>
                <w:top w:val="none" w:sz="0" w:space="0" w:color="auto"/>
                <w:left w:val="none" w:sz="0" w:space="0" w:color="auto"/>
                <w:bottom w:val="none" w:sz="0" w:space="0" w:color="auto"/>
                <w:right w:val="none" w:sz="0" w:space="0" w:color="auto"/>
              </w:divBdr>
            </w:div>
          </w:divsChild>
        </w:div>
        <w:div w:id="1208026115">
          <w:marLeft w:val="0"/>
          <w:marRight w:val="0"/>
          <w:marTop w:val="0"/>
          <w:marBottom w:val="0"/>
          <w:divBdr>
            <w:top w:val="none" w:sz="0" w:space="0" w:color="auto"/>
            <w:left w:val="none" w:sz="0" w:space="0" w:color="auto"/>
            <w:bottom w:val="none" w:sz="0" w:space="0" w:color="auto"/>
            <w:right w:val="none" w:sz="0" w:space="0" w:color="auto"/>
          </w:divBdr>
          <w:divsChild>
            <w:div w:id="368843650">
              <w:marLeft w:val="0"/>
              <w:marRight w:val="0"/>
              <w:marTop w:val="0"/>
              <w:marBottom w:val="0"/>
              <w:divBdr>
                <w:top w:val="none" w:sz="0" w:space="0" w:color="auto"/>
                <w:left w:val="none" w:sz="0" w:space="0" w:color="auto"/>
                <w:bottom w:val="none" w:sz="0" w:space="0" w:color="auto"/>
                <w:right w:val="none" w:sz="0" w:space="0" w:color="auto"/>
              </w:divBdr>
              <w:divsChild>
                <w:div w:id="387531421">
                  <w:marLeft w:val="0"/>
                  <w:marRight w:val="0"/>
                  <w:marTop w:val="0"/>
                  <w:marBottom w:val="0"/>
                  <w:divBdr>
                    <w:top w:val="none" w:sz="0" w:space="0" w:color="auto"/>
                    <w:left w:val="none" w:sz="0" w:space="0" w:color="auto"/>
                    <w:bottom w:val="none" w:sz="0" w:space="0" w:color="auto"/>
                    <w:right w:val="none" w:sz="0" w:space="0" w:color="auto"/>
                  </w:divBdr>
                  <w:divsChild>
                    <w:div w:id="1774739424">
                      <w:marLeft w:val="0"/>
                      <w:marRight w:val="0"/>
                      <w:marTop w:val="0"/>
                      <w:marBottom w:val="0"/>
                      <w:divBdr>
                        <w:top w:val="none" w:sz="0" w:space="0" w:color="auto"/>
                        <w:left w:val="none" w:sz="0" w:space="0" w:color="auto"/>
                        <w:bottom w:val="none" w:sz="0" w:space="0" w:color="auto"/>
                        <w:right w:val="none" w:sz="0" w:space="0" w:color="auto"/>
                      </w:divBdr>
                      <w:divsChild>
                        <w:div w:id="2049065064">
                          <w:marLeft w:val="0"/>
                          <w:marRight w:val="0"/>
                          <w:marTop w:val="0"/>
                          <w:marBottom w:val="0"/>
                          <w:divBdr>
                            <w:top w:val="none" w:sz="0" w:space="0" w:color="auto"/>
                            <w:left w:val="none" w:sz="0" w:space="0" w:color="auto"/>
                            <w:bottom w:val="none" w:sz="0" w:space="0" w:color="auto"/>
                            <w:right w:val="none" w:sz="0" w:space="0" w:color="auto"/>
                          </w:divBdr>
                        </w:div>
                      </w:divsChild>
                    </w:div>
                    <w:div w:id="1093861611">
                      <w:marLeft w:val="0"/>
                      <w:marRight w:val="0"/>
                      <w:marTop w:val="0"/>
                      <w:marBottom w:val="0"/>
                      <w:divBdr>
                        <w:top w:val="none" w:sz="0" w:space="0" w:color="auto"/>
                        <w:left w:val="none" w:sz="0" w:space="0" w:color="auto"/>
                        <w:bottom w:val="none" w:sz="0" w:space="0" w:color="auto"/>
                        <w:right w:val="none" w:sz="0" w:space="0" w:color="auto"/>
                      </w:divBdr>
                      <w:divsChild>
                        <w:div w:id="809975290">
                          <w:marLeft w:val="0"/>
                          <w:marRight w:val="0"/>
                          <w:marTop w:val="0"/>
                          <w:marBottom w:val="0"/>
                          <w:divBdr>
                            <w:top w:val="none" w:sz="0" w:space="0" w:color="auto"/>
                            <w:left w:val="none" w:sz="0" w:space="0" w:color="auto"/>
                            <w:bottom w:val="none" w:sz="0" w:space="0" w:color="auto"/>
                            <w:right w:val="none" w:sz="0" w:space="0" w:color="auto"/>
                          </w:divBdr>
                        </w:div>
                      </w:divsChild>
                    </w:div>
                    <w:div w:id="645858826">
                      <w:marLeft w:val="0"/>
                      <w:marRight w:val="0"/>
                      <w:marTop w:val="0"/>
                      <w:marBottom w:val="0"/>
                      <w:divBdr>
                        <w:top w:val="none" w:sz="0" w:space="0" w:color="auto"/>
                        <w:left w:val="none" w:sz="0" w:space="0" w:color="auto"/>
                        <w:bottom w:val="none" w:sz="0" w:space="0" w:color="auto"/>
                        <w:right w:val="none" w:sz="0" w:space="0" w:color="auto"/>
                      </w:divBdr>
                      <w:divsChild>
                        <w:div w:id="813569600">
                          <w:marLeft w:val="0"/>
                          <w:marRight w:val="0"/>
                          <w:marTop w:val="0"/>
                          <w:marBottom w:val="0"/>
                          <w:divBdr>
                            <w:top w:val="none" w:sz="0" w:space="0" w:color="auto"/>
                            <w:left w:val="none" w:sz="0" w:space="0" w:color="auto"/>
                            <w:bottom w:val="none" w:sz="0" w:space="0" w:color="auto"/>
                            <w:right w:val="none" w:sz="0" w:space="0" w:color="auto"/>
                          </w:divBdr>
                        </w:div>
                      </w:divsChild>
                    </w:div>
                    <w:div w:id="121006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871730">
      <w:bodyDiv w:val="1"/>
      <w:marLeft w:val="0"/>
      <w:marRight w:val="0"/>
      <w:marTop w:val="0"/>
      <w:marBottom w:val="0"/>
      <w:divBdr>
        <w:top w:val="none" w:sz="0" w:space="0" w:color="auto"/>
        <w:left w:val="none" w:sz="0" w:space="0" w:color="auto"/>
        <w:bottom w:val="none" w:sz="0" w:space="0" w:color="auto"/>
        <w:right w:val="none" w:sz="0" w:space="0" w:color="auto"/>
      </w:divBdr>
    </w:div>
    <w:div w:id="1959726072">
      <w:bodyDiv w:val="1"/>
      <w:marLeft w:val="0"/>
      <w:marRight w:val="0"/>
      <w:marTop w:val="0"/>
      <w:marBottom w:val="0"/>
      <w:divBdr>
        <w:top w:val="none" w:sz="0" w:space="0" w:color="auto"/>
        <w:left w:val="none" w:sz="0" w:space="0" w:color="auto"/>
        <w:bottom w:val="none" w:sz="0" w:space="0" w:color="auto"/>
        <w:right w:val="none" w:sz="0" w:space="0" w:color="auto"/>
      </w:divBdr>
      <w:divsChild>
        <w:div w:id="2048875384">
          <w:marLeft w:val="0"/>
          <w:marRight w:val="0"/>
          <w:marTop w:val="0"/>
          <w:marBottom w:val="0"/>
          <w:divBdr>
            <w:top w:val="none" w:sz="0" w:space="0" w:color="auto"/>
            <w:left w:val="none" w:sz="0" w:space="0" w:color="auto"/>
            <w:bottom w:val="none" w:sz="0" w:space="0" w:color="auto"/>
            <w:right w:val="none" w:sz="0" w:space="0" w:color="auto"/>
          </w:divBdr>
        </w:div>
        <w:div w:id="195512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6</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Preethi</dc:creator>
  <cp:keywords/>
  <dc:description/>
  <cp:lastModifiedBy>Yamuna Preethi</cp:lastModifiedBy>
  <cp:revision>1</cp:revision>
  <dcterms:created xsi:type="dcterms:W3CDTF">2025-06-30T07:19:00Z</dcterms:created>
  <dcterms:modified xsi:type="dcterms:W3CDTF">2025-06-30T09:05:00Z</dcterms:modified>
</cp:coreProperties>
</file>