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DSGVO / GDPR &amp; Analytics Data Sheet</w:t>
      </w:r>
    </w:p>
    <w:p>
      <w:r>
        <w:rPr>
          <w:i/>
          <w:color w:val="555555"/>
          <w:sz w:val="24"/>
        </w:rPr>
        <w:t>What visitor data is collected, how, and for how long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This sheet documents the website's data processing so the client can answer a data-protection inquiry. It complements ANALYTICS_SETUP.md in the repository.</w:t>
      </w:r>
    </w:p>
    <w:p>
      <w:r>
        <w:rPr>
          <w:b/>
          <w:color w:val="0B1F3A"/>
          <w:sz w:val="30"/>
        </w:rPr>
        <w:t>Consent model</w:t>
      </w:r>
    </w:p>
    <w:p>
      <w:pPr>
        <w:pStyle w:val="ListBullet"/>
      </w:pPr>
      <w:r>
        <w:t>Analytics only start after the visitor actively accepts analytics cookies in the consent banner.</w:t>
      </w:r>
    </w:p>
    <w:p>
      <w:pPr>
        <w:pStyle w:val="ListBullet"/>
      </w:pPr>
      <w:r>
        <w:t>If the visitor declines or withdraws consent, no analytics events are sent.</w:t>
      </w:r>
    </w:p>
    <w:p>
      <w:pPr>
        <w:pStyle w:val="ListBullet"/>
      </w:pPr>
      <w:r>
        <w:t>No advertising or third-party tracking cookies are used.</w:t>
      </w:r>
    </w:p>
    <w:p>
      <w:r>
        <w:rPr>
          <w:b/>
          <w:color w:val="0B1F3A"/>
          <w:sz w:val="30"/>
        </w:rPr>
        <w:t>Data collected per event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Personal?</w:t>
            </w:r>
          </w:p>
        </w:tc>
      </w:tr>
      <w:tr>
        <w:tc>
          <w:tcPr>
            <w:tcW w:type="dxa" w:w="2880"/>
          </w:tcPr>
          <w:p>
            <w:r>
              <w:t>sessionId</w:t>
            </w:r>
          </w:p>
        </w:tc>
        <w:tc>
          <w:tcPr>
            <w:tcW w:type="dxa" w:w="2880"/>
          </w:tcPr>
          <w:p>
            <w:r>
              <w:t>Random anonymous session id (not linked to identity)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Event type (page_view, page_leave, cta_click, …)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path / referrer</w:t>
            </w:r>
          </w:p>
        </w:tc>
        <w:tc>
          <w:tcPr>
            <w:tcW w:type="dxa" w:w="2880"/>
          </w:tcPr>
          <w:p>
            <w:r>
              <w:t>Page visited and referring domain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siteLanguage / browserLanguage</w:t>
            </w:r>
          </w:p>
        </w:tc>
        <w:tc>
          <w:tcPr>
            <w:tcW w:type="dxa" w:w="2880"/>
          </w:tcPr>
          <w:p>
            <w:r>
              <w:t>Language settings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device / browser / os</w:t>
            </w:r>
          </w:p>
        </w:tc>
        <w:tc>
          <w:tcPr>
            <w:tcW w:type="dxa" w:w="2880"/>
          </w:tcPr>
          <w:p>
            <w:r>
              <w:t>Device and software category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country / city</w:t>
            </w:r>
          </w:p>
        </w:tc>
        <w:tc>
          <w:tcPr>
            <w:tcW w:type="dxa" w:w="2880"/>
          </w:tcPr>
          <w:p>
            <w:r>
              <w:t>Approx. location from Vercel edge headers</w:t>
            </w:r>
          </w:p>
        </w:tc>
        <w:tc>
          <w:tcPr>
            <w:tcW w:type="dxa" w:w="2880"/>
          </w:tcPr>
          <w:p>
            <w:r>
              <w:t>Coarse only</w:t>
            </w:r>
          </w:p>
        </w:tc>
      </w:tr>
      <w:tr>
        <w:tc>
          <w:tcPr>
            <w:tcW w:type="dxa" w:w="2880"/>
          </w:tcPr>
          <w:p>
            <w:r>
              <w:t>durationSeconds</w:t>
            </w:r>
          </w:p>
        </w:tc>
        <w:tc>
          <w:tcPr>
            <w:tcW w:type="dxa" w:w="2880"/>
          </w:tcPr>
          <w:p>
            <w:r>
              <w:t>Time on page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createdAt / expireAt</w:t>
            </w:r>
          </w:p>
        </w:tc>
        <w:tc>
          <w:tcPr>
            <w:tcW w:type="dxa" w:w="2880"/>
          </w:tcPr>
          <w:p>
            <w:r>
              <w:t>Timestamp and auto-delete date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r>
        <w:t>No names, emails, IP addresses, or precise coordinates are stored in analytics.</w:t>
      </w:r>
    </w:p>
    <w:p>
      <w:r>
        <w:rPr>
          <w:b/>
          <w:color w:val="0B1F3A"/>
          <w:sz w:val="30"/>
        </w:rPr>
        <w:t>Retention</w:t>
      </w:r>
    </w:p>
    <w:p>
      <w:pPr>
        <w:pStyle w:val="ListBullet"/>
      </w:pPr>
      <w:r>
        <w:t>Every analytics record carries an expireAt of 90 days after creation.</w:t>
      </w:r>
    </w:p>
    <w:p>
      <w:pPr>
        <w:pStyle w:val="ListBullet"/>
      </w:pPr>
      <w:r>
        <w:t>Firestore's TTL policy automatically deletes records past expireAt.</w:t>
      </w:r>
    </w:p>
    <w:p>
      <w:pPr>
        <w:pStyle w:val="ListBullet"/>
      </w:pPr>
      <w:r>
        <w:t>The admin dashboard can only query the last 90 days.</w:t>
      </w:r>
    </w:p>
    <w:p>
      <w:r>
        <w:rPr>
          <w:b/>
          <w:color w:val="0B1F3A"/>
          <w:sz w:val="30"/>
        </w:rPr>
        <w:t>Contact-form data</w:t>
      </w:r>
    </w:p>
    <w:p>
      <w:pPr>
        <w:pStyle w:val="ListBullet"/>
      </w:pPr>
      <w:r>
        <w:t>The quote/contact form sends the submission by email to info@noon-sprachdienst.de.</w:t>
      </w:r>
    </w:p>
    <w:p>
      <w:pPr>
        <w:pStyle w:val="ListBullet"/>
      </w:pPr>
      <w:r>
        <w:t>Form data is not stored in a database — it lives only in the mailbox.</w:t>
      </w:r>
    </w:p>
    <w:p>
      <w:pPr>
        <w:pStyle w:val="ListBullet"/>
      </w:pPr>
      <w:r>
        <w:t>Attachments are limited to 6 files / 3 MB total, PDF, Word, or images only.</w:t>
      </w:r>
    </w:p>
    <w:p>
      <w:r>
        <w:rPr>
          <w:b/>
          <w:color w:val="C03A2B"/>
        </w:rPr>
        <w:t xml:space="preserve">Note: </w:t>
      </w:r>
      <w:r>
        <w:t>Keep the Datenschutzerklärung (privacy policy) in LegalModal.jsx consistent with this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