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Credentials &amp; Access Transfer Checklist</w:t>
      </w:r>
    </w:p>
    <w:p>
      <w:r>
        <w:rPr>
          <w:i/>
          <w:color w:val="555555"/>
          <w:sz w:val="24"/>
        </w:rPr>
        <w:t>Accounts and access that must be transferred to the client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t>This checklist lists every external account the website depends on. Ownership of each must be transferred to the client (or a client-controlled email) so the business is not locked out. Tick each item once the client is the verified owner/admin.</w:t>
      </w:r>
    </w:p>
    <w:p>
      <w:r>
        <w:rPr>
          <w:b/>
          <w:color w:val="0B1F3A"/>
          <w:sz w:val="30"/>
        </w:rPr>
        <w:t>Accounts to transfer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it controls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How to transfer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t>Domain registrar (noon-sprachdienst.de)</w:t>
            </w:r>
          </w:p>
        </w:tc>
        <w:tc>
          <w:tcPr>
            <w:tcW w:type="dxa" w:w="2160"/>
          </w:tcPr>
          <w:p>
            <w:r>
              <w:t>The domain name and DNS records</w:t>
            </w:r>
          </w:p>
        </w:tc>
        <w:tc>
          <w:tcPr>
            <w:tcW w:type="dxa" w:w="2160"/>
          </w:tcPr>
          <w:p>
            <w:r>
              <w:t>Move to client registrar account or add client as owner; hand over DNS control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Vercel project</w:t>
            </w:r>
          </w:p>
        </w:tc>
        <w:tc>
          <w:tcPr>
            <w:tcW w:type="dxa" w:w="2160"/>
          </w:tcPr>
          <w:p>
            <w:r>
              <w:t>Hosting, builds, serverless functions, environment variables</w:t>
            </w:r>
          </w:p>
        </w:tc>
        <w:tc>
          <w:tcPr>
            <w:tcW w:type="dxa" w:w="2160"/>
          </w:tcPr>
          <w:p>
            <w:r>
              <w:t>Transfer project to client Vercel team, or invite client as Owner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Firebase / Google Cloud project</w:t>
            </w:r>
          </w:p>
        </w:tc>
        <w:tc>
          <w:tcPr>
            <w:tcW w:type="dxa" w:w="2160"/>
          </w:tcPr>
          <w:p>
            <w:r>
              <w:t>Firestore analytics database</w:t>
            </w:r>
          </w:p>
        </w:tc>
        <w:tc>
          <w:tcPr>
            <w:tcW w:type="dxa" w:w="2160"/>
          </w:tcPr>
          <w:p>
            <w:r>
              <w:t>Add client Google account as Project Owner in IAM; remove developer later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Google Workspace / Gmail (info@)</w:t>
            </w:r>
          </w:p>
        </w:tc>
        <w:tc>
          <w:tcPr>
            <w:tcW w:type="dxa" w:w="2160"/>
          </w:tcPr>
          <w:p>
            <w:r>
              <w:t>The info@noon-sprachdienst.de mailbox</w:t>
            </w:r>
          </w:p>
        </w:tc>
        <w:tc>
          <w:tcPr>
            <w:tcW w:type="dxa" w:w="2160"/>
          </w:tcPr>
          <w:p>
            <w:r>
              <w:t>Client controls the Workspace admin and the mailbox password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SMTP app password</w:t>
            </w:r>
          </w:p>
        </w:tc>
        <w:tc>
          <w:tcPr>
            <w:tcW w:type="dxa" w:w="2160"/>
          </w:tcPr>
          <w:p>
            <w:r>
              <w:t>Contact-form email delivery</w:t>
            </w:r>
          </w:p>
        </w:tc>
        <w:tc>
          <w:tcPr>
            <w:tcW w:type="dxa" w:w="2160"/>
          </w:tcPr>
          <w:p>
            <w:r>
              <w:t>Regenerate under the client-owned Google account (see Env Var Reference)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GitHub / source repository</w:t>
            </w:r>
          </w:p>
        </w:tc>
        <w:tc>
          <w:tcPr>
            <w:tcW w:type="dxa" w:w="2160"/>
          </w:tcPr>
          <w:p>
            <w:r>
              <w:t>The website source code</w:t>
            </w:r>
          </w:p>
        </w:tc>
        <w:tc>
          <w:tcPr>
            <w:tcW w:type="dxa" w:w="2160"/>
          </w:tcPr>
          <w:p>
            <w:r>
              <w:t>Transfer repo ownership or add client as admin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r>
        <w:rPr>
          <w:b/>
          <w:color w:val="0B1F3A"/>
          <w:sz w:val="30"/>
        </w:rPr>
        <w:t>Verification steps</w:t>
      </w:r>
    </w:p>
    <w:p>
      <w:pPr>
        <w:pStyle w:val="ListNumber"/>
      </w:pPr>
      <w:r>
        <w:t>Confirm the client can log in to each system above without the developer present.</w:t>
      </w:r>
    </w:p>
    <w:p>
      <w:pPr>
        <w:pStyle w:val="ListNumber"/>
      </w:pPr>
      <w:r>
        <w:t>Confirm billing for the domain, Vercel, and Google is on a client payment method.</w:t>
      </w:r>
    </w:p>
    <w:p>
      <w:pPr>
        <w:pStyle w:val="ListNumber"/>
      </w:pPr>
      <w:r>
        <w:t>Rotate all shared secrets after transfer (admin password, session secret, SMTP password).</w:t>
      </w:r>
    </w:p>
    <w:p>
      <w:pPr>
        <w:pStyle w:val="ListNumber"/>
      </w:pPr>
      <w:r>
        <w:t>Remove the developer's personal access once the client confirms everything works.</w:t>
      </w:r>
    </w:p>
    <w:p>
      <w:r>
        <w:rPr>
          <w:b/>
          <w:color w:val="C03A2B"/>
        </w:rPr>
        <w:t xml:space="preserve">Note: </w:t>
      </w:r>
      <w:r>
        <w:t>Keep this document itself confidential — it maps out every access point to the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